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BE878" w14:textId="77777777" w:rsidR="00594C01" w:rsidRPr="000A0600" w:rsidRDefault="005505D4">
      <w:pPr>
        <w:rPr>
          <w:rFonts w:ascii="Arial" w:hAnsi="Arial" w:cs="Arial"/>
          <w:noProof/>
          <w:sz w:val="20"/>
          <w:szCs w:val="20"/>
        </w:rPr>
      </w:pPr>
      <w:bookmarkStart w:id="0" w:name="_GoBack"/>
      <w:bookmarkEnd w:id="0"/>
      <w:r>
        <w:rPr>
          <w:rFonts w:ascii="Arial" w:hAnsi="Arial"/>
          <w:noProof/>
          <w:sz w:val="20"/>
          <w:lang w:eastAsia="en-GB"/>
        </w:rPr>
        <w:drawing>
          <wp:anchor distT="0" distB="0" distL="114300" distR="114300" simplePos="0" relativeHeight="251657728" behindDoc="0" locked="0" layoutInCell="1" allowOverlap="1" wp14:anchorId="34AE6829" wp14:editId="07777777">
            <wp:simplePos x="0" y="0"/>
            <wp:positionH relativeFrom="column">
              <wp:posOffset>-64135</wp:posOffset>
            </wp:positionH>
            <wp:positionV relativeFrom="paragraph">
              <wp:posOffset>-785495</wp:posOffset>
            </wp:positionV>
            <wp:extent cx="1231900" cy="533400"/>
            <wp:effectExtent l="0" t="0" r="0" b="0"/>
            <wp:wrapTopAndBottom/>
            <wp:docPr id="2"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1">
                      <a:extLst>
                        <a:ext uri="{28A0092B-C50C-407E-A947-70E740481C1C}">
                          <a14:useLocalDpi xmlns:a14="http://schemas.microsoft.com/office/drawing/2010/main" val="0"/>
                        </a:ext>
                      </a:extLst>
                    </a:blip>
                    <a:srcRect r="57175"/>
                    <a:stretch>
                      <a:fillRect/>
                    </a:stretch>
                  </pic:blipFill>
                  <pic:spPr bwMode="auto">
                    <a:xfrm>
                      <a:off x="0" y="0"/>
                      <a:ext cx="12319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60"/>
        <w:gridCol w:w="1248"/>
        <w:gridCol w:w="2070"/>
        <w:gridCol w:w="2862"/>
      </w:tblGrid>
      <w:tr w:rsidR="00594C01" w:rsidRPr="000A0600" w14:paraId="0FF2D34C" w14:textId="77777777" w:rsidTr="6FBB7DA0">
        <w:tc>
          <w:tcPr>
            <w:tcW w:w="10440" w:type="dxa"/>
            <w:gridSpan w:val="4"/>
            <w:tcBorders>
              <w:bottom w:val="single" w:sz="8" w:space="0" w:color="auto"/>
            </w:tcBorders>
          </w:tcPr>
          <w:p w14:paraId="7394D1F4" w14:textId="08AAA9EA" w:rsidR="00594C01" w:rsidRPr="000A0600" w:rsidRDefault="79219906" w:rsidP="07B1F2EB">
            <w:pPr>
              <w:jc w:val="center"/>
              <w:rPr>
                <w:rFonts w:ascii="Arial" w:eastAsia="Arial" w:hAnsi="Arial" w:cs="Arial"/>
                <w:szCs w:val="22"/>
                <w:lang w:val="en-US"/>
              </w:rPr>
            </w:pPr>
            <w:r w:rsidRPr="07B1F2EB">
              <w:rPr>
                <w:rFonts w:ascii="Arial" w:eastAsia="Arial" w:hAnsi="Arial" w:cs="Arial"/>
                <w:szCs w:val="22"/>
                <w:lang w:val="en-US"/>
              </w:rPr>
              <w:t>JOB DESCRIPTION AND PERSON SPECIFICATION</w:t>
            </w:r>
          </w:p>
        </w:tc>
      </w:tr>
      <w:tr w:rsidR="00594C01" w:rsidRPr="000A0600" w14:paraId="657126BC" w14:textId="77777777" w:rsidTr="6FBB7DA0">
        <w:trPr>
          <w:cantSplit/>
          <w:trHeight w:val="368"/>
        </w:trPr>
        <w:tc>
          <w:tcPr>
            <w:tcW w:w="5508" w:type="dxa"/>
            <w:gridSpan w:val="2"/>
            <w:tcBorders>
              <w:bottom w:val="nil"/>
              <w:right w:val="nil"/>
            </w:tcBorders>
            <w:vAlign w:val="center"/>
          </w:tcPr>
          <w:p w14:paraId="70F2A8FA" w14:textId="61FE9742" w:rsidR="00594C01" w:rsidRPr="000A0600" w:rsidRDefault="00594C01" w:rsidP="07B1F2EB">
            <w:pPr>
              <w:rPr>
                <w:rFonts w:ascii="Arial" w:hAnsi="Arial" w:cs="Arial"/>
                <w:szCs w:val="22"/>
              </w:rPr>
            </w:pPr>
            <w:r w:rsidRPr="07B1F2EB">
              <w:rPr>
                <w:rFonts w:ascii="Arial" w:hAnsi="Arial" w:cs="Arial"/>
                <w:b/>
                <w:bCs/>
                <w:szCs w:val="22"/>
              </w:rPr>
              <w:t>Job Title</w:t>
            </w:r>
            <w:r w:rsidRPr="07B1F2EB">
              <w:rPr>
                <w:rFonts w:ascii="Arial" w:hAnsi="Arial" w:cs="Arial"/>
                <w:szCs w:val="22"/>
              </w:rPr>
              <w:t>:</w:t>
            </w:r>
            <w:r w:rsidR="006F5DAB" w:rsidRPr="07B1F2EB">
              <w:rPr>
                <w:rFonts w:ascii="Arial" w:hAnsi="Arial" w:cs="Arial"/>
                <w:szCs w:val="22"/>
              </w:rPr>
              <w:t xml:space="preserve"> Research </w:t>
            </w:r>
            <w:r w:rsidR="73161D72" w:rsidRPr="07B1F2EB">
              <w:rPr>
                <w:rFonts w:ascii="Arial" w:hAnsi="Arial" w:cs="Arial"/>
                <w:szCs w:val="22"/>
              </w:rPr>
              <w:t>Fellow</w:t>
            </w:r>
          </w:p>
        </w:tc>
        <w:tc>
          <w:tcPr>
            <w:tcW w:w="4932" w:type="dxa"/>
            <w:gridSpan w:val="2"/>
            <w:tcBorders>
              <w:left w:val="nil"/>
              <w:bottom w:val="nil"/>
            </w:tcBorders>
            <w:vAlign w:val="center"/>
          </w:tcPr>
          <w:p w14:paraId="199EE637" w14:textId="24A3A596" w:rsidR="00594C01" w:rsidRPr="000A0600" w:rsidRDefault="00143C49" w:rsidP="07B1F2EB">
            <w:pPr>
              <w:rPr>
                <w:rFonts w:ascii="Arial" w:hAnsi="Arial" w:cs="Arial"/>
                <w:b/>
                <w:bCs/>
                <w:szCs w:val="22"/>
              </w:rPr>
            </w:pPr>
            <w:r w:rsidRPr="07B1F2EB">
              <w:rPr>
                <w:rFonts w:ascii="Arial" w:hAnsi="Arial" w:cs="Arial"/>
                <w:b/>
                <w:bCs/>
                <w:szCs w:val="22"/>
              </w:rPr>
              <w:t>Accountable to</w:t>
            </w:r>
            <w:r w:rsidR="6343AC64" w:rsidRPr="07B1F2EB">
              <w:rPr>
                <w:rFonts w:ascii="Arial" w:hAnsi="Arial" w:cs="Arial"/>
                <w:b/>
                <w:bCs/>
                <w:szCs w:val="22"/>
              </w:rPr>
              <w:t>:</w:t>
            </w:r>
            <w:r w:rsidR="00594C01" w:rsidRPr="07B1F2EB">
              <w:rPr>
                <w:rFonts w:ascii="Arial" w:hAnsi="Arial" w:cs="Arial"/>
                <w:szCs w:val="22"/>
              </w:rPr>
              <w:t xml:space="preserve"> </w:t>
            </w:r>
            <w:r w:rsidR="006F5DAB" w:rsidRPr="07B1F2EB">
              <w:rPr>
                <w:rFonts w:ascii="Arial" w:hAnsi="Arial" w:cs="Arial"/>
                <w:szCs w:val="22"/>
              </w:rPr>
              <w:t>Mel Dodd, Dean of Knowledge Exchange/Adam Thorpe, Professor of Socially Responsive Design</w:t>
            </w:r>
          </w:p>
        </w:tc>
      </w:tr>
      <w:tr w:rsidR="00143C49" w:rsidRPr="000A0600" w14:paraId="5E81717E" w14:textId="77777777" w:rsidTr="6FBB7DA0">
        <w:trPr>
          <w:cantSplit/>
          <w:trHeight w:val="368"/>
        </w:trPr>
        <w:tc>
          <w:tcPr>
            <w:tcW w:w="4260" w:type="dxa"/>
            <w:tcBorders>
              <w:top w:val="nil"/>
              <w:bottom w:val="nil"/>
              <w:right w:val="nil"/>
            </w:tcBorders>
            <w:vAlign w:val="center"/>
          </w:tcPr>
          <w:p w14:paraId="04188528" w14:textId="2D4AF4B7" w:rsidR="00143C49" w:rsidRPr="000A0600" w:rsidRDefault="00143C49" w:rsidP="07B1F2EB">
            <w:pPr>
              <w:rPr>
                <w:rFonts w:ascii="Arial" w:hAnsi="Arial" w:cs="Arial"/>
                <w:szCs w:val="22"/>
              </w:rPr>
            </w:pPr>
            <w:r w:rsidRPr="07B1F2EB">
              <w:rPr>
                <w:rFonts w:ascii="Arial" w:hAnsi="Arial" w:cs="Arial"/>
                <w:b/>
                <w:bCs/>
                <w:szCs w:val="22"/>
              </w:rPr>
              <w:t>Contract Length</w:t>
            </w:r>
            <w:r w:rsidRPr="07B1F2EB">
              <w:rPr>
                <w:rFonts w:ascii="Arial" w:hAnsi="Arial" w:cs="Arial"/>
                <w:szCs w:val="22"/>
              </w:rPr>
              <w:t>:</w:t>
            </w:r>
            <w:r w:rsidR="006F5DAB" w:rsidRPr="07B1F2EB">
              <w:rPr>
                <w:rFonts w:ascii="Arial" w:hAnsi="Arial" w:cs="Arial"/>
                <w:szCs w:val="22"/>
              </w:rPr>
              <w:t xml:space="preserve"> Fixed Term 20 months</w:t>
            </w:r>
            <w:r w:rsidR="5747BB6F" w:rsidRPr="07B1F2EB">
              <w:rPr>
                <w:rFonts w:ascii="Arial" w:hAnsi="Arial" w:cs="Arial"/>
                <w:szCs w:val="22"/>
              </w:rPr>
              <w:t xml:space="preserve"> </w:t>
            </w:r>
          </w:p>
          <w:p w14:paraId="419E5DB4" w14:textId="50003A83" w:rsidR="00143C49" w:rsidRPr="000A0600" w:rsidRDefault="5747BB6F" w:rsidP="07B1F2EB">
            <w:pPr>
              <w:rPr>
                <w:rFonts w:ascii="Arial" w:hAnsi="Arial" w:cs="Arial"/>
                <w:szCs w:val="22"/>
              </w:rPr>
            </w:pPr>
            <w:r w:rsidRPr="6FBB7DA0">
              <w:rPr>
                <w:rFonts w:ascii="Arial" w:hAnsi="Arial" w:cs="Arial"/>
                <w:szCs w:val="22"/>
              </w:rPr>
              <w:t xml:space="preserve">1. </w:t>
            </w:r>
            <w:r w:rsidR="70ECCB11" w:rsidRPr="6FBB7DA0">
              <w:rPr>
                <w:rFonts w:ascii="Arial" w:hAnsi="Arial" w:cs="Arial"/>
                <w:szCs w:val="22"/>
              </w:rPr>
              <w:t>October</w:t>
            </w:r>
            <w:r w:rsidR="31996EE7" w:rsidRPr="6FBB7DA0">
              <w:rPr>
                <w:rFonts w:ascii="Arial" w:hAnsi="Arial" w:cs="Arial"/>
                <w:szCs w:val="22"/>
              </w:rPr>
              <w:t xml:space="preserve"> </w:t>
            </w:r>
            <w:r w:rsidRPr="6FBB7DA0">
              <w:rPr>
                <w:rFonts w:ascii="Arial" w:hAnsi="Arial" w:cs="Arial"/>
                <w:szCs w:val="22"/>
              </w:rPr>
              <w:t>2020-3</w:t>
            </w:r>
            <w:r w:rsidR="74D47B08" w:rsidRPr="6FBB7DA0">
              <w:rPr>
                <w:rFonts w:ascii="Arial" w:hAnsi="Arial" w:cs="Arial"/>
                <w:szCs w:val="22"/>
              </w:rPr>
              <w:t>1</w:t>
            </w:r>
            <w:r w:rsidR="5450D074" w:rsidRPr="6FBB7DA0">
              <w:rPr>
                <w:rFonts w:ascii="Arial" w:hAnsi="Arial" w:cs="Arial"/>
                <w:szCs w:val="22"/>
              </w:rPr>
              <w:t>.</w:t>
            </w:r>
            <w:r w:rsidRPr="6FBB7DA0">
              <w:rPr>
                <w:rFonts w:ascii="Arial" w:hAnsi="Arial" w:cs="Arial"/>
                <w:szCs w:val="22"/>
              </w:rPr>
              <w:t xml:space="preserve"> </w:t>
            </w:r>
            <w:r w:rsidR="269712B9" w:rsidRPr="6FBB7DA0">
              <w:rPr>
                <w:rFonts w:ascii="Arial" w:hAnsi="Arial" w:cs="Arial"/>
                <w:szCs w:val="22"/>
              </w:rPr>
              <w:t>May</w:t>
            </w:r>
            <w:r w:rsidR="1CEDA900" w:rsidRPr="6FBB7DA0">
              <w:rPr>
                <w:rFonts w:ascii="Arial" w:hAnsi="Arial" w:cs="Arial"/>
                <w:szCs w:val="22"/>
              </w:rPr>
              <w:t xml:space="preserve"> </w:t>
            </w:r>
            <w:r w:rsidRPr="6FBB7DA0">
              <w:rPr>
                <w:rFonts w:ascii="Arial" w:hAnsi="Arial" w:cs="Arial"/>
                <w:szCs w:val="22"/>
              </w:rPr>
              <w:t>2022</w:t>
            </w:r>
          </w:p>
        </w:tc>
        <w:tc>
          <w:tcPr>
            <w:tcW w:w="3318" w:type="dxa"/>
            <w:gridSpan w:val="2"/>
            <w:tcBorders>
              <w:top w:val="nil"/>
              <w:left w:val="nil"/>
              <w:bottom w:val="nil"/>
              <w:right w:val="nil"/>
            </w:tcBorders>
            <w:vAlign w:val="center"/>
          </w:tcPr>
          <w:p w14:paraId="20388884" w14:textId="39827717" w:rsidR="00143C49" w:rsidRPr="000A0600" w:rsidRDefault="00143C49" w:rsidP="07B1F2EB">
            <w:pPr>
              <w:rPr>
                <w:rFonts w:ascii="Arial" w:hAnsi="Arial" w:cs="Arial"/>
                <w:szCs w:val="22"/>
              </w:rPr>
            </w:pPr>
            <w:r w:rsidRPr="07B1F2EB">
              <w:rPr>
                <w:rFonts w:ascii="Arial" w:hAnsi="Arial" w:cs="Arial"/>
                <w:b/>
                <w:bCs/>
                <w:szCs w:val="22"/>
              </w:rPr>
              <w:t>Hours per week/FTE</w:t>
            </w:r>
            <w:r w:rsidRPr="07B1F2EB">
              <w:rPr>
                <w:rFonts w:ascii="Arial" w:hAnsi="Arial" w:cs="Arial"/>
                <w:szCs w:val="22"/>
              </w:rPr>
              <w:t>:</w:t>
            </w:r>
            <w:r w:rsidR="006F5DAB" w:rsidRPr="07B1F2EB">
              <w:rPr>
                <w:rFonts w:ascii="Arial" w:hAnsi="Arial" w:cs="Arial"/>
                <w:szCs w:val="22"/>
              </w:rPr>
              <w:t xml:space="preserve"> </w:t>
            </w:r>
            <w:r w:rsidR="1060E2BF" w:rsidRPr="07B1F2EB">
              <w:rPr>
                <w:rFonts w:ascii="Arial" w:hAnsi="Arial" w:cs="Arial"/>
                <w:szCs w:val="22"/>
              </w:rPr>
              <w:t>3</w:t>
            </w:r>
            <w:r w:rsidR="4CF4DE68" w:rsidRPr="07B1F2EB">
              <w:rPr>
                <w:rFonts w:ascii="Arial" w:hAnsi="Arial" w:cs="Arial"/>
                <w:szCs w:val="22"/>
              </w:rPr>
              <w:t>7 h/week -</w:t>
            </w:r>
            <w:r w:rsidR="00F009D5" w:rsidRPr="07B1F2EB">
              <w:rPr>
                <w:rFonts w:ascii="Arial" w:hAnsi="Arial" w:cs="Arial"/>
                <w:szCs w:val="22"/>
              </w:rPr>
              <w:t>1.0</w:t>
            </w:r>
            <w:r w:rsidR="1B34D653" w:rsidRPr="07B1F2EB">
              <w:rPr>
                <w:rFonts w:ascii="Arial" w:hAnsi="Arial" w:cs="Arial"/>
                <w:szCs w:val="22"/>
              </w:rPr>
              <w:t xml:space="preserve"> FTE</w:t>
            </w:r>
          </w:p>
        </w:tc>
        <w:tc>
          <w:tcPr>
            <w:tcW w:w="2862" w:type="dxa"/>
            <w:tcBorders>
              <w:top w:val="nil"/>
              <w:left w:val="nil"/>
              <w:bottom w:val="nil"/>
            </w:tcBorders>
            <w:vAlign w:val="center"/>
          </w:tcPr>
          <w:p w14:paraId="09EF5D82" w14:textId="77777777" w:rsidR="00143C49" w:rsidRPr="000A0600" w:rsidRDefault="00143C49" w:rsidP="07B1F2EB">
            <w:pPr>
              <w:rPr>
                <w:rFonts w:ascii="Arial" w:hAnsi="Arial" w:cs="Arial"/>
                <w:szCs w:val="22"/>
              </w:rPr>
            </w:pPr>
            <w:r w:rsidRPr="07B1F2EB">
              <w:rPr>
                <w:rFonts w:ascii="Arial" w:hAnsi="Arial" w:cs="Arial"/>
                <w:b/>
                <w:bCs/>
                <w:szCs w:val="22"/>
              </w:rPr>
              <w:t>Weeks per year</w:t>
            </w:r>
            <w:r w:rsidRPr="07B1F2EB">
              <w:rPr>
                <w:rFonts w:ascii="Arial" w:hAnsi="Arial" w:cs="Arial"/>
                <w:szCs w:val="22"/>
              </w:rPr>
              <w:t>:</w:t>
            </w:r>
            <w:r w:rsidRPr="07B1F2EB">
              <w:rPr>
                <w:rFonts w:ascii="Arial" w:hAnsi="Arial" w:cs="Arial"/>
                <w:b/>
                <w:bCs/>
                <w:szCs w:val="22"/>
              </w:rPr>
              <w:t xml:space="preserve"> </w:t>
            </w:r>
            <w:r w:rsidR="00F009D5" w:rsidRPr="07B1F2EB">
              <w:rPr>
                <w:rFonts w:ascii="Arial" w:hAnsi="Arial" w:cs="Arial"/>
                <w:b/>
                <w:bCs/>
                <w:szCs w:val="22"/>
              </w:rPr>
              <w:t>52</w:t>
            </w:r>
          </w:p>
        </w:tc>
      </w:tr>
      <w:tr w:rsidR="00594C01" w:rsidRPr="000A0600" w14:paraId="0570A9B1" w14:textId="77777777" w:rsidTr="6FBB7DA0">
        <w:trPr>
          <w:cantSplit/>
          <w:trHeight w:val="368"/>
        </w:trPr>
        <w:tc>
          <w:tcPr>
            <w:tcW w:w="5508" w:type="dxa"/>
            <w:gridSpan w:val="2"/>
            <w:tcBorders>
              <w:top w:val="nil"/>
              <w:bottom w:val="nil"/>
              <w:right w:val="nil"/>
            </w:tcBorders>
            <w:vAlign w:val="center"/>
          </w:tcPr>
          <w:p w14:paraId="18C25565" w14:textId="0ECA7F58" w:rsidR="00594C01" w:rsidRPr="000A0600" w:rsidRDefault="00143C49" w:rsidP="07B1F2EB">
            <w:pPr>
              <w:rPr>
                <w:rFonts w:ascii="Arial" w:hAnsi="Arial" w:cs="Arial"/>
                <w:color w:val="000000" w:themeColor="text1"/>
                <w:szCs w:val="22"/>
              </w:rPr>
            </w:pPr>
            <w:r w:rsidRPr="07B1F2EB">
              <w:rPr>
                <w:rFonts w:ascii="Arial" w:hAnsi="Arial" w:cs="Arial"/>
                <w:b/>
                <w:bCs/>
                <w:szCs w:val="22"/>
              </w:rPr>
              <w:t>Salary</w:t>
            </w:r>
            <w:r w:rsidRPr="07B1F2EB">
              <w:rPr>
                <w:rFonts w:ascii="Arial" w:hAnsi="Arial" w:cs="Arial"/>
                <w:szCs w:val="22"/>
              </w:rPr>
              <w:t xml:space="preserve">: </w:t>
            </w:r>
            <w:r w:rsidR="006F5DAB" w:rsidRPr="07B1F2EB">
              <w:rPr>
                <w:rFonts w:ascii="Arial" w:hAnsi="Arial" w:cs="Arial"/>
                <w:szCs w:val="22"/>
              </w:rPr>
              <w:t>£</w:t>
            </w:r>
            <w:r w:rsidR="006F5DAB" w:rsidRPr="07B1F2EB">
              <w:rPr>
                <w:rFonts w:ascii="Arial" w:hAnsi="Arial" w:cs="Arial"/>
                <w:color w:val="000000" w:themeColor="text1"/>
                <w:szCs w:val="22"/>
              </w:rPr>
              <w:t>38,694</w:t>
            </w:r>
            <w:r w:rsidR="4831BF53" w:rsidRPr="07B1F2EB">
              <w:rPr>
                <w:rFonts w:ascii="Arial" w:hAnsi="Arial" w:cs="Arial"/>
                <w:color w:val="000000" w:themeColor="text1"/>
                <w:szCs w:val="22"/>
              </w:rPr>
              <w:t xml:space="preserve"> per annum </w:t>
            </w:r>
          </w:p>
        </w:tc>
        <w:tc>
          <w:tcPr>
            <w:tcW w:w="4932" w:type="dxa"/>
            <w:gridSpan w:val="2"/>
            <w:tcBorders>
              <w:top w:val="nil"/>
              <w:left w:val="nil"/>
              <w:bottom w:val="nil"/>
            </w:tcBorders>
            <w:vAlign w:val="center"/>
          </w:tcPr>
          <w:p w14:paraId="336EF985" w14:textId="0B2A6485" w:rsidR="00594C01" w:rsidRPr="000A0600" w:rsidRDefault="00143C49" w:rsidP="07B1F2EB">
            <w:pPr>
              <w:rPr>
                <w:rFonts w:ascii="Arial" w:hAnsi="Arial" w:cs="Arial"/>
                <w:szCs w:val="22"/>
              </w:rPr>
            </w:pPr>
            <w:r w:rsidRPr="07B1F2EB">
              <w:rPr>
                <w:rFonts w:ascii="Arial" w:hAnsi="Arial" w:cs="Arial"/>
                <w:b/>
                <w:bCs/>
                <w:szCs w:val="22"/>
              </w:rPr>
              <w:t>Grade</w:t>
            </w:r>
            <w:r w:rsidRPr="07B1F2EB">
              <w:rPr>
                <w:rFonts w:ascii="Arial" w:hAnsi="Arial" w:cs="Arial"/>
                <w:szCs w:val="22"/>
              </w:rPr>
              <w:t>:</w:t>
            </w:r>
            <w:r w:rsidR="006F5DAB" w:rsidRPr="07B1F2EB">
              <w:rPr>
                <w:rFonts w:ascii="Arial" w:hAnsi="Arial" w:cs="Arial"/>
                <w:szCs w:val="22"/>
              </w:rPr>
              <w:t xml:space="preserve"> 5</w:t>
            </w:r>
            <w:r w:rsidR="0EAD3ABD" w:rsidRPr="07B1F2EB">
              <w:rPr>
                <w:rFonts w:ascii="Arial" w:hAnsi="Arial" w:cs="Arial"/>
                <w:szCs w:val="22"/>
              </w:rPr>
              <w:t>, Spine point 30</w:t>
            </w:r>
          </w:p>
        </w:tc>
      </w:tr>
      <w:tr w:rsidR="00594C01" w:rsidRPr="000A0600" w14:paraId="5057F3ED" w14:textId="77777777" w:rsidTr="6FBB7DA0">
        <w:trPr>
          <w:cantSplit/>
          <w:trHeight w:val="368"/>
        </w:trPr>
        <w:tc>
          <w:tcPr>
            <w:tcW w:w="5508" w:type="dxa"/>
            <w:gridSpan w:val="2"/>
            <w:tcBorders>
              <w:top w:val="nil"/>
              <w:right w:val="nil"/>
            </w:tcBorders>
            <w:vAlign w:val="center"/>
          </w:tcPr>
          <w:p w14:paraId="79A59221" w14:textId="66AEEBDE" w:rsidR="00594C01" w:rsidRPr="000A0600" w:rsidRDefault="00143C49" w:rsidP="07B1F2EB">
            <w:pPr>
              <w:rPr>
                <w:rFonts w:ascii="Arial" w:hAnsi="Arial" w:cs="Arial"/>
                <w:szCs w:val="22"/>
              </w:rPr>
            </w:pPr>
            <w:r w:rsidRPr="07B1F2EB">
              <w:rPr>
                <w:rFonts w:ascii="Arial" w:hAnsi="Arial" w:cs="Arial"/>
                <w:b/>
                <w:bCs/>
                <w:szCs w:val="22"/>
              </w:rPr>
              <w:t>College/Service</w:t>
            </w:r>
            <w:r w:rsidRPr="07B1F2EB">
              <w:rPr>
                <w:rFonts w:ascii="Arial" w:hAnsi="Arial" w:cs="Arial"/>
                <w:szCs w:val="22"/>
              </w:rPr>
              <w:t>:</w:t>
            </w:r>
            <w:r w:rsidR="006F5DAB" w:rsidRPr="07B1F2EB">
              <w:rPr>
                <w:rFonts w:ascii="Arial" w:hAnsi="Arial" w:cs="Arial"/>
                <w:szCs w:val="22"/>
              </w:rPr>
              <w:t xml:space="preserve"> </w:t>
            </w:r>
            <w:r w:rsidR="58AB4912" w:rsidRPr="07B1F2EB">
              <w:rPr>
                <w:rFonts w:ascii="Arial" w:eastAsia="Arial" w:hAnsi="Arial" w:cs="Arial"/>
                <w:sz w:val="20"/>
                <w:szCs w:val="20"/>
              </w:rPr>
              <w:t xml:space="preserve">Central Saint </w:t>
            </w:r>
            <w:proofErr w:type="spellStart"/>
            <w:r w:rsidR="58AB4912" w:rsidRPr="07B1F2EB">
              <w:rPr>
                <w:rFonts w:ascii="Arial" w:eastAsia="Arial" w:hAnsi="Arial" w:cs="Arial"/>
                <w:sz w:val="20"/>
                <w:szCs w:val="20"/>
              </w:rPr>
              <w:t>Martins</w:t>
            </w:r>
            <w:proofErr w:type="spellEnd"/>
            <w:r w:rsidR="5D7133AC" w:rsidRPr="07B1F2EB">
              <w:rPr>
                <w:rFonts w:ascii="Arial" w:eastAsia="Arial" w:hAnsi="Arial" w:cs="Arial"/>
                <w:sz w:val="20"/>
                <w:szCs w:val="20"/>
              </w:rPr>
              <w:t>/RMA</w:t>
            </w:r>
          </w:p>
        </w:tc>
        <w:tc>
          <w:tcPr>
            <w:tcW w:w="4932" w:type="dxa"/>
            <w:gridSpan w:val="2"/>
            <w:tcBorders>
              <w:top w:val="nil"/>
              <w:left w:val="nil"/>
            </w:tcBorders>
            <w:vAlign w:val="center"/>
          </w:tcPr>
          <w:p w14:paraId="76A2C5E1" w14:textId="60C4269C" w:rsidR="00594C01" w:rsidRPr="000A0600" w:rsidRDefault="00143C49" w:rsidP="07B1F2EB">
            <w:pPr>
              <w:rPr>
                <w:rFonts w:ascii="Arial" w:hAnsi="Arial" w:cs="Arial"/>
                <w:b/>
                <w:bCs/>
                <w:szCs w:val="22"/>
              </w:rPr>
            </w:pPr>
            <w:r w:rsidRPr="07B1F2EB">
              <w:rPr>
                <w:rFonts w:ascii="Arial" w:hAnsi="Arial" w:cs="Arial"/>
                <w:b/>
                <w:bCs/>
                <w:szCs w:val="22"/>
              </w:rPr>
              <w:t>Location</w:t>
            </w:r>
            <w:r w:rsidRPr="07B1F2EB">
              <w:rPr>
                <w:rFonts w:ascii="Arial" w:hAnsi="Arial" w:cs="Arial"/>
                <w:szCs w:val="22"/>
              </w:rPr>
              <w:t>:</w:t>
            </w:r>
            <w:r w:rsidR="006F5DAB" w:rsidRPr="07B1F2EB">
              <w:rPr>
                <w:rFonts w:ascii="Arial" w:hAnsi="Arial" w:cs="Arial"/>
                <w:szCs w:val="22"/>
              </w:rPr>
              <w:t xml:space="preserve"> </w:t>
            </w:r>
            <w:r w:rsidR="59171F29" w:rsidRPr="07B1F2EB">
              <w:rPr>
                <w:rFonts w:ascii="Arial" w:hAnsi="Arial" w:cs="Arial"/>
                <w:szCs w:val="22"/>
              </w:rPr>
              <w:t xml:space="preserve">1 Granary Square, </w:t>
            </w:r>
            <w:r w:rsidR="006F5DAB" w:rsidRPr="07B1F2EB">
              <w:rPr>
                <w:rFonts w:ascii="Arial" w:hAnsi="Arial" w:cs="Arial"/>
                <w:szCs w:val="22"/>
              </w:rPr>
              <w:t>Kings Cross</w:t>
            </w:r>
          </w:p>
        </w:tc>
      </w:tr>
      <w:tr w:rsidR="00594C01" w:rsidRPr="000A0600" w14:paraId="51795E9C" w14:textId="77777777" w:rsidTr="6FBB7DA0">
        <w:tc>
          <w:tcPr>
            <w:tcW w:w="10440" w:type="dxa"/>
            <w:gridSpan w:val="4"/>
          </w:tcPr>
          <w:p w14:paraId="76AE97AE" w14:textId="77777777" w:rsidR="006F5DAB" w:rsidRPr="000A0600" w:rsidRDefault="00594C01" w:rsidP="07B1F2EB">
            <w:pPr>
              <w:rPr>
                <w:rFonts w:ascii="Arial" w:hAnsi="Arial" w:cs="Arial"/>
                <w:szCs w:val="22"/>
              </w:rPr>
            </w:pPr>
            <w:r w:rsidRPr="07B1F2EB">
              <w:rPr>
                <w:rFonts w:ascii="Arial" w:hAnsi="Arial" w:cs="Arial"/>
                <w:b/>
                <w:bCs/>
                <w:szCs w:val="22"/>
              </w:rPr>
              <w:t>Purpose of Role:</w:t>
            </w:r>
          </w:p>
          <w:p w14:paraId="7BD2AA4F" w14:textId="729DB6FF" w:rsidR="006F5DAB" w:rsidRPr="000A0600" w:rsidRDefault="006F5DAB" w:rsidP="07B1F2EB">
            <w:pPr>
              <w:rPr>
                <w:rFonts w:ascii="Arial" w:hAnsi="Arial" w:cs="Arial"/>
                <w:szCs w:val="22"/>
              </w:rPr>
            </w:pPr>
            <w:r w:rsidRPr="07B1F2EB">
              <w:rPr>
                <w:rFonts w:ascii="Arial" w:hAnsi="Arial" w:cs="Arial"/>
                <w:szCs w:val="22"/>
              </w:rPr>
              <w:t xml:space="preserve">To support the Principal Investigator (PI) and Co-Investigator </w:t>
            </w:r>
            <w:r w:rsidRPr="07B1F2EB">
              <w:rPr>
                <w:rFonts w:ascii="Arial" w:hAnsi="Arial" w:cs="Arial"/>
                <w:color w:val="000000" w:themeColor="text1"/>
                <w:szCs w:val="22"/>
              </w:rPr>
              <w:t>in the fulfilment of project deliverables and work packages required of the UAL research team contributing to the</w:t>
            </w:r>
            <w:r w:rsidR="1E9B6BDD" w:rsidRPr="07B1F2EB">
              <w:rPr>
                <w:rFonts w:ascii="Arial" w:hAnsi="Arial" w:cs="Arial"/>
                <w:color w:val="000000" w:themeColor="text1"/>
                <w:szCs w:val="22"/>
              </w:rPr>
              <w:t xml:space="preserve"> </w:t>
            </w:r>
            <w:r w:rsidR="1E9B6BDD" w:rsidRPr="07B1F2EB">
              <w:rPr>
                <w:rFonts w:ascii="Arial" w:hAnsi="Arial" w:cs="Arial"/>
                <w:szCs w:val="22"/>
              </w:rPr>
              <w:t>four-year EU Innovation Action project</w:t>
            </w:r>
            <w:r w:rsidR="347478B2" w:rsidRPr="07B1F2EB">
              <w:rPr>
                <w:rFonts w:ascii="Arial" w:hAnsi="Arial" w:cs="Arial"/>
                <w:color w:val="000000" w:themeColor="text1"/>
                <w:szCs w:val="22"/>
              </w:rPr>
              <w:t xml:space="preserve"> </w:t>
            </w:r>
            <w:r w:rsidR="347478B2" w:rsidRPr="07B1F2EB">
              <w:rPr>
                <w:rFonts w:ascii="Arial" w:hAnsi="Arial" w:cs="Arial"/>
                <w:i/>
                <w:iCs/>
                <w:color w:val="000000" w:themeColor="text1"/>
                <w:szCs w:val="22"/>
              </w:rPr>
              <w:t>T-Factor:</w:t>
            </w:r>
            <w:r w:rsidRPr="07B1F2EB">
              <w:rPr>
                <w:rFonts w:ascii="Arial" w:hAnsi="Arial" w:cs="Arial"/>
                <w:i/>
                <w:iCs/>
                <w:color w:val="000000" w:themeColor="text1"/>
                <w:szCs w:val="22"/>
              </w:rPr>
              <w:t xml:space="preserve"> </w:t>
            </w:r>
            <w:r w:rsidR="5C5C8882" w:rsidRPr="07B1F2EB">
              <w:rPr>
                <w:rFonts w:ascii="Arial" w:hAnsi="Arial" w:cs="Arial"/>
                <w:i/>
                <w:iCs/>
                <w:szCs w:val="22"/>
              </w:rPr>
              <w:t>Unleashing future-facing urban hubs through culture and creativity-led strategies of transformative time</w:t>
            </w:r>
            <w:r w:rsidR="572DD97A" w:rsidRPr="07B1F2EB">
              <w:rPr>
                <w:rFonts w:ascii="Arial" w:hAnsi="Arial" w:cs="Arial"/>
                <w:szCs w:val="22"/>
              </w:rPr>
              <w:t xml:space="preserve"> </w:t>
            </w:r>
            <w:r w:rsidR="0AA18968" w:rsidRPr="07B1F2EB">
              <w:rPr>
                <w:rFonts w:ascii="Arial" w:hAnsi="Arial" w:cs="Arial"/>
                <w:szCs w:val="22"/>
              </w:rPr>
              <w:t xml:space="preserve">(Horizon 2020 SC5-20-2019 - Grant Agreement no. 868887). </w:t>
            </w:r>
          </w:p>
          <w:p w14:paraId="672A6659" w14:textId="77777777" w:rsidR="00594C01" w:rsidRPr="000A0600" w:rsidRDefault="00594C01">
            <w:pPr>
              <w:rPr>
                <w:rFonts w:ascii="Arial" w:hAnsi="Arial" w:cs="Arial"/>
                <w:b/>
                <w:sz w:val="20"/>
                <w:szCs w:val="20"/>
              </w:rPr>
            </w:pPr>
          </w:p>
        </w:tc>
      </w:tr>
      <w:tr w:rsidR="006F5DAB" w:rsidRPr="000A0600" w14:paraId="7297F0AC" w14:textId="77777777" w:rsidTr="6FBB7DA0">
        <w:tc>
          <w:tcPr>
            <w:tcW w:w="10440" w:type="dxa"/>
            <w:gridSpan w:val="4"/>
          </w:tcPr>
          <w:p w14:paraId="71CF5887" w14:textId="75C54E54" w:rsidR="01D2C567" w:rsidRDefault="01D2C567" w:rsidP="07B1F2EB">
            <w:pPr>
              <w:rPr>
                <w:rFonts w:ascii="Arial" w:hAnsi="Arial" w:cs="Arial"/>
                <w:b/>
                <w:bCs/>
                <w:szCs w:val="22"/>
              </w:rPr>
            </w:pPr>
            <w:r w:rsidRPr="07B1F2EB">
              <w:rPr>
                <w:rFonts w:ascii="Arial" w:hAnsi="Arial" w:cs="Arial"/>
                <w:szCs w:val="22"/>
              </w:rPr>
              <w:t>About the project:</w:t>
            </w:r>
          </w:p>
          <w:p w14:paraId="00588086" w14:textId="77777777" w:rsidR="005009AF" w:rsidRPr="000A0600" w:rsidRDefault="005009AF" w:rsidP="07B1F2EB">
            <w:pPr>
              <w:spacing w:after="60"/>
              <w:jc w:val="both"/>
              <w:rPr>
                <w:rFonts w:ascii="Arial" w:hAnsi="Arial" w:cs="Arial"/>
                <w:szCs w:val="22"/>
              </w:rPr>
            </w:pPr>
            <w:r w:rsidRPr="07B1F2EB">
              <w:rPr>
                <w:rFonts w:ascii="Arial" w:hAnsi="Arial" w:cs="Arial"/>
                <w:szCs w:val="22"/>
              </w:rPr>
              <w:t xml:space="preserve">T-Factor challenges the </w:t>
            </w:r>
            <w:r w:rsidR="0094225E" w:rsidRPr="07B1F2EB">
              <w:rPr>
                <w:rFonts w:ascii="Arial" w:hAnsi="Arial" w:cs="Arial"/>
                <w:szCs w:val="22"/>
              </w:rPr>
              <w:t>‘</w:t>
            </w:r>
            <w:r w:rsidRPr="07B1F2EB">
              <w:rPr>
                <w:rFonts w:ascii="Arial" w:hAnsi="Arial" w:cs="Arial"/>
                <w:szCs w:val="22"/>
              </w:rPr>
              <w:t>meanwhile</w:t>
            </w:r>
            <w:r w:rsidR="0094225E" w:rsidRPr="07B1F2EB">
              <w:rPr>
                <w:rFonts w:ascii="Arial" w:hAnsi="Arial" w:cs="Arial"/>
                <w:szCs w:val="22"/>
              </w:rPr>
              <w:t>’</w:t>
            </w:r>
            <w:r w:rsidRPr="07B1F2EB">
              <w:rPr>
                <w:rFonts w:ascii="Arial" w:hAnsi="Arial" w:cs="Arial"/>
                <w:szCs w:val="22"/>
              </w:rPr>
              <w:t xml:space="preserve"> in urban regeneration, the period over which regeneration masterplans are developed, approved and built by the relevant authorities, prior to the regenerated areas being opened to their intended uses and tenants. Typically, this time may span between 5-10 years on average, with complex regenerations such as those </w:t>
            </w:r>
            <w:r w:rsidR="000A0600" w:rsidRPr="07B1F2EB">
              <w:rPr>
                <w:rFonts w:ascii="Arial" w:hAnsi="Arial" w:cs="Arial"/>
                <w:szCs w:val="22"/>
              </w:rPr>
              <w:t>of</w:t>
            </w:r>
            <w:r w:rsidRPr="07B1F2EB">
              <w:rPr>
                <w:rFonts w:ascii="Arial" w:hAnsi="Arial" w:cs="Arial"/>
                <w:szCs w:val="22"/>
              </w:rPr>
              <w:t xml:space="preserve"> MIND Milan, Bilbao’s </w:t>
            </w:r>
            <w:proofErr w:type="spellStart"/>
            <w:r w:rsidRPr="07B1F2EB">
              <w:rPr>
                <w:rFonts w:ascii="Arial" w:hAnsi="Arial" w:cs="Arial"/>
                <w:szCs w:val="22"/>
              </w:rPr>
              <w:t>Zorrot</w:t>
            </w:r>
            <w:r w:rsidR="000A0600" w:rsidRPr="07B1F2EB">
              <w:rPr>
                <w:rFonts w:ascii="Arial" w:hAnsi="Arial" w:cs="Arial"/>
                <w:szCs w:val="22"/>
              </w:rPr>
              <w:t>z</w:t>
            </w:r>
            <w:r w:rsidRPr="07B1F2EB">
              <w:rPr>
                <w:rFonts w:ascii="Arial" w:hAnsi="Arial" w:cs="Arial"/>
                <w:szCs w:val="22"/>
              </w:rPr>
              <w:t>aurre</w:t>
            </w:r>
            <w:proofErr w:type="spellEnd"/>
            <w:r w:rsidRPr="07B1F2EB">
              <w:rPr>
                <w:rFonts w:ascii="Arial" w:hAnsi="Arial" w:cs="Arial"/>
                <w:szCs w:val="22"/>
              </w:rPr>
              <w:t xml:space="preserve"> and Euston in London forecasting that construction works may last up to 20, or even 30 years. </w:t>
            </w:r>
          </w:p>
          <w:p w14:paraId="49E126F5" w14:textId="3402921A" w:rsidR="005009AF" w:rsidRPr="00167E4F" w:rsidRDefault="005009AF" w:rsidP="07B1F2EB">
            <w:pPr>
              <w:spacing w:after="60"/>
              <w:jc w:val="both"/>
              <w:rPr>
                <w:rFonts w:ascii="Arial" w:hAnsi="Arial" w:cs="Arial"/>
                <w:szCs w:val="22"/>
                <w:lang w:val="en-US"/>
              </w:rPr>
            </w:pPr>
            <w:r w:rsidRPr="07B1F2EB">
              <w:rPr>
                <w:rFonts w:ascii="Arial" w:hAnsi="Arial" w:cs="Arial"/>
                <w:szCs w:val="22"/>
              </w:rPr>
              <w:t xml:space="preserve">Against this landscape, urban developers basically apply one of two approaches. On the one hand, they may </w:t>
            </w:r>
            <w:r w:rsidR="0094225E" w:rsidRPr="07B1F2EB">
              <w:rPr>
                <w:rFonts w:ascii="Arial" w:hAnsi="Arial" w:cs="Arial"/>
                <w:szCs w:val="22"/>
              </w:rPr>
              <w:t>commission</w:t>
            </w:r>
            <w:r w:rsidRPr="07B1F2EB">
              <w:rPr>
                <w:rFonts w:ascii="Arial" w:hAnsi="Arial" w:cs="Arial"/>
                <w:szCs w:val="22"/>
              </w:rPr>
              <w:t xml:space="preserve"> </w:t>
            </w:r>
            <w:r w:rsidR="0094225E" w:rsidRPr="07B1F2EB">
              <w:rPr>
                <w:rFonts w:ascii="Arial" w:hAnsi="Arial" w:cs="Arial"/>
                <w:szCs w:val="22"/>
              </w:rPr>
              <w:t>‘</w:t>
            </w:r>
            <w:r w:rsidRPr="07B1F2EB">
              <w:rPr>
                <w:rFonts w:ascii="Arial" w:hAnsi="Arial" w:cs="Arial"/>
                <w:szCs w:val="22"/>
              </w:rPr>
              <w:t>meanwhile</w:t>
            </w:r>
            <w:r w:rsidR="0094225E" w:rsidRPr="07B1F2EB">
              <w:rPr>
                <w:rFonts w:ascii="Arial" w:hAnsi="Arial" w:cs="Arial"/>
                <w:szCs w:val="22"/>
              </w:rPr>
              <w:t>’ and interim uses</w:t>
            </w:r>
            <w:r w:rsidRPr="07B1F2EB">
              <w:rPr>
                <w:rFonts w:ascii="Arial" w:hAnsi="Arial" w:cs="Arial"/>
                <w:szCs w:val="22"/>
              </w:rPr>
              <w:t xml:space="preserve"> </w:t>
            </w:r>
            <w:r w:rsidR="00167E4F" w:rsidRPr="07B1F2EB">
              <w:rPr>
                <w:rFonts w:ascii="Arial" w:hAnsi="Arial" w:cs="Arial"/>
                <w:szCs w:val="22"/>
                <w:lang w:val="en-US"/>
              </w:rPr>
              <w:t>as a stop-gap for longer-term regeneration and development proposals, providing an interim income stream while also enhancing the attractiveness of a place to potential future tenants.</w:t>
            </w:r>
            <w:r w:rsidRPr="07B1F2EB">
              <w:rPr>
                <w:rFonts w:ascii="Arial" w:hAnsi="Arial" w:cs="Arial"/>
                <w:szCs w:val="22"/>
              </w:rPr>
              <w:t>This approach has traditionally characterized - and still largely characterizes - urban regeneration in Europe, and often combines rigid and deterministic masterplans and PPPs with top-down delivery. On the other hand, they may see the meanwhile as a real testbed for masterplan proposals, and for negotiating interests and drivers over time - acknowledging the processual and evolutive nature of urban regeneration within rapidly changing contexts. Although often limited to the animation of meanwhile spaces within developments, this approach can be mainly found within the most recent waves of regenerations, which in turn coincide with growing attention on citizen engagement</w:t>
            </w:r>
            <w:r w:rsidR="00D06A92" w:rsidRPr="07B1F2EB">
              <w:rPr>
                <w:rFonts w:ascii="Arial" w:hAnsi="Arial" w:cs="Arial"/>
                <w:szCs w:val="22"/>
              </w:rPr>
              <w:t xml:space="preserve"> in ‘co-production’ of public services and spaces,</w:t>
            </w:r>
            <w:r w:rsidRPr="07B1F2EB">
              <w:rPr>
                <w:rFonts w:ascii="Arial" w:hAnsi="Arial" w:cs="Arial"/>
                <w:szCs w:val="22"/>
              </w:rPr>
              <w:t xml:space="preserve"> ‘collective city-making’ and ‘participatory futures’</w:t>
            </w:r>
            <w:r w:rsidR="00D06A92" w:rsidRPr="07B1F2EB">
              <w:rPr>
                <w:rFonts w:ascii="Arial" w:hAnsi="Arial" w:cs="Arial"/>
                <w:szCs w:val="22"/>
              </w:rPr>
              <w:t>,</w:t>
            </w:r>
            <w:r w:rsidRPr="07B1F2EB">
              <w:rPr>
                <w:rFonts w:ascii="Arial" w:hAnsi="Arial" w:cs="Arial"/>
                <w:szCs w:val="22"/>
              </w:rPr>
              <w:t xml:space="preserve"> not only as a means of </w:t>
            </w:r>
            <w:r w:rsidR="00D06A92" w:rsidRPr="07B1F2EB">
              <w:rPr>
                <w:rFonts w:ascii="Arial" w:hAnsi="Arial" w:cs="Arial"/>
                <w:szCs w:val="22"/>
              </w:rPr>
              <w:t xml:space="preserve">achieving </w:t>
            </w:r>
            <w:r w:rsidRPr="07B1F2EB">
              <w:rPr>
                <w:rFonts w:ascii="Arial" w:hAnsi="Arial" w:cs="Arial"/>
                <w:szCs w:val="22"/>
              </w:rPr>
              <w:t>acceptance and consensus</w:t>
            </w:r>
            <w:r w:rsidR="00D06A92" w:rsidRPr="07B1F2EB">
              <w:rPr>
                <w:rFonts w:ascii="Arial" w:hAnsi="Arial" w:cs="Arial"/>
                <w:szCs w:val="22"/>
              </w:rPr>
              <w:t xml:space="preserve"> for predetermined plans</w:t>
            </w:r>
            <w:r w:rsidRPr="07B1F2EB">
              <w:rPr>
                <w:rFonts w:ascii="Arial" w:hAnsi="Arial" w:cs="Arial"/>
                <w:szCs w:val="22"/>
              </w:rPr>
              <w:t xml:space="preserve">, but rather as a catalyst of </w:t>
            </w:r>
            <w:r w:rsidR="00D06A92" w:rsidRPr="07B1F2EB">
              <w:rPr>
                <w:rFonts w:ascii="Arial" w:hAnsi="Arial" w:cs="Arial"/>
                <w:szCs w:val="22"/>
              </w:rPr>
              <w:t xml:space="preserve">technological and </w:t>
            </w:r>
            <w:r w:rsidRPr="07B1F2EB">
              <w:rPr>
                <w:rFonts w:ascii="Arial" w:hAnsi="Arial" w:cs="Arial"/>
                <w:szCs w:val="22"/>
              </w:rPr>
              <w:t xml:space="preserve">social innovation. T-Factor operates at the frontier of this second approach, </w:t>
            </w:r>
            <w:r w:rsidR="00D06A92" w:rsidRPr="07B1F2EB">
              <w:rPr>
                <w:rFonts w:ascii="Arial" w:hAnsi="Arial" w:cs="Arial"/>
                <w:szCs w:val="22"/>
              </w:rPr>
              <w:t xml:space="preserve">leveraging cultural and creative practices </w:t>
            </w:r>
            <w:r w:rsidRPr="07B1F2EB">
              <w:rPr>
                <w:rFonts w:ascii="Arial" w:hAnsi="Arial" w:cs="Arial"/>
                <w:szCs w:val="22"/>
              </w:rPr>
              <w:t xml:space="preserve">so as to create adaptable knowledge, strategies, methods and tools that can turn the </w:t>
            </w:r>
            <w:r w:rsidR="00D06A92" w:rsidRPr="07B1F2EB">
              <w:rPr>
                <w:rFonts w:ascii="Arial" w:hAnsi="Arial" w:cs="Arial"/>
                <w:szCs w:val="22"/>
              </w:rPr>
              <w:t>meanwhile</w:t>
            </w:r>
            <w:r w:rsidRPr="07B1F2EB">
              <w:rPr>
                <w:rFonts w:ascii="Arial" w:hAnsi="Arial" w:cs="Arial"/>
                <w:szCs w:val="22"/>
              </w:rPr>
              <w:t xml:space="preserve"> into a </w:t>
            </w:r>
            <w:r w:rsidR="00D06A92" w:rsidRPr="07B1F2EB">
              <w:rPr>
                <w:rFonts w:ascii="Arial" w:hAnsi="Arial" w:cs="Arial"/>
                <w:szCs w:val="22"/>
              </w:rPr>
              <w:t xml:space="preserve">time and space of </w:t>
            </w:r>
            <w:r w:rsidRPr="07B1F2EB">
              <w:rPr>
                <w:rFonts w:ascii="Arial" w:hAnsi="Arial" w:cs="Arial"/>
                <w:szCs w:val="22"/>
              </w:rPr>
              <w:t xml:space="preserve">transformative, collective action of </w:t>
            </w:r>
            <w:r w:rsidR="00D06A92" w:rsidRPr="07B1F2EB">
              <w:rPr>
                <w:rFonts w:ascii="Arial" w:hAnsi="Arial" w:cs="Arial"/>
                <w:szCs w:val="22"/>
              </w:rPr>
              <w:t>city</w:t>
            </w:r>
            <w:r w:rsidRPr="07B1F2EB">
              <w:rPr>
                <w:rFonts w:ascii="Arial" w:hAnsi="Arial" w:cs="Arial"/>
                <w:szCs w:val="22"/>
              </w:rPr>
              <w:t>-making over a variety of historic urban areas across Europe. </w:t>
            </w:r>
          </w:p>
          <w:p w14:paraId="0A37501D" w14:textId="77777777" w:rsidR="00221DC7" w:rsidRPr="000A0600" w:rsidRDefault="00221DC7" w:rsidP="07B1F2EB">
            <w:pPr>
              <w:pStyle w:val="NormalWeb"/>
              <w:spacing w:before="0" w:beforeAutospacing="0" w:after="0" w:afterAutospacing="0"/>
              <w:rPr>
                <w:rFonts w:ascii="Arial" w:hAnsi="Arial" w:cs="Arial"/>
                <w:sz w:val="22"/>
                <w:szCs w:val="22"/>
              </w:rPr>
            </w:pPr>
          </w:p>
          <w:p w14:paraId="7290FB2C" w14:textId="4C002362" w:rsidR="000A0600" w:rsidRPr="000A0600" w:rsidRDefault="00D06A92" w:rsidP="07B1F2EB">
            <w:pPr>
              <w:pStyle w:val="NormalWeb"/>
              <w:spacing w:before="0" w:beforeAutospacing="0" w:after="0" w:afterAutospacing="0"/>
              <w:rPr>
                <w:rFonts w:ascii="Arial" w:hAnsi="Arial" w:cs="Arial"/>
                <w:sz w:val="22"/>
                <w:szCs w:val="22"/>
                <w:lang w:val="en-US"/>
              </w:rPr>
            </w:pPr>
            <w:r w:rsidRPr="07B1F2EB">
              <w:rPr>
                <w:rFonts w:ascii="Arial" w:hAnsi="Arial" w:cs="Arial"/>
                <w:sz w:val="22"/>
                <w:szCs w:val="22"/>
                <w:lang w:val="en-US"/>
              </w:rPr>
              <w:t xml:space="preserve">To do this, </w:t>
            </w:r>
            <w:r w:rsidR="00221DC7" w:rsidRPr="07B1F2EB">
              <w:rPr>
                <w:rFonts w:ascii="Arial" w:hAnsi="Arial" w:cs="Arial"/>
                <w:sz w:val="22"/>
                <w:szCs w:val="22"/>
                <w:lang w:val="en-US"/>
              </w:rPr>
              <w:t>T-Factor brings </w:t>
            </w:r>
            <w:r w:rsidR="00221DC7" w:rsidRPr="07B1F2EB">
              <w:rPr>
                <w:rFonts w:ascii="Arial" w:hAnsi="Arial" w:cs="Arial"/>
                <w:sz w:val="22"/>
                <w:szCs w:val="22"/>
              </w:rPr>
              <w:t xml:space="preserve">together an international community of practice, delivering </w:t>
            </w:r>
            <w:r w:rsidRPr="07B1F2EB">
              <w:rPr>
                <w:rFonts w:ascii="Arial" w:hAnsi="Arial" w:cs="Arial"/>
                <w:sz w:val="22"/>
                <w:szCs w:val="22"/>
              </w:rPr>
              <w:t xml:space="preserve">primary and secondary research across 15 sites worldwide. Analysis of ten ‘advance cases’, where culture and creativity have strategically contributed to regeneration strategies, will inform six pilots where culture and creativity combined with meanwhile activation will explore new possibilities for inclusive and equitable approaches to redevelopment.  Knowledge will be exchanged between the’ advance cases’ and the ‘pilots’ via </w:t>
            </w:r>
            <w:r w:rsidR="00221DC7" w:rsidRPr="07B1F2EB">
              <w:rPr>
                <w:rFonts w:ascii="Arial" w:hAnsi="Arial" w:cs="Arial"/>
                <w:sz w:val="22"/>
                <w:szCs w:val="22"/>
              </w:rPr>
              <w:t>an innovative city-mentoring model</w:t>
            </w:r>
            <w:r w:rsidRPr="07B1F2EB">
              <w:rPr>
                <w:rFonts w:ascii="Arial" w:hAnsi="Arial" w:cs="Arial"/>
                <w:sz w:val="22"/>
                <w:szCs w:val="22"/>
              </w:rPr>
              <w:t xml:space="preserve"> that will </w:t>
            </w:r>
            <w:r w:rsidR="00221DC7" w:rsidRPr="07B1F2EB">
              <w:rPr>
                <w:rFonts w:ascii="Arial" w:hAnsi="Arial" w:cs="Arial"/>
                <w:sz w:val="22"/>
                <w:szCs w:val="22"/>
              </w:rPr>
              <w:t>generat</w:t>
            </w:r>
            <w:r w:rsidRPr="07B1F2EB">
              <w:rPr>
                <w:rFonts w:ascii="Arial" w:hAnsi="Arial" w:cs="Arial"/>
                <w:sz w:val="22"/>
                <w:szCs w:val="22"/>
              </w:rPr>
              <w:t>e and structure</w:t>
            </w:r>
            <w:r w:rsidR="00221DC7" w:rsidRPr="07B1F2EB">
              <w:rPr>
                <w:rFonts w:ascii="Arial" w:hAnsi="Arial" w:cs="Arial"/>
                <w:sz w:val="22"/>
                <w:szCs w:val="22"/>
              </w:rPr>
              <w:t xml:space="preserve"> multiple collaborations between </w:t>
            </w:r>
            <w:r w:rsidRPr="07B1F2EB">
              <w:rPr>
                <w:rFonts w:ascii="Arial" w:hAnsi="Arial" w:cs="Arial"/>
                <w:sz w:val="22"/>
                <w:szCs w:val="22"/>
              </w:rPr>
              <w:t xml:space="preserve">the </w:t>
            </w:r>
            <w:r w:rsidR="00221DC7" w:rsidRPr="07B1F2EB">
              <w:rPr>
                <w:rFonts w:ascii="Arial" w:hAnsi="Arial" w:cs="Arial"/>
                <w:sz w:val="22"/>
                <w:szCs w:val="22"/>
              </w:rPr>
              <w:t>6 ‘pilot’ cities</w:t>
            </w:r>
            <w:r w:rsidR="6E4BADF9" w:rsidRPr="07B1F2EB">
              <w:rPr>
                <w:rFonts w:ascii="Arial" w:hAnsi="Arial" w:cs="Arial"/>
                <w:sz w:val="22"/>
                <w:szCs w:val="22"/>
              </w:rPr>
              <w:t>:</w:t>
            </w:r>
            <w:r w:rsidR="00221DC7" w:rsidRPr="07B1F2EB">
              <w:rPr>
                <w:rFonts w:ascii="Arial" w:hAnsi="Arial" w:cs="Arial"/>
                <w:sz w:val="22"/>
                <w:szCs w:val="22"/>
              </w:rPr>
              <w:t> </w:t>
            </w:r>
            <w:r w:rsidR="00221DC7" w:rsidRPr="07B1F2EB">
              <w:rPr>
                <w:rFonts w:ascii="Arial" w:hAnsi="Arial" w:cs="Arial"/>
                <w:sz w:val="22"/>
                <w:szCs w:val="22"/>
                <w:lang w:val="en-US"/>
              </w:rPr>
              <w:t>Bilbao, Amsterdam, Kaunas, London, Lisbon and Milan.</w:t>
            </w:r>
          </w:p>
          <w:p w14:paraId="5DAB6C7B" w14:textId="77777777" w:rsidR="000A0600" w:rsidRPr="000A0600" w:rsidRDefault="000A0600" w:rsidP="07B1F2EB">
            <w:pPr>
              <w:pStyle w:val="NormalWeb"/>
              <w:spacing w:before="0" w:beforeAutospacing="0" w:after="0" w:afterAutospacing="0"/>
              <w:rPr>
                <w:rFonts w:ascii="Arial" w:hAnsi="Arial" w:cs="Arial"/>
                <w:sz w:val="22"/>
                <w:szCs w:val="22"/>
                <w:lang w:val="en-US"/>
              </w:rPr>
            </w:pPr>
          </w:p>
          <w:p w14:paraId="4729DD83" w14:textId="77777777" w:rsidR="00221DC7" w:rsidRPr="000A0600" w:rsidRDefault="00221DC7" w:rsidP="07B1F2EB">
            <w:pPr>
              <w:pStyle w:val="NormalWeb"/>
              <w:spacing w:before="0" w:beforeAutospacing="0" w:after="0" w:afterAutospacing="0"/>
              <w:rPr>
                <w:rFonts w:ascii="Arial" w:hAnsi="Arial" w:cs="Arial"/>
                <w:sz w:val="22"/>
                <w:szCs w:val="22"/>
              </w:rPr>
            </w:pPr>
            <w:r w:rsidRPr="07B1F2EB">
              <w:rPr>
                <w:rFonts w:ascii="Arial" w:hAnsi="Arial" w:cs="Arial"/>
                <w:sz w:val="22"/>
                <w:szCs w:val="22"/>
                <w:lang w:val="en-US"/>
              </w:rPr>
              <w:t xml:space="preserve">UAL will be </w:t>
            </w:r>
            <w:r w:rsidR="00D06A92" w:rsidRPr="07B1F2EB">
              <w:rPr>
                <w:rFonts w:ascii="Arial" w:hAnsi="Arial" w:cs="Arial"/>
                <w:sz w:val="22"/>
                <w:szCs w:val="22"/>
                <w:lang w:val="en-US"/>
              </w:rPr>
              <w:t xml:space="preserve">leading the </w:t>
            </w:r>
            <w:r w:rsidR="000A0600" w:rsidRPr="07B1F2EB">
              <w:rPr>
                <w:rFonts w:ascii="Arial" w:hAnsi="Arial" w:cs="Arial"/>
                <w:sz w:val="22"/>
                <w:szCs w:val="22"/>
                <w:lang w:val="en-US"/>
              </w:rPr>
              <w:t xml:space="preserve">London </w:t>
            </w:r>
            <w:r w:rsidR="00D06A92" w:rsidRPr="07B1F2EB">
              <w:rPr>
                <w:rFonts w:ascii="Arial" w:hAnsi="Arial" w:cs="Arial"/>
                <w:sz w:val="22"/>
                <w:szCs w:val="22"/>
                <w:lang w:val="en-US"/>
              </w:rPr>
              <w:t>research</w:t>
            </w:r>
            <w:r w:rsidR="000A0600" w:rsidRPr="07B1F2EB">
              <w:rPr>
                <w:rFonts w:ascii="Arial" w:hAnsi="Arial" w:cs="Arial"/>
                <w:sz w:val="22"/>
                <w:szCs w:val="22"/>
                <w:lang w:val="en-US"/>
              </w:rPr>
              <w:t xml:space="preserve">, </w:t>
            </w:r>
            <w:r w:rsidRPr="07B1F2EB">
              <w:rPr>
                <w:rFonts w:ascii="Arial" w:hAnsi="Arial" w:cs="Arial"/>
                <w:sz w:val="22"/>
                <w:szCs w:val="22"/>
                <w:lang w:val="en-US"/>
              </w:rPr>
              <w:t xml:space="preserve">working with </w:t>
            </w:r>
            <w:r w:rsidR="00B90917" w:rsidRPr="07B1F2EB">
              <w:rPr>
                <w:rFonts w:ascii="Arial" w:hAnsi="Arial" w:cs="Arial"/>
                <w:sz w:val="22"/>
                <w:szCs w:val="22"/>
                <w:lang w:val="en-US"/>
              </w:rPr>
              <w:t xml:space="preserve">local government, community, academic and industry partners </w:t>
            </w:r>
            <w:r w:rsidR="00FA2CB6" w:rsidRPr="07B1F2EB">
              <w:rPr>
                <w:rFonts w:ascii="Arial" w:hAnsi="Arial" w:cs="Arial"/>
                <w:sz w:val="22"/>
                <w:szCs w:val="22"/>
                <w:lang w:val="en-US"/>
              </w:rPr>
              <w:t>across two study sites in central London. One site will provide a focus for ‘pilot’ activities. The other will provide an ‘advance case’ providing</w:t>
            </w:r>
            <w:r w:rsidRPr="07B1F2EB">
              <w:rPr>
                <w:rFonts w:ascii="Arial" w:hAnsi="Arial" w:cs="Arial"/>
                <w:sz w:val="22"/>
                <w:szCs w:val="22"/>
                <w:lang w:val="en-US"/>
              </w:rPr>
              <w:t xml:space="preserve"> a focus of reflection, to gather insights </w:t>
            </w:r>
            <w:r w:rsidR="000A0600" w:rsidRPr="07B1F2EB">
              <w:rPr>
                <w:rFonts w:ascii="Arial" w:hAnsi="Arial" w:cs="Arial"/>
                <w:sz w:val="22"/>
                <w:szCs w:val="22"/>
                <w:lang w:val="en-US"/>
              </w:rPr>
              <w:lastRenderedPageBreak/>
              <w:t>relating to strategic use of meanwhile time and space, the role and contribution of culture and creativ</w:t>
            </w:r>
            <w:r w:rsidR="00FA2CB6" w:rsidRPr="07B1F2EB">
              <w:rPr>
                <w:rFonts w:ascii="Arial" w:hAnsi="Arial" w:cs="Arial"/>
                <w:sz w:val="22"/>
                <w:szCs w:val="22"/>
                <w:lang w:val="en-US"/>
              </w:rPr>
              <w:t>e practices</w:t>
            </w:r>
            <w:r w:rsidR="000A0600" w:rsidRPr="07B1F2EB">
              <w:rPr>
                <w:rFonts w:ascii="Arial" w:hAnsi="Arial" w:cs="Arial"/>
                <w:sz w:val="22"/>
                <w:szCs w:val="22"/>
                <w:lang w:val="en-US"/>
              </w:rPr>
              <w:t>, stakeholder involvement and agency and the impacts of these approaches.</w:t>
            </w:r>
          </w:p>
        </w:tc>
      </w:tr>
      <w:tr w:rsidR="00594C01" w:rsidRPr="000A0600" w14:paraId="2DAF4567" w14:textId="77777777" w:rsidTr="6FBB7DA0">
        <w:tc>
          <w:tcPr>
            <w:tcW w:w="10440" w:type="dxa"/>
            <w:gridSpan w:val="4"/>
          </w:tcPr>
          <w:p w14:paraId="5B2DCF4C" w14:textId="7A12C0BE" w:rsidR="00594C01" w:rsidRPr="00997926" w:rsidRDefault="00594C01" w:rsidP="07B1F2EB">
            <w:pPr>
              <w:rPr>
                <w:rFonts w:ascii="Arial" w:hAnsi="Arial" w:cs="Arial"/>
                <w:b/>
                <w:bCs/>
                <w:szCs w:val="22"/>
              </w:rPr>
            </w:pPr>
            <w:r w:rsidRPr="07B1F2EB">
              <w:rPr>
                <w:rFonts w:ascii="Arial" w:hAnsi="Arial" w:cs="Arial"/>
                <w:b/>
                <w:bCs/>
                <w:szCs w:val="22"/>
              </w:rPr>
              <w:lastRenderedPageBreak/>
              <w:t>Duties and Responsibilities</w:t>
            </w:r>
            <w:r w:rsidR="3FF094A7" w:rsidRPr="07B1F2EB">
              <w:rPr>
                <w:rFonts w:ascii="Arial" w:hAnsi="Arial" w:cs="Arial"/>
                <w:b/>
                <w:bCs/>
                <w:szCs w:val="22"/>
              </w:rPr>
              <w:t>:</w:t>
            </w:r>
          </w:p>
          <w:p w14:paraId="02EB378F" w14:textId="77777777" w:rsidR="004879C9" w:rsidRPr="00997926" w:rsidRDefault="004879C9" w:rsidP="07B1F2EB">
            <w:pPr>
              <w:rPr>
                <w:rFonts w:ascii="Arial" w:hAnsi="Arial" w:cs="Arial"/>
                <w:b/>
                <w:bCs/>
                <w:szCs w:val="22"/>
              </w:rPr>
            </w:pPr>
          </w:p>
          <w:p w14:paraId="76E1CA54" w14:textId="2ACC0EE4" w:rsidR="00737943" w:rsidRPr="00737943" w:rsidRDefault="00B90917" w:rsidP="07B1F2EB">
            <w:pPr>
              <w:numPr>
                <w:ilvl w:val="0"/>
                <w:numId w:val="18"/>
              </w:numPr>
              <w:rPr>
                <w:rFonts w:ascii="Arial" w:eastAsia="Arial" w:hAnsi="Arial" w:cs="Arial"/>
                <w:szCs w:val="22"/>
              </w:rPr>
            </w:pPr>
            <w:r w:rsidRPr="07B1F2EB">
              <w:rPr>
                <w:rFonts w:ascii="Arial" w:hAnsi="Arial" w:cs="Arial"/>
                <w:szCs w:val="22"/>
              </w:rPr>
              <w:t>To work with the UAL project team to deliver UAL led outputs linked to WP2</w:t>
            </w:r>
            <w:r w:rsidR="624E9826" w:rsidRPr="07B1F2EB">
              <w:rPr>
                <w:rFonts w:ascii="Arial" w:hAnsi="Arial" w:cs="Arial"/>
                <w:szCs w:val="22"/>
              </w:rPr>
              <w:t xml:space="preserve">: </w:t>
            </w:r>
            <w:r w:rsidR="68254E99" w:rsidRPr="07B1F2EB">
              <w:rPr>
                <w:rFonts w:ascii="Arial" w:hAnsi="Arial" w:cs="Arial"/>
                <w:szCs w:val="22"/>
                <w:lang w:val="en"/>
              </w:rPr>
              <w:t>Insights, learnings and requirements for transformative waiting times, WP</w:t>
            </w:r>
            <w:proofErr w:type="gramStart"/>
            <w:r w:rsidR="68254E99" w:rsidRPr="07B1F2EB">
              <w:rPr>
                <w:rFonts w:ascii="Arial" w:hAnsi="Arial" w:cs="Arial"/>
                <w:szCs w:val="22"/>
                <w:lang w:val="en"/>
              </w:rPr>
              <w:t>4</w:t>
            </w:r>
            <w:r w:rsidR="122AE4FD" w:rsidRPr="07B1F2EB">
              <w:rPr>
                <w:rFonts w:ascii="Arial" w:hAnsi="Arial" w:cs="Arial"/>
                <w:szCs w:val="22"/>
                <w:lang w:val="en"/>
              </w:rPr>
              <w:t>:</w:t>
            </w:r>
            <w:r w:rsidR="68254E99" w:rsidRPr="07B1F2EB">
              <w:rPr>
                <w:rFonts w:ascii="Arial" w:hAnsi="Arial" w:cs="Arial"/>
                <w:szCs w:val="22"/>
                <w:lang w:val="en"/>
              </w:rPr>
              <w:t>Transformation</w:t>
            </w:r>
            <w:proofErr w:type="gramEnd"/>
            <w:r w:rsidR="68254E99" w:rsidRPr="07B1F2EB">
              <w:rPr>
                <w:rFonts w:ascii="Arial" w:hAnsi="Arial" w:cs="Arial"/>
                <w:szCs w:val="22"/>
                <w:lang w:val="en"/>
              </w:rPr>
              <w:t xml:space="preserve"> Agency and WP5</w:t>
            </w:r>
            <w:r w:rsidR="33E93495" w:rsidRPr="07B1F2EB">
              <w:rPr>
                <w:rFonts w:ascii="Arial" w:hAnsi="Arial" w:cs="Arial"/>
                <w:szCs w:val="22"/>
                <w:lang w:val="en"/>
              </w:rPr>
              <w:t xml:space="preserve">: </w:t>
            </w:r>
            <w:r w:rsidR="68254E99" w:rsidRPr="07B1F2EB">
              <w:rPr>
                <w:rFonts w:ascii="Arial" w:hAnsi="Arial" w:cs="Arial"/>
                <w:szCs w:val="22"/>
                <w:lang w:val="en"/>
              </w:rPr>
              <w:t>Pilots</w:t>
            </w:r>
            <w:r w:rsidRPr="07B1F2EB">
              <w:rPr>
                <w:rFonts w:ascii="Arial" w:hAnsi="Arial" w:cs="Arial"/>
                <w:szCs w:val="22"/>
              </w:rPr>
              <w:t xml:space="preserve"> of the T Factor project.</w:t>
            </w:r>
          </w:p>
          <w:p w14:paraId="5219DD49" w14:textId="77777777" w:rsidR="00737943" w:rsidRPr="00737943" w:rsidRDefault="00B90917" w:rsidP="07B1F2EB">
            <w:pPr>
              <w:numPr>
                <w:ilvl w:val="0"/>
                <w:numId w:val="18"/>
              </w:numPr>
              <w:rPr>
                <w:rFonts w:ascii="Arial" w:hAnsi="Arial" w:cs="Arial"/>
                <w:szCs w:val="22"/>
              </w:rPr>
            </w:pPr>
            <w:r w:rsidRPr="07B1F2EB">
              <w:rPr>
                <w:rFonts w:ascii="Arial" w:hAnsi="Arial" w:cs="Arial"/>
                <w:szCs w:val="22"/>
              </w:rPr>
              <w:t xml:space="preserve">To work with the Leader of WP 2 and PI in the </w:t>
            </w:r>
            <w:proofErr w:type="spellStart"/>
            <w:r w:rsidRPr="07B1F2EB">
              <w:rPr>
                <w:rFonts w:ascii="Arial" w:hAnsi="Arial" w:cs="Arial"/>
                <w:color w:val="201F1E"/>
                <w:szCs w:val="22"/>
                <w:bdr w:val="none" w:sz="0" w:space="0" w:color="auto" w:frame="1"/>
                <w:lang w:val="es-ES"/>
              </w:rPr>
              <w:t>collection</w:t>
            </w:r>
            <w:proofErr w:type="spellEnd"/>
            <w:r w:rsidRPr="07B1F2EB">
              <w:rPr>
                <w:rFonts w:ascii="Arial" w:hAnsi="Arial" w:cs="Arial"/>
                <w:color w:val="201F1E"/>
                <w:szCs w:val="22"/>
                <w:bdr w:val="none" w:sz="0" w:space="0" w:color="auto" w:frame="1"/>
                <w:lang w:val="es-ES"/>
              </w:rPr>
              <w:t xml:space="preserve"> and </w:t>
            </w:r>
            <w:proofErr w:type="spellStart"/>
            <w:r w:rsidRPr="07B1F2EB">
              <w:rPr>
                <w:rFonts w:ascii="Arial" w:hAnsi="Arial" w:cs="Arial"/>
                <w:color w:val="201F1E"/>
                <w:szCs w:val="22"/>
                <w:bdr w:val="none" w:sz="0" w:space="0" w:color="auto" w:frame="1"/>
                <w:lang w:val="es-ES"/>
              </w:rPr>
              <w:t>analysis</w:t>
            </w:r>
            <w:proofErr w:type="spellEnd"/>
            <w:r w:rsidRPr="07B1F2EB">
              <w:rPr>
                <w:rFonts w:ascii="Arial" w:hAnsi="Arial" w:cs="Arial"/>
                <w:color w:val="201F1E"/>
                <w:szCs w:val="22"/>
                <w:bdr w:val="none" w:sz="0" w:space="0" w:color="auto" w:frame="1"/>
                <w:lang w:val="es-ES"/>
              </w:rPr>
              <w:t xml:space="preserve"> of </w:t>
            </w:r>
            <w:proofErr w:type="spellStart"/>
            <w:r w:rsidRPr="07B1F2EB">
              <w:rPr>
                <w:rFonts w:ascii="Arial" w:hAnsi="Arial" w:cs="Arial"/>
                <w:color w:val="201F1E"/>
                <w:szCs w:val="22"/>
                <w:bdr w:val="none" w:sz="0" w:space="0" w:color="auto" w:frame="1"/>
                <w:lang w:val="es-ES"/>
              </w:rPr>
              <w:t>quantitative</w:t>
            </w:r>
            <w:proofErr w:type="spellEnd"/>
            <w:r w:rsidRPr="07B1F2EB">
              <w:rPr>
                <w:rFonts w:ascii="Arial" w:hAnsi="Arial" w:cs="Arial"/>
                <w:color w:val="201F1E"/>
                <w:szCs w:val="22"/>
                <w:bdr w:val="none" w:sz="0" w:space="0" w:color="auto" w:frame="1"/>
                <w:lang w:val="es-ES"/>
              </w:rPr>
              <w:t xml:space="preserve"> and </w:t>
            </w:r>
            <w:proofErr w:type="spellStart"/>
            <w:r w:rsidR="005A006E" w:rsidRPr="07B1F2EB">
              <w:rPr>
                <w:rFonts w:ascii="Arial" w:hAnsi="Arial" w:cs="Arial"/>
                <w:color w:val="201F1E"/>
                <w:szCs w:val="22"/>
                <w:bdr w:val="none" w:sz="0" w:space="0" w:color="auto" w:frame="1"/>
                <w:lang w:val="es-ES"/>
              </w:rPr>
              <w:t>qualitative</w:t>
            </w:r>
            <w:proofErr w:type="spellEnd"/>
            <w:r w:rsidRPr="07B1F2EB">
              <w:rPr>
                <w:rFonts w:ascii="Arial" w:hAnsi="Arial" w:cs="Arial"/>
                <w:color w:val="201F1E"/>
                <w:szCs w:val="22"/>
                <w:bdr w:val="none" w:sz="0" w:space="0" w:color="auto" w:frame="1"/>
                <w:lang w:val="es-ES"/>
              </w:rPr>
              <w:t xml:space="preserve"> </w:t>
            </w:r>
            <w:proofErr w:type="spellStart"/>
            <w:r w:rsidRPr="07B1F2EB">
              <w:rPr>
                <w:rFonts w:ascii="Arial" w:hAnsi="Arial" w:cs="Arial"/>
                <w:color w:val="201F1E"/>
                <w:szCs w:val="22"/>
                <w:bdr w:val="none" w:sz="0" w:space="0" w:color="auto" w:frame="1"/>
                <w:lang w:val="es-ES"/>
              </w:rPr>
              <w:t>document</w:t>
            </w:r>
            <w:r w:rsidR="005A006E" w:rsidRPr="07B1F2EB">
              <w:rPr>
                <w:rFonts w:ascii="Arial" w:hAnsi="Arial" w:cs="Arial"/>
                <w:color w:val="201F1E"/>
                <w:szCs w:val="22"/>
                <w:bdr w:val="none" w:sz="0" w:space="0" w:color="auto" w:frame="1"/>
                <w:lang w:val="es-ES"/>
              </w:rPr>
              <w:t>ary</w:t>
            </w:r>
            <w:proofErr w:type="spellEnd"/>
            <w:r w:rsidRPr="07B1F2EB">
              <w:rPr>
                <w:rFonts w:ascii="Arial" w:hAnsi="Arial" w:cs="Arial"/>
                <w:color w:val="201F1E"/>
                <w:szCs w:val="22"/>
                <w:bdr w:val="none" w:sz="0" w:space="0" w:color="auto" w:frame="1"/>
                <w:lang w:val="es-ES"/>
              </w:rPr>
              <w:t xml:space="preserve"> data, plus GIS </w:t>
            </w:r>
            <w:r w:rsidRPr="07B1F2EB">
              <w:rPr>
                <w:rFonts w:ascii="Arial" w:hAnsi="Arial" w:cs="Arial"/>
                <w:color w:val="201F1E"/>
                <w:szCs w:val="22"/>
                <w:bdr w:val="none" w:sz="0" w:space="0" w:color="auto" w:frame="1"/>
              </w:rPr>
              <w:t>in relation to specific urban planning, regeneration, community consultation and interim use, for study site</w:t>
            </w:r>
            <w:r w:rsidR="00997926" w:rsidRPr="07B1F2EB">
              <w:rPr>
                <w:rFonts w:ascii="Arial" w:hAnsi="Arial" w:cs="Arial"/>
                <w:color w:val="201F1E"/>
                <w:szCs w:val="22"/>
                <w:bdr w:val="none" w:sz="0" w:space="0" w:color="auto" w:frame="1"/>
              </w:rPr>
              <w:t>s</w:t>
            </w:r>
            <w:r w:rsidRPr="07B1F2EB">
              <w:rPr>
                <w:rFonts w:ascii="Arial" w:hAnsi="Arial" w:cs="Arial"/>
                <w:color w:val="201F1E"/>
                <w:szCs w:val="22"/>
                <w:bdr w:val="none" w:sz="0" w:space="0" w:color="auto" w:frame="1"/>
              </w:rPr>
              <w:t xml:space="preserve"> in central London.</w:t>
            </w:r>
          </w:p>
          <w:p w14:paraId="2D31776E" w14:textId="77777777" w:rsidR="00737943" w:rsidRPr="00737943" w:rsidRDefault="00997926" w:rsidP="07B1F2EB">
            <w:pPr>
              <w:numPr>
                <w:ilvl w:val="0"/>
                <w:numId w:val="18"/>
              </w:numPr>
              <w:rPr>
                <w:rFonts w:ascii="Arial" w:hAnsi="Arial" w:cs="Arial"/>
                <w:szCs w:val="22"/>
              </w:rPr>
            </w:pPr>
            <w:r w:rsidRPr="07B1F2EB">
              <w:rPr>
                <w:rFonts w:ascii="Arial" w:hAnsi="Arial" w:cs="Arial"/>
                <w:szCs w:val="22"/>
              </w:rPr>
              <w:t xml:space="preserve">To work with the Leader of WP 2 and PI in the </w:t>
            </w:r>
            <w:r w:rsidRPr="07B1F2EB">
              <w:rPr>
                <w:rFonts w:ascii="Arial" w:hAnsi="Arial" w:cs="Arial"/>
                <w:color w:val="000000"/>
                <w:szCs w:val="22"/>
              </w:rPr>
              <w:t>development, delivery and analysis of questionnaires and interviews with government, industry, education and voluntary and community sector stakeholders</w:t>
            </w:r>
            <w:r w:rsidRPr="07B1F2EB">
              <w:rPr>
                <w:rFonts w:ascii="Arial" w:hAnsi="Arial" w:cs="Arial"/>
                <w:szCs w:val="22"/>
              </w:rPr>
              <w:t xml:space="preserve"> </w:t>
            </w:r>
            <w:r w:rsidRPr="07B1F2EB">
              <w:rPr>
                <w:rFonts w:ascii="Arial" w:hAnsi="Arial" w:cs="Arial"/>
                <w:color w:val="201F1E"/>
                <w:szCs w:val="22"/>
                <w:bdr w:val="none" w:sz="0" w:space="0" w:color="auto" w:frame="1"/>
              </w:rPr>
              <w:t>in relation to specific urban planning, regeneration, community consultation and interim use, for study sites in central London.</w:t>
            </w:r>
          </w:p>
          <w:p w14:paraId="159A8330" w14:textId="77777777" w:rsidR="00737943" w:rsidRPr="00737943" w:rsidRDefault="005A006E" w:rsidP="07B1F2EB">
            <w:pPr>
              <w:numPr>
                <w:ilvl w:val="0"/>
                <w:numId w:val="18"/>
              </w:numPr>
              <w:rPr>
                <w:rFonts w:ascii="Arial" w:hAnsi="Arial" w:cs="Arial"/>
                <w:szCs w:val="22"/>
              </w:rPr>
            </w:pPr>
            <w:r w:rsidRPr="07B1F2EB">
              <w:rPr>
                <w:rFonts w:ascii="Arial" w:hAnsi="Arial" w:cs="Arial"/>
                <w:color w:val="000000"/>
                <w:szCs w:val="22"/>
              </w:rPr>
              <w:t xml:space="preserve">To work with the </w:t>
            </w:r>
            <w:r w:rsidRPr="07B1F2EB">
              <w:rPr>
                <w:rFonts w:ascii="Arial" w:hAnsi="Arial" w:cs="Arial"/>
                <w:szCs w:val="22"/>
              </w:rPr>
              <w:t xml:space="preserve">Leader of WP 2 and PI </w:t>
            </w:r>
            <w:r w:rsidRPr="07B1F2EB">
              <w:rPr>
                <w:rFonts w:ascii="Arial" w:hAnsi="Arial" w:cs="Arial"/>
                <w:color w:val="000000"/>
                <w:szCs w:val="22"/>
              </w:rPr>
              <w:t>in planning and implementing a methodological approach to mapping the local funding ecosystem with a view to identifying sources of funding to support prototyping of places and programmes linked to WP5 piloting activities</w:t>
            </w:r>
            <w:r w:rsidR="00737943" w:rsidRPr="07B1F2EB">
              <w:rPr>
                <w:rFonts w:ascii="Arial" w:hAnsi="Arial" w:cs="Arial"/>
                <w:color w:val="000000"/>
                <w:szCs w:val="22"/>
              </w:rPr>
              <w:t xml:space="preserve"> </w:t>
            </w:r>
            <w:r w:rsidR="00737943" w:rsidRPr="07B1F2EB">
              <w:rPr>
                <w:rFonts w:ascii="Arial" w:hAnsi="Arial" w:cs="Arial"/>
                <w:color w:val="201F1E"/>
                <w:szCs w:val="22"/>
                <w:bdr w:val="none" w:sz="0" w:space="0" w:color="auto" w:frame="1"/>
              </w:rPr>
              <w:t>for study sites in central London.</w:t>
            </w:r>
          </w:p>
          <w:p w14:paraId="709CA1C8" w14:textId="77777777" w:rsidR="00737943" w:rsidRDefault="00737943" w:rsidP="07B1F2EB">
            <w:pPr>
              <w:numPr>
                <w:ilvl w:val="0"/>
                <w:numId w:val="18"/>
              </w:numPr>
              <w:spacing w:after="120"/>
              <w:rPr>
                <w:rFonts w:ascii="Arial" w:hAnsi="Arial" w:cs="Arial"/>
                <w:color w:val="000000"/>
                <w:szCs w:val="22"/>
              </w:rPr>
            </w:pPr>
            <w:r w:rsidRPr="07B1F2EB">
              <w:rPr>
                <w:rFonts w:ascii="Arial" w:hAnsi="Arial" w:cs="Arial"/>
                <w:color w:val="000000" w:themeColor="text1"/>
                <w:szCs w:val="22"/>
              </w:rPr>
              <w:t>To contribute to the development and delivery of resources, case studies and reports documenting research findings.</w:t>
            </w:r>
          </w:p>
          <w:p w14:paraId="5DE786C2" w14:textId="77777777" w:rsidR="00E135BB" w:rsidRPr="00737943" w:rsidRDefault="00737943" w:rsidP="07B1F2EB">
            <w:pPr>
              <w:numPr>
                <w:ilvl w:val="0"/>
                <w:numId w:val="18"/>
              </w:numPr>
              <w:spacing w:after="120"/>
              <w:rPr>
                <w:rFonts w:ascii="Arial" w:hAnsi="Arial" w:cs="Arial"/>
                <w:color w:val="000000"/>
                <w:szCs w:val="22"/>
              </w:rPr>
            </w:pPr>
            <w:r w:rsidRPr="07B1F2EB">
              <w:rPr>
                <w:rFonts w:ascii="Arial" w:hAnsi="Arial" w:cs="Arial"/>
                <w:color w:val="000000" w:themeColor="text1"/>
                <w:szCs w:val="22"/>
              </w:rPr>
              <w:t>To</w:t>
            </w:r>
            <w:r w:rsidR="00E135BB" w:rsidRPr="07B1F2EB">
              <w:rPr>
                <w:rFonts w:ascii="Arial" w:hAnsi="Arial" w:cs="Arial"/>
                <w:color w:val="000000" w:themeColor="text1"/>
                <w:szCs w:val="22"/>
              </w:rPr>
              <w:t xml:space="preserve"> contribute to the development </w:t>
            </w:r>
            <w:r w:rsidRPr="07B1F2EB">
              <w:rPr>
                <w:rFonts w:ascii="Arial" w:hAnsi="Arial" w:cs="Arial"/>
                <w:color w:val="000000" w:themeColor="text1"/>
                <w:szCs w:val="22"/>
              </w:rPr>
              <w:t xml:space="preserve">and delivery </w:t>
            </w:r>
            <w:r w:rsidR="00E135BB" w:rsidRPr="07B1F2EB">
              <w:rPr>
                <w:rFonts w:ascii="Arial" w:hAnsi="Arial" w:cs="Arial"/>
                <w:color w:val="000000" w:themeColor="text1"/>
                <w:szCs w:val="22"/>
              </w:rPr>
              <w:t xml:space="preserve">of activity plans defining </w:t>
            </w:r>
            <w:r w:rsidRPr="07B1F2EB">
              <w:rPr>
                <w:rFonts w:ascii="Arial" w:hAnsi="Arial" w:cs="Arial"/>
                <w:color w:val="000000" w:themeColor="text1"/>
                <w:szCs w:val="22"/>
              </w:rPr>
              <w:t>piloting activities to be delivered as part of WP5</w:t>
            </w:r>
          </w:p>
          <w:p w14:paraId="4EDD72D5" w14:textId="77777777" w:rsidR="00E135BB" w:rsidRPr="00737943" w:rsidRDefault="00E135BB" w:rsidP="07B1F2EB">
            <w:pPr>
              <w:numPr>
                <w:ilvl w:val="0"/>
                <w:numId w:val="18"/>
              </w:numPr>
              <w:rPr>
                <w:rFonts w:ascii="Arial" w:hAnsi="Arial" w:cs="Arial"/>
                <w:szCs w:val="22"/>
              </w:rPr>
            </w:pPr>
            <w:r w:rsidRPr="07B1F2EB">
              <w:rPr>
                <w:rFonts w:ascii="Arial" w:hAnsi="Arial" w:cs="Arial"/>
                <w:szCs w:val="22"/>
              </w:rPr>
              <w:t xml:space="preserve">To work with the Leader of WP5 and the project team in the design and delivery of public engagement and co-creation activities with </w:t>
            </w:r>
            <w:r w:rsidRPr="07B1F2EB">
              <w:rPr>
                <w:rFonts w:ascii="Arial" w:hAnsi="Arial" w:cs="Arial"/>
                <w:color w:val="000000" w:themeColor="text1"/>
                <w:szCs w:val="22"/>
              </w:rPr>
              <w:t>government, industry, education and voluntary and community sector stakeholders</w:t>
            </w:r>
          </w:p>
          <w:p w14:paraId="6A05A809" w14:textId="77777777" w:rsidR="00737943" w:rsidRPr="00997926" w:rsidRDefault="00737943" w:rsidP="07B1F2EB">
            <w:pPr>
              <w:ind w:left="360"/>
              <w:rPr>
                <w:rFonts w:ascii="Arial" w:hAnsi="Arial" w:cs="Arial"/>
                <w:szCs w:val="22"/>
              </w:rPr>
            </w:pPr>
          </w:p>
          <w:p w14:paraId="7D80F459" w14:textId="77777777" w:rsidR="00997926" w:rsidRDefault="00997926" w:rsidP="07B1F2EB">
            <w:pPr>
              <w:numPr>
                <w:ilvl w:val="0"/>
                <w:numId w:val="18"/>
              </w:numPr>
              <w:spacing w:after="120"/>
              <w:rPr>
                <w:rFonts w:ascii="Arial" w:hAnsi="Arial" w:cs="Arial"/>
                <w:color w:val="000000"/>
                <w:szCs w:val="22"/>
              </w:rPr>
            </w:pPr>
            <w:r w:rsidRPr="07B1F2EB">
              <w:rPr>
                <w:rFonts w:ascii="Arial" w:hAnsi="Arial" w:cs="Arial"/>
                <w:szCs w:val="22"/>
              </w:rPr>
              <w:t>To gather and document data required for evaluation of the project</w:t>
            </w:r>
          </w:p>
          <w:p w14:paraId="5407DEAE" w14:textId="77777777" w:rsidR="00997926" w:rsidRDefault="00B90917" w:rsidP="07B1F2EB">
            <w:pPr>
              <w:numPr>
                <w:ilvl w:val="0"/>
                <w:numId w:val="18"/>
              </w:numPr>
              <w:spacing w:after="120"/>
              <w:rPr>
                <w:rFonts w:ascii="Arial" w:hAnsi="Arial" w:cs="Arial"/>
                <w:color w:val="000000"/>
                <w:szCs w:val="22"/>
              </w:rPr>
            </w:pPr>
            <w:r w:rsidRPr="07B1F2EB">
              <w:rPr>
                <w:rFonts w:ascii="Arial" w:hAnsi="Arial" w:cs="Arial"/>
                <w:color w:val="000000" w:themeColor="text1"/>
                <w:szCs w:val="22"/>
              </w:rPr>
              <w:t>To attend and participate in partner meetings and workshops as required.</w:t>
            </w:r>
          </w:p>
          <w:p w14:paraId="57E071D8" w14:textId="77777777" w:rsidR="004879C9" w:rsidRPr="00997926" w:rsidRDefault="00B90917" w:rsidP="07B1F2EB">
            <w:pPr>
              <w:numPr>
                <w:ilvl w:val="0"/>
                <w:numId w:val="18"/>
              </w:numPr>
              <w:spacing w:after="120"/>
              <w:rPr>
                <w:rFonts w:ascii="Arial" w:hAnsi="Arial" w:cs="Arial"/>
                <w:color w:val="000000"/>
                <w:szCs w:val="22"/>
              </w:rPr>
            </w:pPr>
            <w:r w:rsidRPr="07B1F2EB">
              <w:rPr>
                <w:rFonts w:ascii="Arial" w:hAnsi="Arial" w:cs="Arial"/>
                <w:color w:val="000000" w:themeColor="text1"/>
                <w:szCs w:val="22"/>
              </w:rPr>
              <w:t>To support and participate in any additional tasks or documentation as required by the project.</w:t>
            </w:r>
          </w:p>
          <w:p w14:paraId="74F795F1" w14:textId="77777777" w:rsidR="004879C9" w:rsidRPr="00997926" w:rsidRDefault="00F009D5" w:rsidP="07B1F2EB">
            <w:pPr>
              <w:rPr>
                <w:rFonts w:ascii="Arial" w:hAnsi="Arial" w:cs="Arial"/>
                <w:b/>
                <w:bCs/>
                <w:szCs w:val="22"/>
              </w:rPr>
            </w:pPr>
            <w:r w:rsidRPr="07B1F2EB">
              <w:rPr>
                <w:rFonts w:ascii="Arial" w:hAnsi="Arial" w:cs="Arial"/>
                <w:b/>
                <w:bCs/>
                <w:szCs w:val="22"/>
              </w:rPr>
              <w:t>General</w:t>
            </w:r>
          </w:p>
          <w:p w14:paraId="5A39BBE3" w14:textId="77777777" w:rsidR="004879C9" w:rsidRPr="00997926" w:rsidRDefault="004879C9" w:rsidP="07B1F2EB">
            <w:pPr>
              <w:rPr>
                <w:rFonts w:ascii="Arial" w:hAnsi="Arial" w:cs="Arial"/>
                <w:b/>
                <w:bCs/>
                <w:szCs w:val="22"/>
              </w:rPr>
            </w:pPr>
          </w:p>
          <w:p w14:paraId="03294C66" w14:textId="77777777" w:rsidR="00AF6C2A" w:rsidRPr="00997926" w:rsidRDefault="00AF6C2A" w:rsidP="07B1F2EB">
            <w:pPr>
              <w:numPr>
                <w:ilvl w:val="0"/>
                <w:numId w:val="15"/>
              </w:numPr>
              <w:rPr>
                <w:rFonts w:ascii="Arial" w:hAnsi="Arial" w:cs="Arial"/>
                <w:szCs w:val="22"/>
              </w:rPr>
            </w:pPr>
            <w:r w:rsidRPr="07B1F2EB">
              <w:rPr>
                <w:rFonts w:ascii="Arial" w:hAnsi="Arial" w:cs="Arial"/>
                <w:szCs w:val="22"/>
              </w:rPr>
              <w:t>To perform such duties consistent with your role as may from time to time be assigned to you anywhere within the University</w:t>
            </w:r>
          </w:p>
          <w:p w14:paraId="40591F66" w14:textId="77777777" w:rsidR="00AF6C2A" w:rsidRPr="00997926" w:rsidRDefault="00AF6C2A" w:rsidP="07B1F2EB">
            <w:pPr>
              <w:numPr>
                <w:ilvl w:val="0"/>
                <w:numId w:val="15"/>
              </w:numPr>
              <w:rPr>
                <w:rFonts w:ascii="Arial" w:hAnsi="Arial" w:cs="Arial"/>
                <w:szCs w:val="22"/>
              </w:rPr>
            </w:pPr>
            <w:r w:rsidRPr="07B1F2EB">
              <w:rPr>
                <w:rFonts w:ascii="Arial" w:hAnsi="Arial" w:cs="Arial"/>
                <w:szCs w:val="22"/>
              </w:rPr>
              <w:t>To undertake health and safety duties and responsibilities appropriate to the role</w:t>
            </w:r>
          </w:p>
          <w:p w14:paraId="4D08298D" w14:textId="77777777" w:rsidR="00AF6C2A" w:rsidRPr="00997926" w:rsidRDefault="00AF6C2A" w:rsidP="07B1F2EB">
            <w:pPr>
              <w:numPr>
                <w:ilvl w:val="0"/>
                <w:numId w:val="15"/>
              </w:numPr>
              <w:rPr>
                <w:rFonts w:ascii="Arial" w:hAnsi="Arial" w:cs="Arial"/>
                <w:szCs w:val="22"/>
              </w:rPr>
            </w:pPr>
            <w:r w:rsidRPr="07B1F2EB">
              <w:rPr>
                <w:rFonts w:ascii="Arial" w:hAnsi="Arial" w:cs="Arial"/>
                <w:szCs w:val="22"/>
              </w:rPr>
              <w:t>To work in accordance with the University’s Equal Opportunities Policy and the Staff Charter, promoting equality and diversity in your work</w:t>
            </w:r>
          </w:p>
          <w:p w14:paraId="382EAE8D" w14:textId="77777777" w:rsidR="005B6442" w:rsidRPr="00997926" w:rsidRDefault="005B6442" w:rsidP="07B1F2EB">
            <w:pPr>
              <w:numPr>
                <w:ilvl w:val="0"/>
                <w:numId w:val="15"/>
              </w:numPr>
              <w:rPr>
                <w:rFonts w:ascii="Arial" w:hAnsi="Arial" w:cs="Arial"/>
                <w:szCs w:val="22"/>
              </w:rPr>
            </w:pPr>
            <w:r w:rsidRPr="07B1F2EB">
              <w:rPr>
                <w:rFonts w:ascii="Arial" w:hAnsi="Arial" w:cs="Arial"/>
                <w:szCs w:val="22"/>
              </w:rPr>
              <w:t>To personally contribute towards reducing the university’s impact on the environment and support actions associated with the UAL Sustainability Manifesto (2016 – 2022)</w:t>
            </w:r>
          </w:p>
          <w:p w14:paraId="26ADAD24" w14:textId="77777777" w:rsidR="00AF6C2A" w:rsidRPr="00997926" w:rsidRDefault="00AF6C2A" w:rsidP="07B1F2EB">
            <w:pPr>
              <w:numPr>
                <w:ilvl w:val="0"/>
                <w:numId w:val="15"/>
              </w:numPr>
              <w:rPr>
                <w:rFonts w:ascii="Arial" w:hAnsi="Arial" w:cs="Arial"/>
                <w:szCs w:val="22"/>
              </w:rPr>
            </w:pPr>
            <w:r w:rsidRPr="07B1F2EB">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14:paraId="73335C14" w14:textId="77777777" w:rsidR="00AF6C2A" w:rsidRPr="00997926" w:rsidRDefault="00AF6C2A" w:rsidP="07B1F2EB">
            <w:pPr>
              <w:numPr>
                <w:ilvl w:val="0"/>
                <w:numId w:val="15"/>
              </w:numPr>
              <w:rPr>
                <w:rFonts w:ascii="Arial" w:hAnsi="Arial" w:cs="Arial"/>
                <w:szCs w:val="22"/>
              </w:rPr>
            </w:pPr>
            <w:r w:rsidRPr="07B1F2EB">
              <w:rPr>
                <w:rFonts w:ascii="Arial" w:hAnsi="Arial" w:cs="Arial"/>
                <w:szCs w:val="22"/>
              </w:rPr>
              <w:t>To make full use of all information and communication technologies in adherence to data protection policies to meet the requirements of the role and to promote organisational effectiveness</w:t>
            </w:r>
          </w:p>
          <w:p w14:paraId="38A79F3B" w14:textId="77777777" w:rsidR="00AF6C2A" w:rsidRPr="00997926" w:rsidRDefault="00AF6C2A" w:rsidP="07B1F2EB">
            <w:pPr>
              <w:numPr>
                <w:ilvl w:val="0"/>
                <w:numId w:val="15"/>
              </w:numPr>
              <w:rPr>
                <w:rFonts w:ascii="Arial" w:hAnsi="Arial" w:cs="Arial"/>
                <w:szCs w:val="22"/>
              </w:rPr>
            </w:pPr>
            <w:r w:rsidRPr="07B1F2EB">
              <w:rPr>
                <w:rFonts w:ascii="Arial" w:hAnsi="Arial" w:cs="Arial"/>
                <w:szCs w:val="22"/>
              </w:rPr>
              <w:t>To conduct all financial matters associated with the role in accordance with the University’s policies and procedures, as laid down in the Financial Regulations</w:t>
            </w:r>
          </w:p>
          <w:p w14:paraId="41C8F396" w14:textId="77777777" w:rsidR="00594C01" w:rsidRPr="00997926" w:rsidRDefault="00594C01">
            <w:pPr>
              <w:rPr>
                <w:rFonts w:ascii="Arial" w:hAnsi="Arial" w:cs="Arial"/>
                <w:b/>
                <w:sz w:val="20"/>
                <w:szCs w:val="20"/>
              </w:rPr>
            </w:pPr>
          </w:p>
        </w:tc>
      </w:tr>
      <w:tr w:rsidR="00594C01" w:rsidRPr="000A0600" w14:paraId="0E2B0AB5" w14:textId="77777777" w:rsidTr="6FBB7DA0">
        <w:trPr>
          <w:trHeight w:val="1252"/>
        </w:trPr>
        <w:tc>
          <w:tcPr>
            <w:tcW w:w="10440" w:type="dxa"/>
            <w:gridSpan w:val="4"/>
          </w:tcPr>
          <w:p w14:paraId="14A07EB1" w14:textId="77777777" w:rsidR="00594C01" w:rsidRPr="000A0600" w:rsidRDefault="00594C01" w:rsidP="07B1F2EB">
            <w:pPr>
              <w:pStyle w:val="Heading4"/>
              <w:rPr>
                <w:szCs w:val="22"/>
                <w:u w:val="none"/>
              </w:rPr>
            </w:pPr>
            <w:r w:rsidRPr="07B1F2EB">
              <w:rPr>
                <w:szCs w:val="22"/>
                <w:u w:val="none"/>
              </w:rPr>
              <w:lastRenderedPageBreak/>
              <w:t>Key Working Relationships: Managers and other staff, and external partners, suppliers etc; with whom regular contact is required.</w:t>
            </w:r>
          </w:p>
          <w:p w14:paraId="5E499B6F" w14:textId="77777777" w:rsidR="00594C01" w:rsidRPr="000A0600" w:rsidRDefault="00F009D5" w:rsidP="07B1F2EB">
            <w:pPr>
              <w:numPr>
                <w:ilvl w:val="0"/>
                <w:numId w:val="13"/>
              </w:numPr>
              <w:rPr>
                <w:rFonts w:ascii="Arial" w:hAnsi="Arial" w:cs="Arial"/>
                <w:szCs w:val="22"/>
              </w:rPr>
            </w:pPr>
            <w:r w:rsidRPr="07B1F2EB">
              <w:rPr>
                <w:rFonts w:ascii="Arial" w:hAnsi="Arial" w:cs="Arial"/>
                <w:szCs w:val="22"/>
              </w:rPr>
              <w:t>Principal Investigator, T Factor, CSM, UAL</w:t>
            </w:r>
          </w:p>
          <w:p w14:paraId="29B26DBF" w14:textId="77777777" w:rsidR="00F009D5" w:rsidRPr="000A0600" w:rsidRDefault="00F009D5" w:rsidP="07B1F2EB">
            <w:pPr>
              <w:numPr>
                <w:ilvl w:val="0"/>
                <w:numId w:val="13"/>
              </w:numPr>
              <w:rPr>
                <w:rFonts w:ascii="Arial" w:hAnsi="Arial" w:cs="Arial"/>
                <w:szCs w:val="22"/>
              </w:rPr>
            </w:pPr>
            <w:r w:rsidRPr="07B1F2EB">
              <w:rPr>
                <w:rFonts w:ascii="Arial" w:hAnsi="Arial" w:cs="Arial"/>
                <w:szCs w:val="22"/>
              </w:rPr>
              <w:t>Co-Investigators, T Factor, CSM, UAL</w:t>
            </w:r>
          </w:p>
          <w:p w14:paraId="202E9D7F" w14:textId="77777777" w:rsidR="00F009D5" w:rsidRPr="000A0600" w:rsidRDefault="00F009D5" w:rsidP="07B1F2EB">
            <w:pPr>
              <w:numPr>
                <w:ilvl w:val="0"/>
                <w:numId w:val="13"/>
              </w:numPr>
              <w:rPr>
                <w:rFonts w:ascii="Arial" w:hAnsi="Arial" w:cs="Arial"/>
                <w:szCs w:val="22"/>
              </w:rPr>
            </w:pPr>
            <w:r w:rsidRPr="07B1F2EB">
              <w:rPr>
                <w:rFonts w:ascii="Arial" w:hAnsi="Arial" w:cs="Arial"/>
                <w:szCs w:val="22"/>
              </w:rPr>
              <w:t>Lead WP2, T Factor, CSM, UAL</w:t>
            </w:r>
          </w:p>
          <w:p w14:paraId="1D3A5B28" w14:textId="77777777" w:rsidR="00F009D5" w:rsidRPr="000A0600" w:rsidRDefault="00F009D5" w:rsidP="07B1F2EB">
            <w:pPr>
              <w:numPr>
                <w:ilvl w:val="0"/>
                <w:numId w:val="13"/>
              </w:numPr>
              <w:rPr>
                <w:rFonts w:ascii="Arial" w:hAnsi="Arial" w:cs="Arial"/>
                <w:szCs w:val="22"/>
              </w:rPr>
            </w:pPr>
            <w:r w:rsidRPr="07B1F2EB">
              <w:rPr>
                <w:rFonts w:ascii="Arial" w:hAnsi="Arial" w:cs="Arial"/>
                <w:szCs w:val="22"/>
              </w:rPr>
              <w:t>Lead WP5, T Factor, CSM, UAL</w:t>
            </w:r>
          </w:p>
          <w:p w14:paraId="49CC6148" w14:textId="77777777" w:rsidR="00F009D5" w:rsidRPr="000A0600" w:rsidRDefault="00F009D5" w:rsidP="07B1F2EB">
            <w:pPr>
              <w:numPr>
                <w:ilvl w:val="0"/>
                <w:numId w:val="13"/>
              </w:numPr>
              <w:rPr>
                <w:rFonts w:ascii="Arial" w:hAnsi="Arial" w:cs="Arial"/>
                <w:szCs w:val="22"/>
              </w:rPr>
            </w:pPr>
            <w:r w:rsidRPr="07B1F2EB">
              <w:rPr>
                <w:rFonts w:ascii="Arial" w:hAnsi="Arial" w:cs="Arial"/>
                <w:szCs w:val="22"/>
              </w:rPr>
              <w:t>Project Manager, Research Management and Administration, UAL</w:t>
            </w:r>
          </w:p>
          <w:p w14:paraId="2DAA24A5" w14:textId="77777777" w:rsidR="00F009D5" w:rsidRPr="000A0600" w:rsidRDefault="00F009D5" w:rsidP="07B1F2EB">
            <w:pPr>
              <w:numPr>
                <w:ilvl w:val="0"/>
                <w:numId w:val="13"/>
              </w:numPr>
              <w:rPr>
                <w:rFonts w:ascii="Arial" w:hAnsi="Arial" w:cs="Arial"/>
                <w:szCs w:val="22"/>
              </w:rPr>
            </w:pPr>
            <w:r w:rsidRPr="07B1F2EB">
              <w:rPr>
                <w:rFonts w:ascii="Arial" w:hAnsi="Arial" w:cs="Arial"/>
                <w:szCs w:val="22"/>
              </w:rPr>
              <w:t xml:space="preserve">Other UAL staff involved in delivering the project </w:t>
            </w:r>
          </w:p>
          <w:p w14:paraId="691099A1" w14:textId="77777777" w:rsidR="00F009D5" w:rsidRPr="000A0600" w:rsidRDefault="00F009D5" w:rsidP="07B1F2EB">
            <w:pPr>
              <w:rPr>
                <w:rFonts w:ascii="Arial" w:hAnsi="Arial" w:cs="Arial"/>
                <w:b/>
                <w:bCs/>
                <w:szCs w:val="22"/>
              </w:rPr>
            </w:pPr>
            <w:r w:rsidRPr="07B1F2EB">
              <w:rPr>
                <w:rFonts w:ascii="Arial" w:hAnsi="Arial" w:cs="Arial"/>
                <w:b/>
                <w:bCs/>
                <w:szCs w:val="22"/>
              </w:rPr>
              <w:t>External</w:t>
            </w:r>
          </w:p>
          <w:p w14:paraId="11E8E254" w14:textId="77777777" w:rsidR="00F009D5" w:rsidRPr="000A0600" w:rsidRDefault="00F009D5" w:rsidP="07B1F2EB">
            <w:pPr>
              <w:numPr>
                <w:ilvl w:val="0"/>
                <w:numId w:val="13"/>
              </w:numPr>
              <w:rPr>
                <w:rFonts w:ascii="Arial" w:hAnsi="Arial" w:cs="Arial"/>
                <w:szCs w:val="22"/>
              </w:rPr>
            </w:pPr>
            <w:r w:rsidRPr="07B1F2EB">
              <w:rPr>
                <w:rFonts w:ascii="Arial" w:hAnsi="Arial" w:cs="Arial"/>
                <w:szCs w:val="22"/>
              </w:rPr>
              <w:t>Staff from the organizations who are partners in the T Factor project</w:t>
            </w:r>
          </w:p>
        </w:tc>
      </w:tr>
      <w:tr w:rsidR="00594C01" w:rsidRPr="000A0600" w14:paraId="703AD84D" w14:textId="77777777" w:rsidTr="6FBB7DA0">
        <w:tc>
          <w:tcPr>
            <w:tcW w:w="10440" w:type="dxa"/>
            <w:gridSpan w:val="4"/>
          </w:tcPr>
          <w:p w14:paraId="1006418A" w14:textId="77777777" w:rsidR="00594C01" w:rsidRPr="000A0600" w:rsidRDefault="00594C01" w:rsidP="07B1F2EB">
            <w:pPr>
              <w:pStyle w:val="Heading4"/>
              <w:rPr>
                <w:b/>
                <w:szCs w:val="22"/>
              </w:rPr>
            </w:pPr>
            <w:r w:rsidRPr="07B1F2EB">
              <w:rPr>
                <w:b/>
                <w:szCs w:val="22"/>
              </w:rPr>
              <w:t>Specific Management Responsibilities</w:t>
            </w:r>
          </w:p>
          <w:p w14:paraId="72A3D3EC" w14:textId="77777777" w:rsidR="00594C01" w:rsidRPr="000A0600" w:rsidRDefault="00594C01" w:rsidP="07B1F2EB">
            <w:pPr>
              <w:rPr>
                <w:rFonts w:ascii="Arial" w:hAnsi="Arial" w:cs="Arial"/>
                <w:szCs w:val="22"/>
              </w:rPr>
            </w:pPr>
          </w:p>
          <w:p w14:paraId="331D36EB" w14:textId="77777777" w:rsidR="00594C01" w:rsidRPr="000A0600" w:rsidRDefault="00594C01" w:rsidP="07B1F2EB">
            <w:pPr>
              <w:rPr>
                <w:rFonts w:ascii="Arial" w:hAnsi="Arial" w:cs="Arial"/>
                <w:szCs w:val="22"/>
              </w:rPr>
            </w:pPr>
            <w:r w:rsidRPr="07B1F2EB">
              <w:rPr>
                <w:rFonts w:ascii="Arial" w:hAnsi="Arial" w:cs="Arial"/>
                <w:b/>
                <w:bCs/>
                <w:szCs w:val="22"/>
              </w:rPr>
              <w:t>Budgets</w:t>
            </w:r>
            <w:r w:rsidRPr="07B1F2EB">
              <w:rPr>
                <w:rFonts w:ascii="Arial" w:hAnsi="Arial" w:cs="Arial"/>
                <w:szCs w:val="22"/>
              </w:rPr>
              <w:t>:</w:t>
            </w:r>
            <w:r w:rsidR="00221DC7" w:rsidRPr="07B1F2EB">
              <w:rPr>
                <w:rFonts w:ascii="Arial" w:hAnsi="Arial" w:cs="Arial"/>
                <w:szCs w:val="22"/>
              </w:rPr>
              <w:t xml:space="preserve"> None</w:t>
            </w:r>
          </w:p>
          <w:p w14:paraId="0D0B940D" w14:textId="77777777" w:rsidR="00594C01" w:rsidRPr="000A0600" w:rsidRDefault="00594C01" w:rsidP="07B1F2EB">
            <w:pPr>
              <w:rPr>
                <w:rFonts w:ascii="Arial" w:hAnsi="Arial" w:cs="Arial"/>
                <w:szCs w:val="22"/>
              </w:rPr>
            </w:pPr>
          </w:p>
          <w:p w14:paraId="591E536D" w14:textId="77777777" w:rsidR="00594C01" w:rsidRPr="000A0600" w:rsidRDefault="00594C01" w:rsidP="07B1F2EB">
            <w:pPr>
              <w:pStyle w:val="BodyText2"/>
              <w:rPr>
                <w:sz w:val="24"/>
              </w:rPr>
            </w:pPr>
            <w:r w:rsidRPr="07B1F2EB">
              <w:rPr>
                <w:b/>
                <w:bCs/>
                <w:sz w:val="22"/>
                <w:szCs w:val="22"/>
              </w:rPr>
              <w:t>Staff</w:t>
            </w:r>
            <w:r w:rsidRPr="07B1F2EB">
              <w:rPr>
                <w:sz w:val="22"/>
                <w:szCs w:val="22"/>
              </w:rPr>
              <w:t>:</w:t>
            </w:r>
            <w:r w:rsidR="00221DC7" w:rsidRPr="07B1F2EB">
              <w:rPr>
                <w:sz w:val="22"/>
                <w:szCs w:val="22"/>
              </w:rPr>
              <w:t xml:space="preserve"> None</w:t>
            </w:r>
          </w:p>
          <w:p w14:paraId="0E27B00A" w14:textId="77777777" w:rsidR="00594C01" w:rsidRPr="000A0600" w:rsidRDefault="00594C01" w:rsidP="07B1F2EB">
            <w:pPr>
              <w:rPr>
                <w:rFonts w:ascii="Arial" w:hAnsi="Arial" w:cs="Arial"/>
                <w:szCs w:val="22"/>
              </w:rPr>
            </w:pPr>
          </w:p>
          <w:p w14:paraId="18841A67" w14:textId="77777777" w:rsidR="00594C01" w:rsidRPr="000A0600" w:rsidRDefault="00594C01" w:rsidP="07B1F2EB">
            <w:pPr>
              <w:rPr>
                <w:rFonts w:ascii="Arial" w:hAnsi="Arial" w:cs="Arial"/>
                <w:b/>
                <w:bCs/>
                <w:szCs w:val="22"/>
              </w:rPr>
            </w:pPr>
            <w:r w:rsidRPr="07B1F2EB">
              <w:rPr>
                <w:rFonts w:ascii="Arial" w:hAnsi="Arial" w:cs="Arial"/>
                <w:b/>
                <w:bCs/>
                <w:szCs w:val="22"/>
              </w:rPr>
              <w:t>Other</w:t>
            </w:r>
            <w:r w:rsidRPr="07B1F2EB">
              <w:rPr>
                <w:rFonts w:ascii="Arial" w:hAnsi="Arial" w:cs="Arial"/>
                <w:szCs w:val="22"/>
              </w:rPr>
              <w:t xml:space="preserve"> (e.g. accommodation; equipment):</w:t>
            </w:r>
            <w:r w:rsidR="00221DC7" w:rsidRPr="07B1F2EB">
              <w:rPr>
                <w:rFonts w:ascii="Arial" w:hAnsi="Arial" w:cs="Arial"/>
                <w:szCs w:val="22"/>
              </w:rPr>
              <w:t xml:space="preserve"> None</w:t>
            </w:r>
          </w:p>
        </w:tc>
      </w:tr>
    </w:tbl>
    <w:p w14:paraId="60061E4C" w14:textId="77777777" w:rsidR="00594C01" w:rsidRPr="000A0600" w:rsidRDefault="00594C01">
      <w:pPr>
        <w:rPr>
          <w:rFonts w:ascii="Arial" w:hAnsi="Arial" w:cs="Arial"/>
          <w:b/>
          <w:sz w:val="20"/>
          <w:szCs w:val="20"/>
        </w:rPr>
      </w:pPr>
    </w:p>
    <w:p w14:paraId="09D66D9B" w14:textId="2E85AFFF" w:rsidR="00594C01" w:rsidRPr="000A0600" w:rsidRDefault="3D487F91">
      <w:r w:rsidRPr="07B1F2EB">
        <w:rPr>
          <w:rFonts w:ascii="Arial" w:eastAsia="Arial" w:hAnsi="Arial" w:cs="Arial"/>
          <w:szCs w:val="22"/>
          <w:lang w:val="en-US"/>
        </w:rPr>
        <w:t xml:space="preserve">       Signed Adam Thorpe                                   Date of last review 30.6.2020</w:t>
      </w:r>
    </w:p>
    <w:p w14:paraId="44EAFD9C" w14:textId="43D756DD" w:rsidR="00594C01" w:rsidRPr="000A0600" w:rsidRDefault="00594C01" w:rsidP="07B1F2EB">
      <w:pPr>
        <w:rPr>
          <w:rFonts w:ascii="Arial" w:hAnsi="Arial" w:cs="Arial"/>
          <w:b/>
          <w:bCs/>
          <w:sz w:val="20"/>
          <w:szCs w:val="20"/>
        </w:rPr>
      </w:pPr>
    </w:p>
    <w:p w14:paraId="4B94D5A5" w14:textId="60CEF603" w:rsidR="00B73996" w:rsidRDefault="00B73996">
      <w:pPr>
        <w:rPr>
          <w:rFonts w:ascii="Arial" w:hAnsi="Arial" w:cs="Arial"/>
          <w:b/>
          <w:bCs/>
          <w:sz w:val="20"/>
        </w:rPr>
      </w:pPr>
      <w:r>
        <w:rPr>
          <w:b/>
          <w:bCs/>
        </w:rPr>
        <w:br w:type="page"/>
      </w:r>
    </w:p>
    <w:p w14:paraId="4EAADB2B" w14:textId="36B5F117" w:rsidR="3D487F91" w:rsidRDefault="3D487F91">
      <w:r w:rsidRPr="07B1F2EB">
        <w:rPr>
          <w:rFonts w:ascii="Arial" w:eastAsia="Arial" w:hAnsi="Arial" w:cs="Arial"/>
          <w:szCs w:val="22"/>
          <w:lang w:val="en-US"/>
        </w:rPr>
        <w:lastRenderedPageBreak/>
        <w:t xml:space="preserve">     Job Title:   Research Fellow                </w:t>
      </w:r>
    </w:p>
    <w:p w14:paraId="790C9DBD" w14:textId="488F5968" w:rsidR="3D487F91" w:rsidRDefault="3D487F91">
      <w:r w:rsidRPr="07B1F2EB">
        <w:rPr>
          <w:rFonts w:ascii="Arial" w:eastAsia="Arial" w:hAnsi="Arial" w:cs="Arial"/>
          <w:szCs w:val="22"/>
          <w:lang w:val="en-US"/>
        </w:rPr>
        <w:t xml:space="preserve">     Grade:   5</w:t>
      </w:r>
    </w:p>
    <w:p w14:paraId="4E4161F3" w14:textId="4FDFE068" w:rsidR="07B1F2EB" w:rsidRDefault="07B1F2EB" w:rsidP="07B1F2EB">
      <w:pPr>
        <w:pStyle w:val="BodyText2"/>
        <w:rPr>
          <w:b/>
          <w:bCs/>
        </w:rPr>
      </w:pPr>
    </w:p>
    <w:p w14:paraId="3DEEC669" w14:textId="77777777" w:rsidR="00221DC7" w:rsidRPr="000A0600" w:rsidRDefault="00221DC7">
      <w:pPr>
        <w:pStyle w:val="BodyText2"/>
        <w:rPr>
          <w:szCs w:val="20"/>
        </w:rPr>
      </w:pPr>
    </w:p>
    <w:tbl>
      <w:tblPr>
        <w:tblW w:w="1019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6525"/>
      </w:tblGrid>
      <w:tr w:rsidR="00F009D5" w:rsidRPr="000A0600" w14:paraId="2BD09ADD" w14:textId="77777777" w:rsidTr="70335EAA">
        <w:trPr>
          <w:trHeight w:val="410"/>
        </w:trPr>
        <w:tc>
          <w:tcPr>
            <w:tcW w:w="10197" w:type="dxa"/>
            <w:gridSpan w:val="2"/>
            <w:shd w:val="clear" w:color="auto" w:fill="000000" w:themeFill="text1"/>
          </w:tcPr>
          <w:p w14:paraId="7B588EAB" w14:textId="77777777" w:rsidR="00F009D5" w:rsidRPr="000A0600" w:rsidRDefault="00F009D5" w:rsidP="00E20040">
            <w:pPr>
              <w:rPr>
                <w:rFonts w:ascii="Arial" w:eastAsia="Calibri" w:hAnsi="Arial" w:cs="Arial"/>
                <w:color w:val="262626"/>
                <w:sz w:val="20"/>
                <w:szCs w:val="20"/>
              </w:rPr>
            </w:pPr>
            <w:r w:rsidRPr="000A0600">
              <w:rPr>
                <w:rFonts w:ascii="Arial" w:eastAsia="Calibri" w:hAnsi="Arial" w:cs="Arial"/>
                <w:sz w:val="20"/>
                <w:szCs w:val="20"/>
              </w:rPr>
              <w:t xml:space="preserve">Person Specification </w:t>
            </w:r>
          </w:p>
        </w:tc>
      </w:tr>
      <w:tr w:rsidR="00F009D5" w:rsidRPr="000A0600" w14:paraId="3295482A" w14:textId="77777777" w:rsidTr="70335EAA">
        <w:tc>
          <w:tcPr>
            <w:tcW w:w="3672" w:type="dxa"/>
            <w:shd w:val="clear" w:color="auto" w:fill="auto"/>
          </w:tcPr>
          <w:p w14:paraId="3656B9AB" w14:textId="77777777" w:rsidR="00F009D5" w:rsidRPr="000A0600" w:rsidRDefault="00F009D5" w:rsidP="00E20040">
            <w:pPr>
              <w:rPr>
                <w:rFonts w:ascii="Arial" w:eastAsia="Calibri" w:hAnsi="Arial" w:cs="Arial"/>
                <w:sz w:val="20"/>
                <w:szCs w:val="20"/>
              </w:rPr>
            </w:pPr>
          </w:p>
          <w:p w14:paraId="1BA7F687" w14:textId="77777777" w:rsidR="00F009D5" w:rsidRPr="000A0600" w:rsidRDefault="00F009D5" w:rsidP="00E20040">
            <w:pPr>
              <w:rPr>
                <w:rFonts w:ascii="Arial" w:eastAsia="Calibri" w:hAnsi="Arial" w:cs="Arial"/>
                <w:sz w:val="20"/>
                <w:szCs w:val="20"/>
              </w:rPr>
            </w:pPr>
            <w:r w:rsidRPr="000A0600">
              <w:rPr>
                <w:rFonts w:ascii="Arial" w:eastAsia="Calibri" w:hAnsi="Arial" w:cs="Arial"/>
                <w:sz w:val="20"/>
                <w:szCs w:val="20"/>
              </w:rPr>
              <w:t>Specialist Knowledge/</w:t>
            </w:r>
          </w:p>
          <w:p w14:paraId="1029D731" w14:textId="77777777" w:rsidR="00F009D5" w:rsidRPr="000A0600" w:rsidRDefault="00F009D5" w:rsidP="00E20040">
            <w:pPr>
              <w:rPr>
                <w:rFonts w:ascii="Arial" w:eastAsia="Calibri" w:hAnsi="Arial" w:cs="Arial"/>
                <w:sz w:val="20"/>
                <w:szCs w:val="20"/>
              </w:rPr>
            </w:pPr>
            <w:r w:rsidRPr="000A0600">
              <w:rPr>
                <w:rFonts w:ascii="Arial" w:eastAsia="Calibri" w:hAnsi="Arial" w:cs="Arial"/>
                <w:sz w:val="20"/>
                <w:szCs w:val="20"/>
              </w:rPr>
              <w:t>Qualifications</w:t>
            </w:r>
          </w:p>
        </w:tc>
        <w:tc>
          <w:tcPr>
            <w:tcW w:w="6525" w:type="dxa"/>
            <w:shd w:val="clear" w:color="auto" w:fill="auto"/>
          </w:tcPr>
          <w:p w14:paraId="138E79B9" w14:textId="45FE9487" w:rsidR="4C07314F" w:rsidRDefault="4C07314F" w:rsidP="70335EAA">
            <w:pPr>
              <w:rPr>
                <w:rFonts w:ascii="Arial" w:eastAsia="Calibri" w:hAnsi="Arial" w:cs="Arial"/>
                <w:color w:val="000000" w:themeColor="text1"/>
                <w:sz w:val="20"/>
                <w:szCs w:val="20"/>
              </w:rPr>
            </w:pPr>
            <w:r w:rsidRPr="70335EAA">
              <w:rPr>
                <w:rFonts w:ascii="Arial" w:eastAsia="Calibri" w:hAnsi="Arial" w:cs="Arial"/>
                <w:color w:val="000000" w:themeColor="text1"/>
                <w:sz w:val="20"/>
                <w:szCs w:val="20"/>
              </w:rPr>
              <w:t xml:space="preserve">Postgraduate degree level qualification or equivalent </w:t>
            </w:r>
            <w:r w:rsidR="318C254C" w:rsidRPr="70335EAA">
              <w:rPr>
                <w:rFonts w:ascii="Arial" w:eastAsia="Calibri" w:hAnsi="Arial" w:cs="Arial"/>
                <w:color w:val="000000" w:themeColor="text1"/>
                <w:sz w:val="20"/>
                <w:szCs w:val="20"/>
              </w:rPr>
              <w:t xml:space="preserve">professional </w:t>
            </w:r>
            <w:r w:rsidRPr="70335EAA">
              <w:rPr>
                <w:rFonts w:ascii="Arial" w:eastAsia="Calibri" w:hAnsi="Arial" w:cs="Arial"/>
                <w:color w:val="000000" w:themeColor="text1"/>
                <w:sz w:val="20"/>
                <w:szCs w:val="20"/>
              </w:rPr>
              <w:t>experience in the areas of spatial practice, architecture, design, urban planning, regeneration, community consultation</w:t>
            </w:r>
            <w:r w:rsidR="3577121B" w:rsidRPr="70335EAA">
              <w:rPr>
                <w:rFonts w:ascii="Arial" w:eastAsia="Calibri" w:hAnsi="Arial" w:cs="Arial"/>
                <w:color w:val="000000" w:themeColor="text1"/>
                <w:sz w:val="20"/>
                <w:szCs w:val="20"/>
              </w:rPr>
              <w:t xml:space="preserve"> and/or participatory practices, public engagement. </w:t>
            </w:r>
          </w:p>
          <w:p w14:paraId="566C03EB" w14:textId="1F801EE5" w:rsidR="70335EAA" w:rsidRDefault="70335EAA" w:rsidP="70335EAA">
            <w:pPr>
              <w:rPr>
                <w:rFonts w:ascii="Arial" w:eastAsia="Calibri" w:hAnsi="Arial" w:cs="Arial"/>
                <w:color w:val="000000" w:themeColor="text1"/>
                <w:sz w:val="20"/>
                <w:szCs w:val="20"/>
              </w:rPr>
            </w:pPr>
          </w:p>
          <w:p w14:paraId="1EA6DBE4" w14:textId="3A60C80B" w:rsidR="4C07314F" w:rsidRDefault="4C07314F" w:rsidP="70335EAA">
            <w:pPr>
              <w:rPr>
                <w:rFonts w:ascii="Arial" w:eastAsia="Calibri" w:hAnsi="Arial" w:cs="Arial"/>
                <w:color w:val="000000" w:themeColor="text1"/>
                <w:sz w:val="20"/>
                <w:szCs w:val="20"/>
              </w:rPr>
            </w:pPr>
            <w:r w:rsidRPr="70335EAA">
              <w:rPr>
                <w:rFonts w:ascii="Arial" w:eastAsia="Calibri" w:hAnsi="Arial" w:cs="Arial"/>
                <w:color w:val="000000" w:themeColor="text1"/>
                <w:sz w:val="20"/>
                <w:szCs w:val="20"/>
              </w:rPr>
              <w:t>Ph</w:t>
            </w:r>
            <w:r w:rsidR="0383F6CE" w:rsidRPr="70335EAA">
              <w:rPr>
                <w:rFonts w:ascii="Arial" w:eastAsia="Calibri" w:hAnsi="Arial" w:cs="Arial"/>
                <w:color w:val="000000" w:themeColor="text1"/>
                <w:sz w:val="20"/>
                <w:szCs w:val="20"/>
              </w:rPr>
              <w:t>D</w:t>
            </w:r>
            <w:r w:rsidRPr="70335EAA">
              <w:rPr>
                <w:rFonts w:ascii="Arial" w:eastAsia="Calibri" w:hAnsi="Arial" w:cs="Arial"/>
                <w:color w:val="000000" w:themeColor="text1"/>
                <w:sz w:val="20"/>
                <w:szCs w:val="20"/>
              </w:rPr>
              <w:t xml:space="preserve"> level qualification (desirable).</w:t>
            </w:r>
          </w:p>
          <w:p w14:paraId="049F31CB" w14:textId="77777777" w:rsidR="00F009D5" w:rsidRPr="000A0600" w:rsidRDefault="00F009D5" w:rsidP="70335EAA">
            <w:pPr>
              <w:rPr>
                <w:rFonts w:ascii="Arial" w:eastAsia="Calibri" w:hAnsi="Arial" w:cs="Arial"/>
                <w:color w:val="000000" w:themeColor="text1"/>
                <w:sz w:val="20"/>
                <w:szCs w:val="20"/>
              </w:rPr>
            </w:pPr>
          </w:p>
        </w:tc>
      </w:tr>
      <w:tr w:rsidR="00F009D5" w:rsidRPr="000A0600" w14:paraId="5760CDB5" w14:textId="77777777" w:rsidTr="70335EAA">
        <w:tc>
          <w:tcPr>
            <w:tcW w:w="3672" w:type="dxa"/>
            <w:shd w:val="clear" w:color="auto" w:fill="auto"/>
          </w:tcPr>
          <w:p w14:paraId="53128261" w14:textId="77777777" w:rsidR="00F009D5" w:rsidRPr="000A0600" w:rsidRDefault="00F009D5" w:rsidP="00E20040">
            <w:pPr>
              <w:rPr>
                <w:rFonts w:ascii="Arial" w:eastAsia="Calibri" w:hAnsi="Arial" w:cs="Arial"/>
                <w:sz w:val="20"/>
                <w:szCs w:val="20"/>
              </w:rPr>
            </w:pPr>
          </w:p>
          <w:p w14:paraId="751E1B94" w14:textId="77777777" w:rsidR="00F009D5" w:rsidRPr="000A0600" w:rsidRDefault="00F009D5" w:rsidP="00E20040">
            <w:pPr>
              <w:rPr>
                <w:rFonts w:ascii="Arial" w:eastAsia="Calibri" w:hAnsi="Arial" w:cs="Arial"/>
                <w:sz w:val="20"/>
                <w:szCs w:val="20"/>
              </w:rPr>
            </w:pPr>
            <w:r w:rsidRPr="000A0600">
              <w:rPr>
                <w:rFonts w:ascii="Arial" w:eastAsia="Calibri" w:hAnsi="Arial" w:cs="Arial"/>
                <w:sz w:val="20"/>
                <w:szCs w:val="20"/>
              </w:rPr>
              <w:t xml:space="preserve">Relevant Experience </w:t>
            </w:r>
          </w:p>
        </w:tc>
        <w:tc>
          <w:tcPr>
            <w:tcW w:w="6525" w:type="dxa"/>
            <w:shd w:val="clear" w:color="auto" w:fill="auto"/>
          </w:tcPr>
          <w:p w14:paraId="714D4CA4" w14:textId="4049555D" w:rsidR="07B1F2EB" w:rsidRDefault="4653F82B" w:rsidP="70335EAA">
            <w:pPr>
              <w:rPr>
                <w:rFonts w:ascii="Arial" w:eastAsia="Calibri" w:hAnsi="Arial" w:cs="Arial"/>
                <w:color w:val="000000" w:themeColor="text1"/>
                <w:sz w:val="20"/>
                <w:szCs w:val="20"/>
              </w:rPr>
            </w:pPr>
            <w:r w:rsidRPr="70335EAA">
              <w:rPr>
                <w:rFonts w:ascii="Arial" w:eastAsia="Calibri" w:hAnsi="Arial" w:cs="Arial"/>
                <w:color w:val="000000" w:themeColor="text1"/>
                <w:sz w:val="20"/>
                <w:szCs w:val="20"/>
              </w:rPr>
              <w:t>Relevant qualitative and quantitative research experience/and or knowledge of participatory or ethnographic methodologies.</w:t>
            </w:r>
          </w:p>
          <w:p w14:paraId="25587E48" w14:textId="5B683BB3" w:rsidR="07B1F2EB" w:rsidRDefault="07B1F2EB" w:rsidP="70335EAA">
            <w:pPr>
              <w:rPr>
                <w:rFonts w:ascii="Arial" w:eastAsia="Calibri" w:hAnsi="Arial" w:cs="Arial"/>
                <w:color w:val="000000" w:themeColor="text1"/>
                <w:sz w:val="20"/>
                <w:szCs w:val="20"/>
              </w:rPr>
            </w:pPr>
          </w:p>
          <w:p w14:paraId="27499AC2" w14:textId="7A6CBA51" w:rsidR="07B1F2EB" w:rsidRDefault="4653F82B" w:rsidP="70335EAA">
            <w:pPr>
              <w:rPr>
                <w:rFonts w:ascii="Arial" w:eastAsia="Calibri" w:hAnsi="Arial" w:cs="Arial"/>
                <w:color w:val="000000" w:themeColor="text1"/>
                <w:sz w:val="20"/>
                <w:szCs w:val="20"/>
              </w:rPr>
            </w:pPr>
            <w:r w:rsidRPr="70335EAA">
              <w:rPr>
                <w:rFonts w:ascii="Arial" w:eastAsia="Calibri" w:hAnsi="Arial" w:cs="Arial"/>
                <w:color w:val="000000" w:themeColor="text1"/>
                <w:sz w:val="20"/>
                <w:szCs w:val="20"/>
              </w:rPr>
              <w:t xml:space="preserve">Experience </w:t>
            </w:r>
            <w:r w:rsidR="3A230390" w:rsidRPr="70335EAA">
              <w:rPr>
                <w:rFonts w:ascii="Arial" w:eastAsia="Calibri" w:hAnsi="Arial" w:cs="Arial"/>
                <w:color w:val="000000" w:themeColor="text1"/>
                <w:sz w:val="20"/>
                <w:szCs w:val="20"/>
              </w:rPr>
              <w:t>of</w:t>
            </w:r>
            <w:r w:rsidRPr="70335EAA">
              <w:rPr>
                <w:rFonts w:ascii="Arial" w:eastAsia="Calibri" w:hAnsi="Arial" w:cs="Arial"/>
                <w:color w:val="000000" w:themeColor="text1"/>
                <w:sz w:val="20"/>
                <w:szCs w:val="20"/>
              </w:rPr>
              <w:t xml:space="preserve"> working with multiple stakeholders including local government, industry</w:t>
            </w:r>
            <w:r w:rsidR="2025A57F" w:rsidRPr="70335EAA">
              <w:rPr>
                <w:rFonts w:ascii="Arial" w:eastAsia="Calibri" w:hAnsi="Arial" w:cs="Arial"/>
                <w:color w:val="000000" w:themeColor="text1"/>
                <w:sz w:val="20"/>
                <w:szCs w:val="20"/>
              </w:rPr>
              <w:t>,</w:t>
            </w:r>
            <w:r w:rsidRPr="70335EAA">
              <w:rPr>
                <w:rFonts w:ascii="Arial" w:eastAsia="Calibri" w:hAnsi="Arial" w:cs="Arial"/>
                <w:color w:val="000000" w:themeColor="text1"/>
                <w:sz w:val="20"/>
                <w:szCs w:val="20"/>
              </w:rPr>
              <w:t xml:space="preserve"> higher education institutions</w:t>
            </w:r>
            <w:r w:rsidR="172E5F4D" w:rsidRPr="70335EAA">
              <w:rPr>
                <w:rFonts w:ascii="Arial" w:eastAsia="Calibri" w:hAnsi="Arial" w:cs="Arial"/>
                <w:color w:val="000000" w:themeColor="text1"/>
                <w:sz w:val="20"/>
                <w:szCs w:val="20"/>
              </w:rPr>
              <w:t xml:space="preserve"> and</w:t>
            </w:r>
            <w:r w:rsidR="61D9C996" w:rsidRPr="70335EAA">
              <w:rPr>
                <w:rFonts w:ascii="Arial" w:eastAsia="Calibri" w:hAnsi="Arial" w:cs="Arial"/>
                <w:color w:val="000000" w:themeColor="text1"/>
                <w:sz w:val="20"/>
                <w:szCs w:val="20"/>
              </w:rPr>
              <w:t xml:space="preserve"> communities. </w:t>
            </w:r>
          </w:p>
          <w:p w14:paraId="66482A20" w14:textId="2EFC2A49" w:rsidR="00F009D5" w:rsidRPr="000A0600" w:rsidRDefault="00F009D5" w:rsidP="70335EAA">
            <w:pPr>
              <w:rPr>
                <w:rFonts w:ascii="Arial" w:eastAsia="Calibri" w:hAnsi="Arial" w:cs="Arial"/>
                <w:color w:val="000000" w:themeColor="text1"/>
                <w:sz w:val="20"/>
                <w:szCs w:val="20"/>
              </w:rPr>
            </w:pPr>
          </w:p>
          <w:p w14:paraId="707C5622" w14:textId="543F98E4" w:rsidR="00F009D5" w:rsidRPr="000A0600" w:rsidRDefault="1610CD2E" w:rsidP="70335EAA">
            <w:pPr>
              <w:rPr>
                <w:rFonts w:ascii="Arial" w:eastAsia="Calibri" w:hAnsi="Arial" w:cs="Arial"/>
                <w:color w:val="000000" w:themeColor="text1"/>
                <w:sz w:val="20"/>
                <w:szCs w:val="20"/>
              </w:rPr>
            </w:pPr>
            <w:r w:rsidRPr="70335EAA">
              <w:rPr>
                <w:rFonts w:ascii="Arial" w:eastAsia="Calibri" w:hAnsi="Arial" w:cs="Arial"/>
                <w:color w:val="000000" w:themeColor="text1"/>
                <w:sz w:val="20"/>
                <w:szCs w:val="20"/>
              </w:rPr>
              <w:t>Relevant experience of public engagement</w:t>
            </w:r>
            <w:r w:rsidR="73F61B66" w:rsidRPr="70335EAA">
              <w:rPr>
                <w:rFonts w:ascii="Arial" w:eastAsia="Calibri" w:hAnsi="Arial" w:cs="Arial"/>
                <w:color w:val="000000" w:themeColor="text1"/>
                <w:sz w:val="20"/>
                <w:szCs w:val="20"/>
              </w:rPr>
              <w:t xml:space="preserve">/facilitation. </w:t>
            </w:r>
          </w:p>
          <w:p w14:paraId="5F63F15D" w14:textId="782E3E28" w:rsidR="00F009D5" w:rsidRPr="000A0600" w:rsidRDefault="00F009D5" w:rsidP="70335EAA">
            <w:pPr>
              <w:rPr>
                <w:rFonts w:ascii="Arial" w:eastAsia="Calibri" w:hAnsi="Arial" w:cs="Arial"/>
                <w:color w:val="000000" w:themeColor="text1"/>
                <w:sz w:val="20"/>
                <w:szCs w:val="20"/>
              </w:rPr>
            </w:pPr>
          </w:p>
          <w:p w14:paraId="4101652C" w14:textId="32896364" w:rsidR="00F009D5" w:rsidRPr="000A0600" w:rsidRDefault="4653F82B" w:rsidP="70335EAA">
            <w:pPr>
              <w:rPr>
                <w:rFonts w:ascii="Arial" w:eastAsia="Calibri" w:hAnsi="Arial" w:cs="Arial"/>
                <w:color w:val="000000" w:themeColor="text1"/>
                <w:sz w:val="20"/>
                <w:szCs w:val="20"/>
              </w:rPr>
            </w:pPr>
            <w:r w:rsidRPr="70335EAA">
              <w:rPr>
                <w:rFonts w:ascii="Arial" w:eastAsia="Calibri" w:hAnsi="Arial" w:cs="Arial"/>
                <w:color w:val="000000" w:themeColor="text1"/>
                <w:sz w:val="20"/>
                <w:szCs w:val="20"/>
              </w:rPr>
              <w:t xml:space="preserve">Experience in </w:t>
            </w:r>
            <w:r w:rsidR="5D1FDA76" w:rsidRPr="70335EAA">
              <w:rPr>
                <w:rFonts w:ascii="Arial" w:eastAsia="Calibri" w:hAnsi="Arial" w:cs="Arial"/>
                <w:color w:val="000000" w:themeColor="text1"/>
                <w:sz w:val="20"/>
                <w:szCs w:val="20"/>
              </w:rPr>
              <w:t xml:space="preserve">authoring and co-authoring </w:t>
            </w:r>
            <w:r w:rsidR="07ACF420" w:rsidRPr="70335EAA">
              <w:rPr>
                <w:rFonts w:ascii="Arial" w:eastAsia="Calibri" w:hAnsi="Arial" w:cs="Arial"/>
                <w:color w:val="000000" w:themeColor="text1"/>
                <w:sz w:val="20"/>
                <w:szCs w:val="20"/>
              </w:rPr>
              <w:t>briefing documents,</w:t>
            </w:r>
            <w:r w:rsidRPr="70335EAA">
              <w:rPr>
                <w:rFonts w:ascii="Arial" w:eastAsia="Calibri" w:hAnsi="Arial" w:cs="Arial"/>
                <w:color w:val="000000" w:themeColor="text1"/>
                <w:sz w:val="20"/>
                <w:szCs w:val="20"/>
              </w:rPr>
              <w:t xml:space="preserve"> scientific</w:t>
            </w:r>
            <w:r w:rsidR="55CE6C96" w:rsidRPr="70335EAA">
              <w:rPr>
                <w:rFonts w:ascii="Arial" w:eastAsia="Calibri" w:hAnsi="Arial" w:cs="Arial"/>
                <w:color w:val="000000" w:themeColor="text1"/>
                <w:sz w:val="20"/>
                <w:szCs w:val="20"/>
              </w:rPr>
              <w:t xml:space="preserve"> publications</w:t>
            </w:r>
            <w:r w:rsidR="44206A6A" w:rsidRPr="70335EAA">
              <w:rPr>
                <w:rFonts w:ascii="Arial" w:eastAsia="Calibri" w:hAnsi="Arial" w:cs="Arial"/>
                <w:color w:val="000000" w:themeColor="text1"/>
                <w:sz w:val="20"/>
                <w:szCs w:val="20"/>
              </w:rPr>
              <w:t xml:space="preserve"> or </w:t>
            </w:r>
            <w:r w:rsidR="5C0888ED" w:rsidRPr="70335EAA">
              <w:rPr>
                <w:rFonts w:ascii="Arial" w:eastAsia="Calibri" w:hAnsi="Arial" w:cs="Arial"/>
                <w:color w:val="000000" w:themeColor="text1"/>
                <w:sz w:val="20"/>
                <w:szCs w:val="20"/>
              </w:rPr>
              <w:t xml:space="preserve">industry reports. </w:t>
            </w:r>
          </w:p>
        </w:tc>
      </w:tr>
      <w:tr w:rsidR="00F009D5" w:rsidRPr="000A0600" w14:paraId="3047110F" w14:textId="77777777" w:rsidTr="70335EAA">
        <w:tc>
          <w:tcPr>
            <w:tcW w:w="3672" w:type="dxa"/>
            <w:shd w:val="clear" w:color="auto" w:fill="auto"/>
            <w:vAlign w:val="center"/>
          </w:tcPr>
          <w:p w14:paraId="66330DE9" w14:textId="77777777" w:rsidR="00F009D5" w:rsidRPr="000A0600" w:rsidRDefault="00F009D5" w:rsidP="00E20040">
            <w:pPr>
              <w:rPr>
                <w:rFonts w:ascii="Arial" w:eastAsia="Calibri" w:hAnsi="Arial" w:cs="Arial"/>
                <w:sz w:val="20"/>
                <w:szCs w:val="20"/>
              </w:rPr>
            </w:pPr>
            <w:r w:rsidRPr="000A0600">
              <w:rPr>
                <w:rFonts w:ascii="Arial" w:eastAsia="Calibri" w:hAnsi="Arial" w:cs="Arial"/>
                <w:sz w:val="20"/>
                <w:szCs w:val="20"/>
              </w:rPr>
              <w:t>Communication Skills</w:t>
            </w:r>
          </w:p>
        </w:tc>
        <w:tc>
          <w:tcPr>
            <w:tcW w:w="6525" w:type="dxa"/>
            <w:shd w:val="clear" w:color="auto" w:fill="auto"/>
            <w:vAlign w:val="center"/>
          </w:tcPr>
          <w:p w14:paraId="4B99056E" w14:textId="77777777" w:rsidR="00F009D5" w:rsidRPr="000A0600" w:rsidRDefault="00F009D5" w:rsidP="00E20040">
            <w:pPr>
              <w:rPr>
                <w:rFonts w:ascii="Arial" w:eastAsia="Calibri" w:hAnsi="Arial" w:cs="Arial"/>
                <w:color w:val="000000"/>
                <w:sz w:val="20"/>
                <w:szCs w:val="20"/>
              </w:rPr>
            </w:pPr>
          </w:p>
          <w:p w14:paraId="6E3A6595" w14:textId="77777777" w:rsidR="00F009D5" w:rsidRPr="000A0600" w:rsidRDefault="00F009D5" w:rsidP="00E20040">
            <w:pPr>
              <w:rPr>
                <w:rFonts w:ascii="Arial" w:eastAsia="Calibri" w:hAnsi="Arial" w:cs="Arial"/>
                <w:color w:val="000000"/>
                <w:sz w:val="20"/>
                <w:szCs w:val="20"/>
              </w:rPr>
            </w:pPr>
            <w:r w:rsidRPr="000A0600">
              <w:rPr>
                <w:rFonts w:ascii="Arial" w:eastAsia="Calibri" w:hAnsi="Arial" w:cs="Arial"/>
                <w:color w:val="000000"/>
                <w:sz w:val="20"/>
                <w:szCs w:val="20"/>
              </w:rPr>
              <w:t>Communicates effectively orally and in writing adapting the message for a diverse audience in an inclusive and accessible way</w:t>
            </w:r>
          </w:p>
          <w:p w14:paraId="1299C43A" w14:textId="77777777" w:rsidR="00F009D5" w:rsidRPr="000A0600" w:rsidRDefault="00F009D5" w:rsidP="00E20040">
            <w:pPr>
              <w:rPr>
                <w:rFonts w:ascii="Arial" w:eastAsia="Calibri" w:hAnsi="Arial" w:cs="Arial"/>
                <w:sz w:val="20"/>
                <w:szCs w:val="20"/>
              </w:rPr>
            </w:pPr>
          </w:p>
        </w:tc>
      </w:tr>
      <w:tr w:rsidR="00F009D5" w:rsidRPr="000A0600" w14:paraId="3255E613" w14:textId="77777777" w:rsidTr="70335EAA">
        <w:tc>
          <w:tcPr>
            <w:tcW w:w="3672" w:type="dxa"/>
            <w:shd w:val="clear" w:color="auto" w:fill="auto"/>
            <w:vAlign w:val="center"/>
          </w:tcPr>
          <w:p w14:paraId="7A596C45" w14:textId="77777777" w:rsidR="00F009D5" w:rsidRPr="000A0600" w:rsidRDefault="00F009D5" w:rsidP="00E20040">
            <w:pPr>
              <w:rPr>
                <w:rFonts w:ascii="Arial" w:eastAsia="Calibri" w:hAnsi="Arial" w:cs="Arial"/>
                <w:sz w:val="20"/>
                <w:szCs w:val="20"/>
              </w:rPr>
            </w:pPr>
            <w:r w:rsidRPr="000A0600">
              <w:rPr>
                <w:rFonts w:ascii="Arial" w:eastAsia="Calibri" w:hAnsi="Arial" w:cs="Arial"/>
                <w:sz w:val="20"/>
                <w:szCs w:val="20"/>
              </w:rPr>
              <w:t>Leadership and Management</w:t>
            </w:r>
          </w:p>
        </w:tc>
        <w:tc>
          <w:tcPr>
            <w:tcW w:w="6525" w:type="dxa"/>
            <w:shd w:val="clear" w:color="auto" w:fill="auto"/>
            <w:vAlign w:val="center"/>
          </w:tcPr>
          <w:p w14:paraId="4DDBEF00" w14:textId="77777777" w:rsidR="00F009D5" w:rsidRPr="000A0600" w:rsidRDefault="00F009D5" w:rsidP="00E20040">
            <w:pPr>
              <w:rPr>
                <w:rFonts w:ascii="Arial" w:eastAsia="Calibri" w:hAnsi="Arial" w:cs="Arial"/>
                <w:color w:val="000000"/>
                <w:sz w:val="20"/>
                <w:szCs w:val="20"/>
              </w:rPr>
            </w:pPr>
          </w:p>
          <w:p w14:paraId="0E788D4A" w14:textId="77777777" w:rsidR="00F009D5" w:rsidRPr="000A0600" w:rsidRDefault="00F009D5" w:rsidP="00E20040">
            <w:pPr>
              <w:rPr>
                <w:rFonts w:ascii="Arial" w:eastAsia="Calibri" w:hAnsi="Arial" w:cs="Arial"/>
                <w:color w:val="000000"/>
                <w:sz w:val="20"/>
                <w:szCs w:val="20"/>
              </w:rPr>
            </w:pPr>
            <w:r w:rsidRPr="000A0600">
              <w:rPr>
                <w:rFonts w:ascii="Arial" w:eastAsia="Calibri" w:hAnsi="Arial" w:cs="Arial"/>
                <w:color w:val="000000"/>
                <w:sz w:val="20"/>
                <w:szCs w:val="20"/>
              </w:rPr>
              <w:t xml:space="preserve">Motivates and leads a team effectively, setting clear objectives to manage performance </w:t>
            </w:r>
          </w:p>
          <w:p w14:paraId="3461D779" w14:textId="77777777" w:rsidR="00F009D5" w:rsidRPr="000A0600" w:rsidRDefault="00F009D5" w:rsidP="00E20040">
            <w:pPr>
              <w:rPr>
                <w:rFonts w:ascii="Arial" w:eastAsia="Calibri" w:hAnsi="Arial" w:cs="Arial"/>
                <w:i/>
                <w:sz w:val="20"/>
                <w:szCs w:val="20"/>
              </w:rPr>
            </w:pPr>
          </w:p>
        </w:tc>
      </w:tr>
      <w:tr w:rsidR="00F009D5" w:rsidRPr="000A0600" w14:paraId="44E5823E" w14:textId="77777777" w:rsidTr="70335EAA">
        <w:trPr>
          <w:trHeight w:val="968"/>
        </w:trPr>
        <w:tc>
          <w:tcPr>
            <w:tcW w:w="3672" w:type="dxa"/>
            <w:vMerge w:val="restart"/>
            <w:shd w:val="clear" w:color="auto" w:fill="auto"/>
            <w:vAlign w:val="center"/>
          </w:tcPr>
          <w:p w14:paraId="6D7F200D" w14:textId="77777777" w:rsidR="00F009D5" w:rsidRPr="000A0600" w:rsidRDefault="00F009D5" w:rsidP="00E20040">
            <w:pPr>
              <w:rPr>
                <w:rFonts w:ascii="Arial" w:eastAsia="Calibri" w:hAnsi="Arial" w:cs="Arial"/>
                <w:sz w:val="20"/>
                <w:szCs w:val="20"/>
              </w:rPr>
            </w:pPr>
            <w:r w:rsidRPr="000A0600">
              <w:rPr>
                <w:rFonts w:ascii="Arial" w:eastAsia="Calibri" w:hAnsi="Arial" w:cs="Arial"/>
                <w:sz w:val="20"/>
                <w:szCs w:val="20"/>
              </w:rPr>
              <w:t>Research, Teaching and Learning</w:t>
            </w:r>
          </w:p>
        </w:tc>
        <w:tc>
          <w:tcPr>
            <w:tcW w:w="6525" w:type="dxa"/>
            <w:shd w:val="clear" w:color="auto" w:fill="auto"/>
            <w:vAlign w:val="center"/>
          </w:tcPr>
          <w:p w14:paraId="3CF2D8B6" w14:textId="77777777" w:rsidR="00F009D5" w:rsidRPr="000A0600" w:rsidRDefault="00F009D5" w:rsidP="00E20040">
            <w:pPr>
              <w:rPr>
                <w:rFonts w:ascii="Arial" w:eastAsia="Calibri" w:hAnsi="Arial" w:cs="Arial"/>
                <w:color w:val="000000"/>
                <w:sz w:val="20"/>
                <w:szCs w:val="20"/>
              </w:rPr>
            </w:pPr>
          </w:p>
          <w:p w14:paraId="2FDDB634" w14:textId="77777777" w:rsidR="00F009D5" w:rsidRPr="000A0600" w:rsidRDefault="00F009D5" w:rsidP="00E20040">
            <w:pPr>
              <w:rPr>
                <w:rFonts w:ascii="Arial" w:eastAsia="Calibri" w:hAnsi="Arial" w:cs="Arial"/>
                <w:color w:val="000000"/>
                <w:sz w:val="20"/>
                <w:szCs w:val="20"/>
              </w:rPr>
            </w:pPr>
            <w:r w:rsidRPr="000A0600">
              <w:rPr>
                <w:rFonts w:ascii="Arial" w:eastAsia="Calibri" w:hAnsi="Arial" w:cs="Arial"/>
                <w:color w:val="000000"/>
                <w:sz w:val="20"/>
                <w:szCs w:val="20"/>
              </w:rPr>
              <w:t>Applies innovative approaches in teaching, learning or professional practice to support excellent teaching, pedagogy and inclusivity</w:t>
            </w:r>
          </w:p>
          <w:p w14:paraId="0FB78278" w14:textId="77777777" w:rsidR="00F009D5" w:rsidRPr="000A0600" w:rsidRDefault="00F009D5" w:rsidP="00E20040">
            <w:pPr>
              <w:rPr>
                <w:rFonts w:ascii="Arial" w:eastAsia="Calibri" w:hAnsi="Arial" w:cs="Arial"/>
                <w:sz w:val="20"/>
                <w:szCs w:val="20"/>
              </w:rPr>
            </w:pPr>
          </w:p>
        </w:tc>
      </w:tr>
      <w:tr w:rsidR="00F009D5" w:rsidRPr="000A0600" w14:paraId="6B61D42F" w14:textId="77777777" w:rsidTr="70335EAA">
        <w:trPr>
          <w:trHeight w:val="967"/>
        </w:trPr>
        <w:tc>
          <w:tcPr>
            <w:tcW w:w="3672" w:type="dxa"/>
            <w:vMerge/>
            <w:vAlign w:val="center"/>
          </w:tcPr>
          <w:p w14:paraId="1FC39945" w14:textId="77777777" w:rsidR="00F009D5" w:rsidRPr="000A0600" w:rsidRDefault="00F009D5" w:rsidP="00E20040">
            <w:pPr>
              <w:rPr>
                <w:rFonts w:ascii="Arial" w:eastAsia="Calibri" w:hAnsi="Arial" w:cs="Arial"/>
                <w:sz w:val="20"/>
                <w:szCs w:val="20"/>
              </w:rPr>
            </w:pPr>
          </w:p>
        </w:tc>
        <w:tc>
          <w:tcPr>
            <w:tcW w:w="6525" w:type="dxa"/>
            <w:shd w:val="clear" w:color="auto" w:fill="auto"/>
            <w:vAlign w:val="center"/>
          </w:tcPr>
          <w:p w14:paraId="56955115" w14:textId="22B28DFE" w:rsidR="00F009D5" w:rsidRPr="000A0600" w:rsidRDefault="00F009D5" w:rsidP="00E20040">
            <w:pPr>
              <w:rPr>
                <w:rFonts w:ascii="Arial" w:eastAsia="Calibri" w:hAnsi="Arial" w:cs="Arial"/>
                <w:color w:val="000000"/>
                <w:sz w:val="20"/>
                <w:szCs w:val="20"/>
              </w:rPr>
            </w:pPr>
            <w:r w:rsidRPr="000A0600">
              <w:rPr>
                <w:rFonts w:ascii="Arial" w:eastAsia="Calibri" w:hAnsi="Arial" w:cs="Arial"/>
                <w:color w:val="000000"/>
                <w:sz w:val="20"/>
                <w:szCs w:val="20"/>
              </w:rPr>
              <w:t>Applies own research to develop learning and assessment practice</w:t>
            </w:r>
          </w:p>
          <w:p w14:paraId="0562CB0E" w14:textId="77777777" w:rsidR="00F009D5" w:rsidRPr="000A0600" w:rsidRDefault="00F009D5" w:rsidP="00E20040">
            <w:pPr>
              <w:rPr>
                <w:rFonts w:ascii="Arial" w:eastAsia="Calibri" w:hAnsi="Arial" w:cs="Arial"/>
                <w:color w:val="000000"/>
                <w:sz w:val="20"/>
                <w:szCs w:val="20"/>
              </w:rPr>
            </w:pPr>
          </w:p>
        </w:tc>
      </w:tr>
      <w:tr w:rsidR="00F009D5" w:rsidRPr="000A0600" w14:paraId="0D8759D6" w14:textId="77777777" w:rsidTr="70335EAA">
        <w:tc>
          <w:tcPr>
            <w:tcW w:w="3672" w:type="dxa"/>
            <w:shd w:val="clear" w:color="auto" w:fill="auto"/>
            <w:vAlign w:val="center"/>
          </w:tcPr>
          <w:p w14:paraId="244865B4" w14:textId="77777777" w:rsidR="00F009D5" w:rsidRPr="000A0600" w:rsidRDefault="00F009D5" w:rsidP="00E20040">
            <w:pPr>
              <w:rPr>
                <w:rFonts w:ascii="Arial" w:eastAsia="Calibri" w:hAnsi="Arial" w:cs="Arial"/>
                <w:sz w:val="20"/>
                <w:szCs w:val="20"/>
              </w:rPr>
            </w:pPr>
            <w:r w:rsidRPr="000A0600">
              <w:rPr>
                <w:rFonts w:ascii="Arial" w:eastAsia="Calibri" w:hAnsi="Arial" w:cs="Arial"/>
                <w:sz w:val="20"/>
                <w:szCs w:val="20"/>
              </w:rPr>
              <w:t xml:space="preserve">Professional Practice </w:t>
            </w:r>
          </w:p>
        </w:tc>
        <w:tc>
          <w:tcPr>
            <w:tcW w:w="6525" w:type="dxa"/>
            <w:shd w:val="clear" w:color="auto" w:fill="auto"/>
            <w:vAlign w:val="center"/>
          </w:tcPr>
          <w:p w14:paraId="34CE0A41" w14:textId="77777777" w:rsidR="00F009D5" w:rsidRPr="000A0600" w:rsidRDefault="00F009D5" w:rsidP="00E20040">
            <w:pPr>
              <w:rPr>
                <w:rFonts w:ascii="Arial" w:eastAsia="Calibri" w:hAnsi="Arial" w:cs="Arial"/>
                <w:color w:val="000000"/>
                <w:sz w:val="20"/>
                <w:szCs w:val="20"/>
              </w:rPr>
            </w:pPr>
          </w:p>
          <w:p w14:paraId="617DA47E" w14:textId="36FE1B52" w:rsidR="00F009D5" w:rsidRPr="000A0600" w:rsidRDefault="00F009D5" w:rsidP="00E20040">
            <w:pPr>
              <w:rPr>
                <w:rFonts w:ascii="Arial" w:eastAsia="Calibri" w:hAnsi="Arial" w:cs="Arial"/>
                <w:color w:val="000000"/>
                <w:sz w:val="20"/>
                <w:szCs w:val="20"/>
              </w:rPr>
            </w:pPr>
            <w:r w:rsidRPr="000A0600">
              <w:rPr>
                <w:rFonts w:ascii="Arial" w:eastAsia="Calibri" w:hAnsi="Arial" w:cs="Arial"/>
                <w:color w:val="000000"/>
                <w:sz w:val="20"/>
                <w:szCs w:val="20"/>
              </w:rPr>
              <w:t xml:space="preserve">Contributes to advancing professional practice/research or scholarly activity in own area of specialism </w:t>
            </w:r>
          </w:p>
          <w:p w14:paraId="62EBF3C5" w14:textId="77777777" w:rsidR="00F009D5" w:rsidRPr="000A0600" w:rsidRDefault="00F009D5" w:rsidP="00E20040">
            <w:pPr>
              <w:rPr>
                <w:rFonts w:ascii="Arial" w:eastAsia="Calibri" w:hAnsi="Arial" w:cs="Arial"/>
                <w:color w:val="000000"/>
                <w:sz w:val="20"/>
                <w:szCs w:val="20"/>
              </w:rPr>
            </w:pPr>
          </w:p>
        </w:tc>
      </w:tr>
      <w:tr w:rsidR="00F009D5" w:rsidRPr="000A0600" w14:paraId="536DAAEA" w14:textId="77777777" w:rsidTr="70335EAA">
        <w:tc>
          <w:tcPr>
            <w:tcW w:w="3672" w:type="dxa"/>
            <w:shd w:val="clear" w:color="auto" w:fill="auto"/>
            <w:vAlign w:val="center"/>
          </w:tcPr>
          <w:p w14:paraId="76600AC1" w14:textId="77777777" w:rsidR="00F009D5" w:rsidRPr="000A0600" w:rsidRDefault="00F009D5" w:rsidP="00E20040">
            <w:pPr>
              <w:rPr>
                <w:rFonts w:ascii="Arial" w:eastAsia="Calibri" w:hAnsi="Arial" w:cs="Arial"/>
                <w:sz w:val="20"/>
                <w:szCs w:val="20"/>
              </w:rPr>
            </w:pPr>
            <w:r w:rsidRPr="000A0600">
              <w:rPr>
                <w:rFonts w:ascii="Arial" w:eastAsia="Calibri" w:hAnsi="Arial" w:cs="Arial"/>
                <w:sz w:val="20"/>
                <w:szCs w:val="20"/>
              </w:rPr>
              <w:t>Planning and managing resources</w:t>
            </w:r>
          </w:p>
        </w:tc>
        <w:tc>
          <w:tcPr>
            <w:tcW w:w="6525" w:type="dxa"/>
            <w:shd w:val="clear" w:color="auto" w:fill="auto"/>
            <w:vAlign w:val="center"/>
          </w:tcPr>
          <w:p w14:paraId="6D98A12B" w14:textId="77777777" w:rsidR="00F009D5" w:rsidRPr="000A0600" w:rsidRDefault="00F009D5" w:rsidP="00E20040">
            <w:pPr>
              <w:rPr>
                <w:rFonts w:ascii="Arial" w:eastAsia="Calibri" w:hAnsi="Arial" w:cs="Arial"/>
                <w:color w:val="000000"/>
                <w:sz w:val="20"/>
                <w:szCs w:val="20"/>
              </w:rPr>
            </w:pPr>
          </w:p>
          <w:p w14:paraId="02A4E9C0" w14:textId="77777777" w:rsidR="00F009D5" w:rsidRPr="000A0600" w:rsidRDefault="00F009D5" w:rsidP="00E20040">
            <w:pPr>
              <w:rPr>
                <w:rFonts w:ascii="Arial" w:eastAsia="Calibri" w:hAnsi="Arial" w:cs="Arial"/>
                <w:color w:val="000000"/>
                <w:sz w:val="20"/>
                <w:szCs w:val="20"/>
              </w:rPr>
            </w:pPr>
            <w:r w:rsidRPr="000A0600">
              <w:rPr>
                <w:rFonts w:ascii="Arial" w:eastAsia="Calibri" w:hAnsi="Arial" w:cs="Arial"/>
                <w:color w:val="000000"/>
                <w:sz w:val="20"/>
                <w:szCs w:val="20"/>
              </w:rPr>
              <w:t>Plans, prioritises and manages resources effectively to achieve long term objectives</w:t>
            </w:r>
          </w:p>
          <w:p w14:paraId="2946DB82" w14:textId="77777777" w:rsidR="00F009D5" w:rsidRPr="000A0600" w:rsidRDefault="00F009D5" w:rsidP="00E20040">
            <w:pPr>
              <w:rPr>
                <w:rFonts w:ascii="Arial" w:eastAsia="Calibri" w:hAnsi="Arial" w:cs="Arial"/>
                <w:sz w:val="20"/>
                <w:szCs w:val="20"/>
              </w:rPr>
            </w:pPr>
          </w:p>
        </w:tc>
      </w:tr>
      <w:tr w:rsidR="00F009D5" w:rsidRPr="000A0600" w14:paraId="7493866F" w14:textId="77777777" w:rsidTr="70335EAA">
        <w:tc>
          <w:tcPr>
            <w:tcW w:w="3672" w:type="dxa"/>
            <w:shd w:val="clear" w:color="auto" w:fill="auto"/>
            <w:vAlign w:val="center"/>
          </w:tcPr>
          <w:p w14:paraId="551B5B57" w14:textId="77777777" w:rsidR="00F009D5" w:rsidRPr="000A0600" w:rsidRDefault="00F009D5" w:rsidP="00E20040">
            <w:pPr>
              <w:rPr>
                <w:rFonts w:ascii="Arial" w:eastAsia="Calibri" w:hAnsi="Arial" w:cs="Arial"/>
                <w:sz w:val="20"/>
                <w:szCs w:val="20"/>
              </w:rPr>
            </w:pPr>
            <w:r w:rsidRPr="000A0600">
              <w:rPr>
                <w:rFonts w:ascii="Arial" w:eastAsia="Calibri" w:hAnsi="Arial" w:cs="Arial"/>
                <w:sz w:val="20"/>
                <w:szCs w:val="20"/>
              </w:rPr>
              <w:t>Teamwork</w:t>
            </w:r>
          </w:p>
        </w:tc>
        <w:tc>
          <w:tcPr>
            <w:tcW w:w="6525" w:type="dxa"/>
            <w:shd w:val="clear" w:color="auto" w:fill="auto"/>
            <w:vAlign w:val="center"/>
          </w:tcPr>
          <w:p w14:paraId="5997CC1D" w14:textId="77777777" w:rsidR="00F009D5" w:rsidRPr="000A0600" w:rsidRDefault="00F009D5" w:rsidP="00E20040">
            <w:pPr>
              <w:rPr>
                <w:rFonts w:ascii="Arial" w:eastAsia="Calibri" w:hAnsi="Arial" w:cs="Arial"/>
                <w:color w:val="000000"/>
                <w:sz w:val="20"/>
                <w:szCs w:val="20"/>
              </w:rPr>
            </w:pPr>
          </w:p>
          <w:p w14:paraId="371DBA2B" w14:textId="77777777" w:rsidR="00F009D5" w:rsidRPr="000A0600" w:rsidRDefault="00F009D5" w:rsidP="00E20040">
            <w:pPr>
              <w:rPr>
                <w:rFonts w:ascii="Arial" w:eastAsia="Calibri" w:hAnsi="Arial" w:cs="Arial"/>
                <w:color w:val="000000"/>
                <w:sz w:val="20"/>
                <w:szCs w:val="20"/>
              </w:rPr>
            </w:pPr>
            <w:r w:rsidRPr="000A0600">
              <w:rPr>
                <w:rFonts w:ascii="Arial" w:eastAsia="Calibri" w:hAnsi="Arial" w:cs="Arial"/>
                <w:color w:val="000000"/>
                <w:sz w:val="20"/>
                <w:szCs w:val="20"/>
              </w:rPr>
              <w:t>Works collaboratively in a team and where appropriate across or with different professional groups</w:t>
            </w:r>
          </w:p>
          <w:p w14:paraId="110FFD37" w14:textId="77777777" w:rsidR="00F009D5" w:rsidRPr="000A0600" w:rsidRDefault="00F009D5" w:rsidP="00E20040">
            <w:pPr>
              <w:rPr>
                <w:rFonts w:ascii="Arial" w:eastAsia="Calibri" w:hAnsi="Arial" w:cs="Arial"/>
                <w:sz w:val="20"/>
                <w:szCs w:val="20"/>
              </w:rPr>
            </w:pPr>
          </w:p>
        </w:tc>
      </w:tr>
      <w:tr w:rsidR="00F009D5" w:rsidRPr="000A0600" w14:paraId="69B74CE9" w14:textId="77777777" w:rsidTr="70335EAA">
        <w:tc>
          <w:tcPr>
            <w:tcW w:w="3672" w:type="dxa"/>
            <w:shd w:val="clear" w:color="auto" w:fill="auto"/>
            <w:vAlign w:val="center"/>
          </w:tcPr>
          <w:p w14:paraId="29B5A748" w14:textId="77777777" w:rsidR="00F009D5" w:rsidRPr="000A0600" w:rsidRDefault="00F009D5" w:rsidP="00E20040">
            <w:pPr>
              <w:rPr>
                <w:rFonts w:ascii="Arial" w:eastAsia="Calibri" w:hAnsi="Arial" w:cs="Arial"/>
                <w:sz w:val="20"/>
                <w:szCs w:val="20"/>
              </w:rPr>
            </w:pPr>
            <w:r w:rsidRPr="000A0600">
              <w:rPr>
                <w:rFonts w:ascii="Arial" w:eastAsia="Calibri" w:hAnsi="Arial" w:cs="Arial"/>
                <w:sz w:val="20"/>
                <w:szCs w:val="20"/>
              </w:rPr>
              <w:t>Student experience or customer service</w:t>
            </w:r>
          </w:p>
        </w:tc>
        <w:tc>
          <w:tcPr>
            <w:tcW w:w="6525" w:type="dxa"/>
            <w:shd w:val="clear" w:color="auto" w:fill="auto"/>
            <w:vAlign w:val="center"/>
          </w:tcPr>
          <w:p w14:paraId="6B699379" w14:textId="77777777" w:rsidR="00F009D5" w:rsidRPr="000A0600" w:rsidRDefault="00F009D5" w:rsidP="00E20040">
            <w:pPr>
              <w:rPr>
                <w:rFonts w:ascii="Arial" w:eastAsia="Calibri" w:hAnsi="Arial" w:cs="Arial"/>
                <w:color w:val="000000"/>
                <w:sz w:val="20"/>
                <w:szCs w:val="20"/>
              </w:rPr>
            </w:pPr>
          </w:p>
          <w:p w14:paraId="2766F537" w14:textId="4D6AEEA8" w:rsidR="00F009D5" w:rsidRPr="000A0600" w:rsidRDefault="00F009D5" w:rsidP="00E20040">
            <w:pPr>
              <w:rPr>
                <w:rFonts w:ascii="Arial" w:eastAsia="Calibri" w:hAnsi="Arial" w:cs="Arial"/>
                <w:color w:val="000000"/>
                <w:sz w:val="20"/>
                <w:szCs w:val="20"/>
              </w:rPr>
            </w:pPr>
            <w:r w:rsidRPr="000A0600">
              <w:rPr>
                <w:rFonts w:ascii="Arial" w:eastAsia="Calibri" w:hAnsi="Arial" w:cs="Arial"/>
                <w:color w:val="000000"/>
                <w:sz w:val="20"/>
                <w:szCs w:val="20"/>
              </w:rPr>
              <w:t>Builds and maintains positive relationships with students or customers</w:t>
            </w:r>
          </w:p>
          <w:p w14:paraId="3FE9F23F" w14:textId="77777777" w:rsidR="00F009D5" w:rsidRPr="000A0600" w:rsidRDefault="00F009D5" w:rsidP="00E20040">
            <w:pPr>
              <w:rPr>
                <w:rFonts w:ascii="Arial" w:eastAsia="Calibri" w:hAnsi="Arial" w:cs="Arial"/>
                <w:sz w:val="20"/>
                <w:szCs w:val="20"/>
              </w:rPr>
            </w:pPr>
          </w:p>
        </w:tc>
      </w:tr>
      <w:tr w:rsidR="00F009D5" w:rsidRPr="000A0600" w14:paraId="7311A701" w14:textId="77777777" w:rsidTr="70335EAA">
        <w:tc>
          <w:tcPr>
            <w:tcW w:w="3672" w:type="dxa"/>
            <w:shd w:val="clear" w:color="auto" w:fill="auto"/>
            <w:vAlign w:val="center"/>
          </w:tcPr>
          <w:p w14:paraId="51223D7D" w14:textId="77777777" w:rsidR="00F009D5" w:rsidRPr="000A0600" w:rsidRDefault="00F009D5" w:rsidP="00E20040">
            <w:pPr>
              <w:rPr>
                <w:rFonts w:ascii="Arial" w:eastAsia="Calibri" w:hAnsi="Arial" w:cs="Arial"/>
                <w:sz w:val="20"/>
                <w:szCs w:val="20"/>
              </w:rPr>
            </w:pPr>
            <w:r w:rsidRPr="000A0600">
              <w:rPr>
                <w:rFonts w:ascii="Arial" w:eastAsia="Calibri" w:hAnsi="Arial" w:cs="Arial"/>
                <w:sz w:val="20"/>
                <w:szCs w:val="20"/>
              </w:rPr>
              <w:t xml:space="preserve">Creativity, Innovation and Problem Solving </w:t>
            </w:r>
          </w:p>
        </w:tc>
        <w:tc>
          <w:tcPr>
            <w:tcW w:w="6525" w:type="dxa"/>
            <w:shd w:val="clear" w:color="auto" w:fill="auto"/>
            <w:vAlign w:val="center"/>
          </w:tcPr>
          <w:p w14:paraId="1F72F646" w14:textId="77777777" w:rsidR="00F009D5" w:rsidRPr="000A0600" w:rsidRDefault="00F009D5" w:rsidP="00E20040">
            <w:pPr>
              <w:rPr>
                <w:rFonts w:ascii="Arial" w:eastAsia="Calibri" w:hAnsi="Arial" w:cs="Arial"/>
                <w:color w:val="000000"/>
                <w:sz w:val="20"/>
                <w:szCs w:val="20"/>
              </w:rPr>
            </w:pPr>
          </w:p>
          <w:p w14:paraId="638C6CE7" w14:textId="77777777" w:rsidR="00F009D5" w:rsidRPr="000A0600" w:rsidRDefault="00F009D5" w:rsidP="00E20040">
            <w:pPr>
              <w:rPr>
                <w:rFonts w:ascii="Arial" w:eastAsia="Calibri" w:hAnsi="Arial" w:cs="Arial"/>
                <w:color w:val="000000"/>
                <w:sz w:val="20"/>
                <w:szCs w:val="20"/>
              </w:rPr>
            </w:pPr>
            <w:r w:rsidRPr="000A0600">
              <w:rPr>
                <w:rFonts w:ascii="Arial" w:eastAsia="Calibri" w:hAnsi="Arial" w:cs="Arial"/>
                <w:color w:val="000000"/>
                <w:sz w:val="20"/>
                <w:szCs w:val="20"/>
              </w:rPr>
              <w:t>Suggests practical solutions to new or unique problems</w:t>
            </w:r>
          </w:p>
          <w:p w14:paraId="08CE6F91" w14:textId="77777777" w:rsidR="00F009D5" w:rsidRPr="000A0600" w:rsidRDefault="00F009D5" w:rsidP="00E20040">
            <w:pPr>
              <w:rPr>
                <w:rFonts w:ascii="Arial" w:eastAsia="Calibri" w:hAnsi="Arial" w:cs="Arial"/>
                <w:sz w:val="20"/>
                <w:szCs w:val="20"/>
              </w:rPr>
            </w:pPr>
          </w:p>
        </w:tc>
      </w:tr>
    </w:tbl>
    <w:p w14:paraId="61CDCEAD" w14:textId="77777777" w:rsidR="00594C01" w:rsidRPr="000A0600" w:rsidRDefault="00594C01">
      <w:pPr>
        <w:spacing w:line="240" w:lineRule="atLeast"/>
        <w:rPr>
          <w:rFonts w:ascii="Arial" w:hAnsi="Arial" w:cs="Arial"/>
          <w:sz w:val="20"/>
          <w:szCs w:val="20"/>
        </w:rPr>
      </w:pPr>
    </w:p>
    <w:sectPr w:rsidR="00594C01" w:rsidRPr="000A0600">
      <w:headerReference w:type="default" r:id="rId12"/>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47A01" w14:textId="77777777" w:rsidR="003E5B09" w:rsidRDefault="003E5B09">
      <w:r>
        <w:separator/>
      </w:r>
    </w:p>
  </w:endnote>
  <w:endnote w:type="continuationSeparator" w:id="0">
    <w:p w14:paraId="5043CB0F" w14:textId="77777777" w:rsidR="003E5B09" w:rsidRDefault="003E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9E253" w14:textId="77777777" w:rsidR="003E5B09" w:rsidRDefault="003E5B09">
      <w:r>
        <w:separator/>
      </w:r>
    </w:p>
  </w:footnote>
  <w:footnote w:type="continuationSeparator" w:id="0">
    <w:p w14:paraId="23DE523C" w14:textId="77777777" w:rsidR="003E5B09" w:rsidRDefault="003E5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6223" w14:textId="77777777" w:rsidR="008F6039" w:rsidRPr="00576313" w:rsidRDefault="008F6039"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4540B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931C94"/>
    <w:multiLevelType w:val="hybridMultilevel"/>
    <w:tmpl w:val="1F661064"/>
    <w:lvl w:ilvl="0" w:tplc="8A2C284E">
      <w:start w:val="1"/>
      <w:numFmt w:val="bullet"/>
      <w:lvlText w:val=""/>
      <w:lvlJc w:val="left"/>
      <w:pPr>
        <w:tabs>
          <w:tab w:val="num" w:pos="720"/>
        </w:tabs>
        <w:ind w:left="720" w:hanging="360"/>
      </w:pPr>
      <w:rPr>
        <w:rFonts w:ascii="Symbol" w:hAnsi="Symbol" w:hint="default"/>
        <w:sz w:val="16"/>
      </w:rPr>
    </w:lvl>
    <w:lvl w:ilvl="1" w:tplc="90660F56" w:tentative="1">
      <w:start w:val="1"/>
      <w:numFmt w:val="bullet"/>
      <w:lvlText w:val="o"/>
      <w:lvlJc w:val="left"/>
      <w:pPr>
        <w:tabs>
          <w:tab w:val="num" w:pos="1440"/>
        </w:tabs>
        <w:ind w:left="1440" w:hanging="360"/>
      </w:pPr>
      <w:rPr>
        <w:rFonts w:ascii="Courier New" w:hAnsi="Courier New" w:hint="default"/>
      </w:rPr>
    </w:lvl>
    <w:lvl w:ilvl="2" w:tplc="9744A6BA" w:tentative="1">
      <w:start w:val="1"/>
      <w:numFmt w:val="bullet"/>
      <w:lvlText w:val=""/>
      <w:lvlJc w:val="left"/>
      <w:pPr>
        <w:tabs>
          <w:tab w:val="num" w:pos="2160"/>
        </w:tabs>
        <w:ind w:left="2160" w:hanging="360"/>
      </w:pPr>
      <w:rPr>
        <w:rFonts w:ascii="Wingdings" w:hAnsi="Wingdings" w:hint="default"/>
      </w:rPr>
    </w:lvl>
    <w:lvl w:ilvl="3" w:tplc="B262EA94" w:tentative="1">
      <w:start w:val="1"/>
      <w:numFmt w:val="bullet"/>
      <w:lvlText w:val=""/>
      <w:lvlJc w:val="left"/>
      <w:pPr>
        <w:tabs>
          <w:tab w:val="num" w:pos="2880"/>
        </w:tabs>
        <w:ind w:left="2880" w:hanging="360"/>
      </w:pPr>
      <w:rPr>
        <w:rFonts w:ascii="Symbol" w:hAnsi="Symbol" w:hint="default"/>
      </w:rPr>
    </w:lvl>
    <w:lvl w:ilvl="4" w:tplc="DC0EBBCE" w:tentative="1">
      <w:start w:val="1"/>
      <w:numFmt w:val="bullet"/>
      <w:lvlText w:val="o"/>
      <w:lvlJc w:val="left"/>
      <w:pPr>
        <w:tabs>
          <w:tab w:val="num" w:pos="3600"/>
        </w:tabs>
        <w:ind w:left="3600" w:hanging="360"/>
      </w:pPr>
      <w:rPr>
        <w:rFonts w:ascii="Courier New" w:hAnsi="Courier New" w:hint="default"/>
      </w:rPr>
    </w:lvl>
    <w:lvl w:ilvl="5" w:tplc="4FBA09AC" w:tentative="1">
      <w:start w:val="1"/>
      <w:numFmt w:val="bullet"/>
      <w:lvlText w:val=""/>
      <w:lvlJc w:val="left"/>
      <w:pPr>
        <w:tabs>
          <w:tab w:val="num" w:pos="4320"/>
        </w:tabs>
        <w:ind w:left="4320" w:hanging="360"/>
      </w:pPr>
      <w:rPr>
        <w:rFonts w:ascii="Wingdings" w:hAnsi="Wingdings" w:hint="default"/>
      </w:rPr>
    </w:lvl>
    <w:lvl w:ilvl="6" w:tplc="7CA8C5A8" w:tentative="1">
      <w:start w:val="1"/>
      <w:numFmt w:val="bullet"/>
      <w:lvlText w:val=""/>
      <w:lvlJc w:val="left"/>
      <w:pPr>
        <w:tabs>
          <w:tab w:val="num" w:pos="5040"/>
        </w:tabs>
        <w:ind w:left="5040" w:hanging="360"/>
      </w:pPr>
      <w:rPr>
        <w:rFonts w:ascii="Symbol" w:hAnsi="Symbol" w:hint="default"/>
      </w:rPr>
    </w:lvl>
    <w:lvl w:ilvl="7" w:tplc="73ECB80A" w:tentative="1">
      <w:start w:val="1"/>
      <w:numFmt w:val="bullet"/>
      <w:lvlText w:val="o"/>
      <w:lvlJc w:val="left"/>
      <w:pPr>
        <w:tabs>
          <w:tab w:val="num" w:pos="5760"/>
        </w:tabs>
        <w:ind w:left="5760" w:hanging="360"/>
      </w:pPr>
      <w:rPr>
        <w:rFonts w:ascii="Courier New" w:hAnsi="Courier New" w:hint="default"/>
      </w:rPr>
    </w:lvl>
    <w:lvl w:ilvl="8" w:tplc="F9F4BC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C31F2"/>
    <w:multiLevelType w:val="hybridMultilevel"/>
    <w:tmpl w:val="9EB03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3CE6"/>
    <w:multiLevelType w:val="hybridMultilevel"/>
    <w:tmpl w:val="E6D059EC"/>
    <w:lvl w:ilvl="0" w:tplc="635EABCE">
      <w:start w:val="1"/>
      <w:numFmt w:val="bullet"/>
      <w:lvlText w:val=""/>
      <w:lvlJc w:val="left"/>
      <w:pPr>
        <w:tabs>
          <w:tab w:val="num" w:pos="720"/>
        </w:tabs>
        <w:ind w:left="720" w:hanging="360"/>
      </w:pPr>
      <w:rPr>
        <w:rFonts w:ascii="Symbol" w:hAnsi="Symbol" w:hint="default"/>
        <w:sz w:val="16"/>
      </w:rPr>
    </w:lvl>
    <w:lvl w:ilvl="1" w:tplc="B0AEA780" w:tentative="1">
      <w:start w:val="1"/>
      <w:numFmt w:val="bullet"/>
      <w:lvlText w:val="o"/>
      <w:lvlJc w:val="left"/>
      <w:pPr>
        <w:tabs>
          <w:tab w:val="num" w:pos="1440"/>
        </w:tabs>
        <w:ind w:left="1440" w:hanging="360"/>
      </w:pPr>
      <w:rPr>
        <w:rFonts w:ascii="Courier New" w:hAnsi="Courier New" w:hint="default"/>
      </w:rPr>
    </w:lvl>
    <w:lvl w:ilvl="2" w:tplc="55F05884" w:tentative="1">
      <w:start w:val="1"/>
      <w:numFmt w:val="bullet"/>
      <w:lvlText w:val=""/>
      <w:lvlJc w:val="left"/>
      <w:pPr>
        <w:tabs>
          <w:tab w:val="num" w:pos="2160"/>
        </w:tabs>
        <w:ind w:left="2160" w:hanging="360"/>
      </w:pPr>
      <w:rPr>
        <w:rFonts w:ascii="Wingdings" w:hAnsi="Wingdings" w:hint="default"/>
      </w:rPr>
    </w:lvl>
    <w:lvl w:ilvl="3" w:tplc="5A5608C0" w:tentative="1">
      <w:start w:val="1"/>
      <w:numFmt w:val="bullet"/>
      <w:lvlText w:val=""/>
      <w:lvlJc w:val="left"/>
      <w:pPr>
        <w:tabs>
          <w:tab w:val="num" w:pos="2880"/>
        </w:tabs>
        <w:ind w:left="2880" w:hanging="360"/>
      </w:pPr>
      <w:rPr>
        <w:rFonts w:ascii="Symbol" w:hAnsi="Symbol" w:hint="default"/>
      </w:rPr>
    </w:lvl>
    <w:lvl w:ilvl="4" w:tplc="1250C654" w:tentative="1">
      <w:start w:val="1"/>
      <w:numFmt w:val="bullet"/>
      <w:lvlText w:val="o"/>
      <w:lvlJc w:val="left"/>
      <w:pPr>
        <w:tabs>
          <w:tab w:val="num" w:pos="3600"/>
        </w:tabs>
        <w:ind w:left="3600" w:hanging="360"/>
      </w:pPr>
      <w:rPr>
        <w:rFonts w:ascii="Courier New" w:hAnsi="Courier New" w:hint="default"/>
      </w:rPr>
    </w:lvl>
    <w:lvl w:ilvl="5" w:tplc="00A035A2" w:tentative="1">
      <w:start w:val="1"/>
      <w:numFmt w:val="bullet"/>
      <w:lvlText w:val=""/>
      <w:lvlJc w:val="left"/>
      <w:pPr>
        <w:tabs>
          <w:tab w:val="num" w:pos="4320"/>
        </w:tabs>
        <w:ind w:left="4320" w:hanging="360"/>
      </w:pPr>
      <w:rPr>
        <w:rFonts w:ascii="Wingdings" w:hAnsi="Wingdings" w:hint="default"/>
      </w:rPr>
    </w:lvl>
    <w:lvl w:ilvl="6" w:tplc="EBC21FEA" w:tentative="1">
      <w:start w:val="1"/>
      <w:numFmt w:val="bullet"/>
      <w:lvlText w:val=""/>
      <w:lvlJc w:val="left"/>
      <w:pPr>
        <w:tabs>
          <w:tab w:val="num" w:pos="5040"/>
        </w:tabs>
        <w:ind w:left="5040" w:hanging="360"/>
      </w:pPr>
      <w:rPr>
        <w:rFonts w:ascii="Symbol" w:hAnsi="Symbol" w:hint="default"/>
      </w:rPr>
    </w:lvl>
    <w:lvl w:ilvl="7" w:tplc="D318EFD8" w:tentative="1">
      <w:start w:val="1"/>
      <w:numFmt w:val="bullet"/>
      <w:lvlText w:val="o"/>
      <w:lvlJc w:val="left"/>
      <w:pPr>
        <w:tabs>
          <w:tab w:val="num" w:pos="5760"/>
        </w:tabs>
        <w:ind w:left="5760" w:hanging="360"/>
      </w:pPr>
      <w:rPr>
        <w:rFonts w:ascii="Courier New" w:hAnsi="Courier New" w:hint="default"/>
      </w:rPr>
    </w:lvl>
    <w:lvl w:ilvl="8" w:tplc="E3D02EB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46196F"/>
    <w:multiLevelType w:val="hybridMultilevel"/>
    <w:tmpl w:val="ECCCD900"/>
    <w:lvl w:ilvl="0" w:tplc="4EC8A1B4">
      <w:start w:val="1"/>
      <w:numFmt w:val="bullet"/>
      <w:lvlText w:val=""/>
      <w:lvlJc w:val="left"/>
      <w:pPr>
        <w:tabs>
          <w:tab w:val="num" w:pos="720"/>
        </w:tabs>
        <w:ind w:left="720" w:hanging="360"/>
      </w:pPr>
      <w:rPr>
        <w:rFonts w:ascii="Symbol" w:hAnsi="Symbol" w:hint="default"/>
        <w:sz w:val="16"/>
      </w:rPr>
    </w:lvl>
    <w:lvl w:ilvl="1" w:tplc="1F40477C" w:tentative="1">
      <w:start w:val="1"/>
      <w:numFmt w:val="bullet"/>
      <w:lvlText w:val="o"/>
      <w:lvlJc w:val="left"/>
      <w:pPr>
        <w:tabs>
          <w:tab w:val="num" w:pos="1440"/>
        </w:tabs>
        <w:ind w:left="1440" w:hanging="360"/>
      </w:pPr>
      <w:rPr>
        <w:rFonts w:ascii="Courier New" w:hAnsi="Courier New" w:hint="default"/>
      </w:rPr>
    </w:lvl>
    <w:lvl w:ilvl="2" w:tplc="B12EAD4C" w:tentative="1">
      <w:start w:val="1"/>
      <w:numFmt w:val="bullet"/>
      <w:lvlText w:val=""/>
      <w:lvlJc w:val="left"/>
      <w:pPr>
        <w:tabs>
          <w:tab w:val="num" w:pos="2160"/>
        </w:tabs>
        <w:ind w:left="2160" w:hanging="360"/>
      </w:pPr>
      <w:rPr>
        <w:rFonts w:ascii="Wingdings" w:hAnsi="Wingdings" w:hint="default"/>
      </w:rPr>
    </w:lvl>
    <w:lvl w:ilvl="3" w:tplc="BDF602DE" w:tentative="1">
      <w:start w:val="1"/>
      <w:numFmt w:val="bullet"/>
      <w:lvlText w:val=""/>
      <w:lvlJc w:val="left"/>
      <w:pPr>
        <w:tabs>
          <w:tab w:val="num" w:pos="2880"/>
        </w:tabs>
        <w:ind w:left="2880" w:hanging="360"/>
      </w:pPr>
      <w:rPr>
        <w:rFonts w:ascii="Symbol" w:hAnsi="Symbol" w:hint="default"/>
      </w:rPr>
    </w:lvl>
    <w:lvl w:ilvl="4" w:tplc="77488204" w:tentative="1">
      <w:start w:val="1"/>
      <w:numFmt w:val="bullet"/>
      <w:lvlText w:val="o"/>
      <w:lvlJc w:val="left"/>
      <w:pPr>
        <w:tabs>
          <w:tab w:val="num" w:pos="3600"/>
        </w:tabs>
        <w:ind w:left="3600" w:hanging="360"/>
      </w:pPr>
      <w:rPr>
        <w:rFonts w:ascii="Courier New" w:hAnsi="Courier New" w:hint="default"/>
      </w:rPr>
    </w:lvl>
    <w:lvl w:ilvl="5" w:tplc="48762BE2" w:tentative="1">
      <w:start w:val="1"/>
      <w:numFmt w:val="bullet"/>
      <w:lvlText w:val=""/>
      <w:lvlJc w:val="left"/>
      <w:pPr>
        <w:tabs>
          <w:tab w:val="num" w:pos="4320"/>
        </w:tabs>
        <w:ind w:left="4320" w:hanging="360"/>
      </w:pPr>
      <w:rPr>
        <w:rFonts w:ascii="Wingdings" w:hAnsi="Wingdings" w:hint="default"/>
      </w:rPr>
    </w:lvl>
    <w:lvl w:ilvl="6" w:tplc="C2C8FEF8" w:tentative="1">
      <w:start w:val="1"/>
      <w:numFmt w:val="bullet"/>
      <w:lvlText w:val=""/>
      <w:lvlJc w:val="left"/>
      <w:pPr>
        <w:tabs>
          <w:tab w:val="num" w:pos="5040"/>
        </w:tabs>
        <w:ind w:left="5040" w:hanging="360"/>
      </w:pPr>
      <w:rPr>
        <w:rFonts w:ascii="Symbol" w:hAnsi="Symbol" w:hint="default"/>
      </w:rPr>
    </w:lvl>
    <w:lvl w:ilvl="7" w:tplc="2F6CA1F4" w:tentative="1">
      <w:start w:val="1"/>
      <w:numFmt w:val="bullet"/>
      <w:lvlText w:val="o"/>
      <w:lvlJc w:val="left"/>
      <w:pPr>
        <w:tabs>
          <w:tab w:val="num" w:pos="5760"/>
        </w:tabs>
        <w:ind w:left="5760" w:hanging="360"/>
      </w:pPr>
      <w:rPr>
        <w:rFonts w:ascii="Courier New" w:hAnsi="Courier New" w:hint="default"/>
      </w:rPr>
    </w:lvl>
    <w:lvl w:ilvl="8" w:tplc="95C2D44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8D17BE"/>
    <w:multiLevelType w:val="hybridMultilevel"/>
    <w:tmpl w:val="242C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B2C81"/>
    <w:multiLevelType w:val="hybridMultilevel"/>
    <w:tmpl w:val="1F52E508"/>
    <w:lvl w:ilvl="0" w:tplc="2178846A">
      <w:start w:val="1"/>
      <w:numFmt w:val="bullet"/>
      <w:lvlText w:val=""/>
      <w:lvlJc w:val="left"/>
      <w:pPr>
        <w:tabs>
          <w:tab w:val="num" w:pos="720"/>
        </w:tabs>
        <w:ind w:left="720" w:hanging="360"/>
      </w:pPr>
      <w:rPr>
        <w:rFonts w:ascii="Symbol" w:hAnsi="Symbol" w:hint="default"/>
        <w:sz w:val="16"/>
      </w:rPr>
    </w:lvl>
    <w:lvl w:ilvl="1" w:tplc="6AC8E09A" w:tentative="1">
      <w:start w:val="1"/>
      <w:numFmt w:val="bullet"/>
      <w:lvlText w:val="o"/>
      <w:lvlJc w:val="left"/>
      <w:pPr>
        <w:tabs>
          <w:tab w:val="num" w:pos="1440"/>
        </w:tabs>
        <w:ind w:left="1440" w:hanging="360"/>
      </w:pPr>
      <w:rPr>
        <w:rFonts w:ascii="Courier New" w:hAnsi="Courier New" w:hint="default"/>
      </w:rPr>
    </w:lvl>
    <w:lvl w:ilvl="2" w:tplc="315E6B98" w:tentative="1">
      <w:start w:val="1"/>
      <w:numFmt w:val="bullet"/>
      <w:lvlText w:val=""/>
      <w:lvlJc w:val="left"/>
      <w:pPr>
        <w:tabs>
          <w:tab w:val="num" w:pos="2160"/>
        </w:tabs>
        <w:ind w:left="2160" w:hanging="360"/>
      </w:pPr>
      <w:rPr>
        <w:rFonts w:ascii="Wingdings" w:hAnsi="Wingdings" w:hint="default"/>
      </w:rPr>
    </w:lvl>
    <w:lvl w:ilvl="3" w:tplc="22FCA2DC" w:tentative="1">
      <w:start w:val="1"/>
      <w:numFmt w:val="bullet"/>
      <w:lvlText w:val=""/>
      <w:lvlJc w:val="left"/>
      <w:pPr>
        <w:tabs>
          <w:tab w:val="num" w:pos="2880"/>
        </w:tabs>
        <w:ind w:left="2880" w:hanging="360"/>
      </w:pPr>
      <w:rPr>
        <w:rFonts w:ascii="Symbol" w:hAnsi="Symbol" w:hint="default"/>
      </w:rPr>
    </w:lvl>
    <w:lvl w:ilvl="4" w:tplc="4790E742" w:tentative="1">
      <w:start w:val="1"/>
      <w:numFmt w:val="bullet"/>
      <w:lvlText w:val="o"/>
      <w:lvlJc w:val="left"/>
      <w:pPr>
        <w:tabs>
          <w:tab w:val="num" w:pos="3600"/>
        </w:tabs>
        <w:ind w:left="3600" w:hanging="360"/>
      </w:pPr>
      <w:rPr>
        <w:rFonts w:ascii="Courier New" w:hAnsi="Courier New" w:hint="default"/>
      </w:rPr>
    </w:lvl>
    <w:lvl w:ilvl="5" w:tplc="81E0E032" w:tentative="1">
      <w:start w:val="1"/>
      <w:numFmt w:val="bullet"/>
      <w:lvlText w:val=""/>
      <w:lvlJc w:val="left"/>
      <w:pPr>
        <w:tabs>
          <w:tab w:val="num" w:pos="4320"/>
        </w:tabs>
        <w:ind w:left="4320" w:hanging="360"/>
      </w:pPr>
      <w:rPr>
        <w:rFonts w:ascii="Wingdings" w:hAnsi="Wingdings" w:hint="default"/>
      </w:rPr>
    </w:lvl>
    <w:lvl w:ilvl="6" w:tplc="7B829C54" w:tentative="1">
      <w:start w:val="1"/>
      <w:numFmt w:val="bullet"/>
      <w:lvlText w:val=""/>
      <w:lvlJc w:val="left"/>
      <w:pPr>
        <w:tabs>
          <w:tab w:val="num" w:pos="5040"/>
        </w:tabs>
        <w:ind w:left="5040" w:hanging="360"/>
      </w:pPr>
      <w:rPr>
        <w:rFonts w:ascii="Symbol" w:hAnsi="Symbol" w:hint="default"/>
      </w:rPr>
    </w:lvl>
    <w:lvl w:ilvl="7" w:tplc="BAA25A6C" w:tentative="1">
      <w:start w:val="1"/>
      <w:numFmt w:val="bullet"/>
      <w:lvlText w:val="o"/>
      <w:lvlJc w:val="left"/>
      <w:pPr>
        <w:tabs>
          <w:tab w:val="num" w:pos="5760"/>
        </w:tabs>
        <w:ind w:left="5760" w:hanging="360"/>
      </w:pPr>
      <w:rPr>
        <w:rFonts w:ascii="Courier New" w:hAnsi="Courier New" w:hint="default"/>
      </w:rPr>
    </w:lvl>
    <w:lvl w:ilvl="8" w:tplc="34761CCE"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2"/>
  </w:num>
  <w:num w:numId="4">
    <w:abstractNumId w:val="9"/>
  </w:num>
  <w:num w:numId="5">
    <w:abstractNumId w:val="6"/>
  </w:num>
  <w:num w:numId="6">
    <w:abstractNumId w:val="15"/>
  </w:num>
  <w:num w:numId="7">
    <w:abstractNumId w:val="7"/>
  </w:num>
  <w:num w:numId="8">
    <w:abstractNumId w:val="5"/>
  </w:num>
  <w:num w:numId="9">
    <w:abstractNumId w:val="14"/>
  </w:num>
  <w:num w:numId="10">
    <w:abstractNumId w:val="16"/>
  </w:num>
  <w:num w:numId="11">
    <w:abstractNumId w:val="8"/>
  </w:num>
  <w:num w:numId="12">
    <w:abstractNumId w:val="11"/>
  </w:num>
  <w:num w:numId="13">
    <w:abstractNumId w:val="4"/>
  </w:num>
  <w:num w:numId="14">
    <w:abstractNumId w:val="13"/>
  </w:num>
  <w:num w:numId="15">
    <w:abstractNumId w:val="12"/>
  </w:num>
  <w:num w:numId="16">
    <w:abstractNumId w:val="10"/>
  </w:num>
  <w:num w:numId="17">
    <w:abstractNumId w:val="17"/>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A9"/>
    <w:rsid w:val="00000FB6"/>
    <w:rsid w:val="00061C22"/>
    <w:rsid w:val="000940A9"/>
    <w:rsid w:val="000A0600"/>
    <w:rsid w:val="000A5CA9"/>
    <w:rsid w:val="00114957"/>
    <w:rsid w:val="00143C49"/>
    <w:rsid w:val="001673D0"/>
    <w:rsid w:val="00167E4F"/>
    <w:rsid w:val="001C6893"/>
    <w:rsid w:val="00221DC7"/>
    <w:rsid w:val="002B7662"/>
    <w:rsid w:val="00317754"/>
    <w:rsid w:val="00317BFE"/>
    <w:rsid w:val="00325C77"/>
    <w:rsid w:val="003A3E49"/>
    <w:rsid w:val="003B2633"/>
    <w:rsid w:val="003C2E1D"/>
    <w:rsid w:val="003E5B09"/>
    <w:rsid w:val="00461E60"/>
    <w:rsid w:val="004816C6"/>
    <w:rsid w:val="004879C9"/>
    <w:rsid w:val="004E3268"/>
    <w:rsid w:val="004F0B43"/>
    <w:rsid w:val="005009AF"/>
    <w:rsid w:val="005505D4"/>
    <w:rsid w:val="00576313"/>
    <w:rsid w:val="00594C01"/>
    <w:rsid w:val="005A006E"/>
    <w:rsid w:val="005B6442"/>
    <w:rsid w:val="005F772D"/>
    <w:rsid w:val="00635CC0"/>
    <w:rsid w:val="006E5BEA"/>
    <w:rsid w:val="006F5DAB"/>
    <w:rsid w:val="0071361F"/>
    <w:rsid w:val="00721D8A"/>
    <w:rsid w:val="007315B3"/>
    <w:rsid w:val="00737943"/>
    <w:rsid w:val="00782A90"/>
    <w:rsid w:val="008246DA"/>
    <w:rsid w:val="008B29DE"/>
    <w:rsid w:val="008D390B"/>
    <w:rsid w:val="008F6039"/>
    <w:rsid w:val="0094225E"/>
    <w:rsid w:val="009438D6"/>
    <w:rsid w:val="0097624E"/>
    <w:rsid w:val="00997926"/>
    <w:rsid w:val="00A15DD8"/>
    <w:rsid w:val="00A514C8"/>
    <w:rsid w:val="00AF6C2A"/>
    <w:rsid w:val="00B4142B"/>
    <w:rsid w:val="00B67FB4"/>
    <w:rsid w:val="00B73996"/>
    <w:rsid w:val="00B90917"/>
    <w:rsid w:val="00D06A92"/>
    <w:rsid w:val="00D1149C"/>
    <w:rsid w:val="00D87564"/>
    <w:rsid w:val="00DE7F43"/>
    <w:rsid w:val="00E135BB"/>
    <w:rsid w:val="00E20040"/>
    <w:rsid w:val="00E51B0B"/>
    <w:rsid w:val="00F009D5"/>
    <w:rsid w:val="00F419E5"/>
    <w:rsid w:val="00FA2CB6"/>
    <w:rsid w:val="00FE3F0B"/>
    <w:rsid w:val="01D2C567"/>
    <w:rsid w:val="03197977"/>
    <w:rsid w:val="0383F6CE"/>
    <w:rsid w:val="07ACF420"/>
    <w:rsid w:val="07B1F2EB"/>
    <w:rsid w:val="081D5FCD"/>
    <w:rsid w:val="0877EE13"/>
    <w:rsid w:val="0AA18968"/>
    <w:rsid w:val="0BAE92B6"/>
    <w:rsid w:val="0EAD3ABD"/>
    <w:rsid w:val="0F5B0E17"/>
    <w:rsid w:val="0F8050E4"/>
    <w:rsid w:val="1060E2BF"/>
    <w:rsid w:val="122AE4FD"/>
    <w:rsid w:val="12CE33D5"/>
    <w:rsid w:val="130A73F0"/>
    <w:rsid w:val="133F0BCC"/>
    <w:rsid w:val="14D61CAE"/>
    <w:rsid w:val="1610CD2E"/>
    <w:rsid w:val="172E5F4D"/>
    <w:rsid w:val="17B13E33"/>
    <w:rsid w:val="1B34D653"/>
    <w:rsid w:val="1B54A8C8"/>
    <w:rsid w:val="1CEDA900"/>
    <w:rsid w:val="1E21278A"/>
    <w:rsid w:val="1E9B6BDD"/>
    <w:rsid w:val="2025A57F"/>
    <w:rsid w:val="22C2786E"/>
    <w:rsid w:val="22D3D6EC"/>
    <w:rsid w:val="2318048D"/>
    <w:rsid w:val="269712B9"/>
    <w:rsid w:val="28441E1D"/>
    <w:rsid w:val="2E07054A"/>
    <w:rsid w:val="2E9DE7BB"/>
    <w:rsid w:val="301DDA15"/>
    <w:rsid w:val="318C254C"/>
    <w:rsid w:val="31996EE7"/>
    <w:rsid w:val="3310DDFF"/>
    <w:rsid w:val="33E93495"/>
    <w:rsid w:val="347478B2"/>
    <w:rsid w:val="35051ACC"/>
    <w:rsid w:val="3577121B"/>
    <w:rsid w:val="36D4A48B"/>
    <w:rsid w:val="39099639"/>
    <w:rsid w:val="394BBBEF"/>
    <w:rsid w:val="398D803F"/>
    <w:rsid w:val="3A230390"/>
    <w:rsid w:val="3A53BDC3"/>
    <w:rsid w:val="3A98FA42"/>
    <w:rsid w:val="3C93F578"/>
    <w:rsid w:val="3D487F91"/>
    <w:rsid w:val="3FF094A7"/>
    <w:rsid w:val="3FF98299"/>
    <w:rsid w:val="43054E25"/>
    <w:rsid w:val="43A601DA"/>
    <w:rsid w:val="43F12DD8"/>
    <w:rsid w:val="44206A6A"/>
    <w:rsid w:val="455C12A8"/>
    <w:rsid w:val="45AD3AE7"/>
    <w:rsid w:val="4653F82B"/>
    <w:rsid w:val="4831BF53"/>
    <w:rsid w:val="4C07314F"/>
    <w:rsid w:val="4CF4DE68"/>
    <w:rsid w:val="4E14E6AB"/>
    <w:rsid w:val="4E5C617F"/>
    <w:rsid w:val="53464EE6"/>
    <w:rsid w:val="539ADDEB"/>
    <w:rsid w:val="5450D074"/>
    <w:rsid w:val="5560B6CD"/>
    <w:rsid w:val="55CE6C96"/>
    <w:rsid w:val="572DD97A"/>
    <w:rsid w:val="5747BB6F"/>
    <w:rsid w:val="58AB4912"/>
    <w:rsid w:val="58E92D24"/>
    <w:rsid w:val="59171F29"/>
    <w:rsid w:val="598A4A26"/>
    <w:rsid w:val="5A1A9D05"/>
    <w:rsid w:val="5B9BF1E2"/>
    <w:rsid w:val="5C0888ED"/>
    <w:rsid w:val="5C5C8882"/>
    <w:rsid w:val="5D1FDA76"/>
    <w:rsid w:val="5D7133AC"/>
    <w:rsid w:val="60991515"/>
    <w:rsid w:val="617BDE31"/>
    <w:rsid w:val="61D9C996"/>
    <w:rsid w:val="624E9826"/>
    <w:rsid w:val="62F9E47F"/>
    <w:rsid w:val="6343AC64"/>
    <w:rsid w:val="64065728"/>
    <w:rsid w:val="6473C86F"/>
    <w:rsid w:val="64D26CE9"/>
    <w:rsid w:val="66676B00"/>
    <w:rsid w:val="67D0E2B0"/>
    <w:rsid w:val="68254E99"/>
    <w:rsid w:val="686ED2F6"/>
    <w:rsid w:val="6D0A6A60"/>
    <w:rsid w:val="6E4BADF9"/>
    <w:rsid w:val="6FBB7DA0"/>
    <w:rsid w:val="70335EAA"/>
    <w:rsid w:val="70ECCB11"/>
    <w:rsid w:val="72DF4813"/>
    <w:rsid w:val="73161D72"/>
    <w:rsid w:val="73796F29"/>
    <w:rsid w:val="73F61B66"/>
    <w:rsid w:val="74D47B08"/>
    <w:rsid w:val="75048117"/>
    <w:rsid w:val="76F744DB"/>
    <w:rsid w:val="77BDF76C"/>
    <w:rsid w:val="7819E750"/>
    <w:rsid w:val="79219906"/>
    <w:rsid w:val="7990488D"/>
    <w:rsid w:val="7ABD925A"/>
    <w:rsid w:val="7ADF6D6E"/>
    <w:rsid w:val="7E06D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78B26"/>
  <w15:chartTrackingRefBased/>
  <w15:docId w15:val="{8BB85AA2-5096-4E3E-87CF-86A09E5E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uiPriority="48"/>
    <w:lsdException w:name="Smart Link Error" w:semiHidden="1" w:unhideWhenUsed="1"/>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table" w:styleId="TableGrid">
    <w:name w:val="Table Grid"/>
    <w:basedOn w:val="TableNormal"/>
    <w:uiPriority w:val="59"/>
    <w:rsid w:val="00F009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1DC7"/>
    <w:pPr>
      <w:spacing w:before="100" w:beforeAutospacing="1" w:after="100" w:afterAutospacing="1"/>
    </w:pPr>
    <w:rPr>
      <w:sz w:val="24"/>
    </w:rPr>
  </w:style>
  <w:style w:type="character" w:customStyle="1" w:styleId="apple-converted-space">
    <w:name w:val="apple-converted-space"/>
    <w:rsid w:val="0022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72330">
      <w:bodyDiv w:val="1"/>
      <w:marLeft w:val="0"/>
      <w:marRight w:val="0"/>
      <w:marTop w:val="0"/>
      <w:marBottom w:val="0"/>
      <w:divBdr>
        <w:top w:val="none" w:sz="0" w:space="0" w:color="auto"/>
        <w:left w:val="none" w:sz="0" w:space="0" w:color="auto"/>
        <w:bottom w:val="none" w:sz="0" w:space="0" w:color="auto"/>
        <w:right w:val="none" w:sz="0" w:space="0" w:color="auto"/>
      </w:divBdr>
    </w:div>
    <w:div w:id="399329287">
      <w:bodyDiv w:val="1"/>
      <w:marLeft w:val="0"/>
      <w:marRight w:val="0"/>
      <w:marTop w:val="0"/>
      <w:marBottom w:val="0"/>
      <w:divBdr>
        <w:top w:val="none" w:sz="0" w:space="0" w:color="auto"/>
        <w:left w:val="none" w:sz="0" w:space="0" w:color="auto"/>
        <w:bottom w:val="none" w:sz="0" w:space="0" w:color="auto"/>
        <w:right w:val="none" w:sz="0" w:space="0" w:color="auto"/>
      </w:divBdr>
    </w:div>
    <w:div w:id="760107110">
      <w:bodyDiv w:val="1"/>
      <w:marLeft w:val="0"/>
      <w:marRight w:val="0"/>
      <w:marTop w:val="0"/>
      <w:marBottom w:val="0"/>
      <w:divBdr>
        <w:top w:val="none" w:sz="0" w:space="0" w:color="auto"/>
        <w:left w:val="none" w:sz="0" w:space="0" w:color="auto"/>
        <w:bottom w:val="none" w:sz="0" w:space="0" w:color="auto"/>
        <w:right w:val="none" w:sz="0" w:space="0" w:color="auto"/>
      </w:divBdr>
    </w:div>
    <w:div w:id="1491369327">
      <w:bodyDiv w:val="1"/>
      <w:marLeft w:val="0"/>
      <w:marRight w:val="0"/>
      <w:marTop w:val="0"/>
      <w:marBottom w:val="0"/>
      <w:divBdr>
        <w:top w:val="none" w:sz="0" w:space="0" w:color="auto"/>
        <w:left w:val="none" w:sz="0" w:space="0" w:color="auto"/>
        <w:bottom w:val="none" w:sz="0" w:space="0" w:color="auto"/>
        <w:right w:val="none" w:sz="0" w:space="0" w:color="auto"/>
      </w:divBdr>
    </w:div>
    <w:div w:id="1552111670">
      <w:bodyDiv w:val="1"/>
      <w:marLeft w:val="0"/>
      <w:marRight w:val="0"/>
      <w:marTop w:val="0"/>
      <w:marBottom w:val="0"/>
      <w:divBdr>
        <w:top w:val="none" w:sz="0" w:space="0" w:color="auto"/>
        <w:left w:val="none" w:sz="0" w:space="0" w:color="auto"/>
        <w:bottom w:val="none" w:sz="0" w:space="0" w:color="auto"/>
        <w:right w:val="none" w:sz="0" w:space="0" w:color="auto"/>
      </w:divBdr>
    </w:div>
    <w:div w:id="176599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2_ff8 xmlns="152191dc-b36a-4f63-870d-83c81210fc3b"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7CC6D4DBEB10409B2AD9D2FAB07085" ma:contentTypeVersion="7" ma:contentTypeDescription="Create a new document." ma:contentTypeScope="" ma:versionID="2db061dc47eba87587c08b1e34625154">
  <xsd:schema xmlns:xsd="http://www.w3.org/2001/XMLSchema" xmlns:xs="http://www.w3.org/2001/XMLSchema" xmlns:p="http://schemas.microsoft.com/office/2006/metadata/properties" xmlns:ns2="152191dc-b36a-4f63-870d-83c81210fc3b" xmlns:ns3="86f72d4e-6f82-4a5e-9997-d7a63cbf7494" targetNamespace="http://schemas.microsoft.com/office/2006/metadata/properties" ma:root="true" ma:fieldsID="083a0c6afa82998f2db4c6cd5c1bb9d2" ns2:_="" ns3:_="">
    <xsd:import namespace="152191dc-b36a-4f63-870d-83c81210fc3b"/>
    <xsd:import namespace="86f72d4e-6f82-4a5e-9997-d7a63cbf7494"/>
    <xsd:element name="properties">
      <xsd:complexType>
        <xsd:sequence>
          <xsd:element name="documentManagement">
            <xsd:complexType>
              <xsd:all>
                <xsd:element ref="ns2:_x0062_ff8"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191dc-b36a-4f63-870d-83c81210fc3b" elementFormDefault="qualified">
    <xsd:import namespace="http://schemas.microsoft.com/office/2006/documentManagement/types"/>
    <xsd:import namespace="http://schemas.microsoft.com/office/infopath/2007/PartnerControls"/>
    <xsd:element name="_x0062_ff8" ma:index="8" nillable="true" ma:displayName="Date and Time" ma:internalName="_x0062_ff8">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72d4e-6f82-4a5e-9997-d7a63cbf74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77967-B660-4CF5-A472-5EFE16481C04}">
  <ds:schemaRefs>
    <ds:schemaRef ds:uri="152191dc-b36a-4f63-870d-83c81210fc3b"/>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86f72d4e-6f82-4a5e-9997-d7a63cbf7494"/>
    <ds:schemaRef ds:uri="http://purl.org/dc/dcmitype/"/>
  </ds:schemaRefs>
</ds:datastoreItem>
</file>

<file path=customXml/itemProps2.xml><?xml version="1.0" encoding="utf-8"?>
<ds:datastoreItem xmlns:ds="http://schemas.openxmlformats.org/officeDocument/2006/customXml" ds:itemID="{96F1123C-8CC7-46CB-A5BE-503802CFDA55}">
  <ds:schemaRefs>
    <ds:schemaRef ds:uri="http://schemas.microsoft.com/office/2006/metadata/longProperties"/>
  </ds:schemaRefs>
</ds:datastoreItem>
</file>

<file path=customXml/itemProps3.xml><?xml version="1.0" encoding="utf-8"?>
<ds:datastoreItem xmlns:ds="http://schemas.openxmlformats.org/officeDocument/2006/customXml" ds:itemID="{F24C3F2E-5027-4564-8C6F-9543D4251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191dc-b36a-4f63-870d-83c81210fc3b"/>
    <ds:schemaRef ds:uri="86f72d4e-6f82-4a5e-9997-d7a63cbf7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840E0-638A-4A41-AB72-D8D1C8EB3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Dabinder Rai</cp:lastModifiedBy>
  <cp:revision>2</cp:revision>
  <cp:lastPrinted>2020-07-06T14:24:00Z</cp:lastPrinted>
  <dcterms:created xsi:type="dcterms:W3CDTF">2020-07-08T08:04:00Z</dcterms:created>
  <dcterms:modified xsi:type="dcterms:W3CDTF">2020-07-08T08:04:00Z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124f0e8ce647568719f8bafd2c3577">
    <vt:lpwstr>Human Resources|7bc2dae0-0675-4775-81fa-4fbbcf84dd44;Recruiting|ca1e59e2-92fa-45eb-979c-a73cb4d0a7ce</vt:lpwstr>
  </property>
  <property fmtid="{D5CDD505-2E9C-101B-9397-08002B2CF9AE}" pid="3" name="UnilyDocumentCategory">
    <vt:lpwstr>19;#Human Resources|7bc2dae0-0675-4775-81fa-4fbbcf84dd44;#29;#Recruiting|ca1e59e2-92fa-45eb-979c-a73cb4d0a7ce</vt:lpwstr>
  </property>
  <property fmtid="{D5CDD505-2E9C-101B-9397-08002B2CF9AE}" pid="4" name="UnilyIsTemplate">
    <vt:lpwstr>0</vt:lpwstr>
  </property>
  <property fmtid="{D5CDD505-2E9C-101B-9397-08002B2CF9AE}" pid="5" name="UnilyIsFeaturedDocument">
    <vt:lpwstr>0</vt:lpwstr>
  </property>
  <property fmtid="{D5CDD505-2E9C-101B-9397-08002B2CF9AE}" pid="6" name="TaxCatchAll">
    <vt:lpwstr>29;#Recruiting|ca1e59e2-92fa-45eb-979c-a73cb4d0a7ce;#19;#Human Resources|7bc2dae0-0675-4775-81fa-4fbbcf84dd44</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0x010100867CC6D4DBEB10409B2AD9D2FAB07085</vt:lpwstr>
  </property>
</Properties>
</file>