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99926"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C075E6" w14:paraId="33DE934D" w14:textId="77777777" w:rsidTr="000C0840">
        <w:trPr>
          <w:trHeight w:val="406"/>
        </w:trPr>
        <w:tc>
          <w:tcPr>
            <w:tcW w:w="9214" w:type="dxa"/>
            <w:gridSpan w:val="3"/>
            <w:tcBorders>
              <w:bottom w:val="single" w:sz="8" w:space="0" w:color="auto"/>
            </w:tcBorders>
            <w:shd w:val="clear" w:color="auto" w:fill="000000"/>
            <w:vAlign w:val="center"/>
          </w:tcPr>
          <w:p w14:paraId="7A052EBA" w14:textId="77777777" w:rsidR="00DE696E" w:rsidRPr="00C075E6" w:rsidRDefault="00DE696E" w:rsidP="001F575A">
            <w:pPr>
              <w:pStyle w:val="Heading3"/>
              <w:rPr>
                <w:rFonts w:asciiTheme="minorHAnsi" w:hAnsiTheme="minorHAnsi"/>
                <w:b w:val="0"/>
                <w:color w:val="FFFFFF"/>
                <w:sz w:val="24"/>
              </w:rPr>
            </w:pPr>
            <w:r w:rsidRPr="00C075E6">
              <w:rPr>
                <w:rFonts w:asciiTheme="minorHAnsi" w:hAnsiTheme="minorHAnsi"/>
                <w:color w:val="FFFFFF"/>
                <w:sz w:val="24"/>
              </w:rPr>
              <w:t>JOB DESCRIPTION</w:t>
            </w:r>
          </w:p>
        </w:tc>
      </w:tr>
      <w:tr w:rsidR="00DE696E" w:rsidRPr="00C075E6" w14:paraId="687155B4" w14:textId="77777777" w:rsidTr="003D3432">
        <w:trPr>
          <w:trHeight w:val="413"/>
        </w:trPr>
        <w:tc>
          <w:tcPr>
            <w:tcW w:w="4560" w:type="dxa"/>
            <w:tcBorders>
              <w:bottom w:val="single" w:sz="8" w:space="0" w:color="auto"/>
              <w:right w:val="single" w:sz="8" w:space="0" w:color="auto"/>
            </w:tcBorders>
            <w:vAlign w:val="center"/>
          </w:tcPr>
          <w:p w14:paraId="7CC5C304" w14:textId="5AB73F38" w:rsidR="003D3432" w:rsidRPr="00C075E6" w:rsidRDefault="00DE696E" w:rsidP="000C0840">
            <w:pPr>
              <w:contextualSpacing/>
              <w:rPr>
                <w:rFonts w:cs="Arial"/>
                <w:sz w:val="24"/>
              </w:rPr>
            </w:pPr>
            <w:r w:rsidRPr="00C075E6">
              <w:rPr>
                <w:rFonts w:cs="Arial"/>
                <w:b/>
                <w:sz w:val="24"/>
              </w:rPr>
              <w:t>Job title</w:t>
            </w:r>
            <w:r w:rsidRPr="00C075E6">
              <w:rPr>
                <w:rFonts w:cs="Arial"/>
                <w:sz w:val="24"/>
              </w:rPr>
              <w:t>:</w:t>
            </w:r>
            <w:r w:rsidR="00687B6D" w:rsidRPr="00C075E6">
              <w:rPr>
                <w:rFonts w:cs="Arial"/>
                <w:sz w:val="24"/>
              </w:rPr>
              <w:t xml:space="preserve"> </w:t>
            </w:r>
            <w:r w:rsidR="00293CC0" w:rsidRPr="00C075E6">
              <w:rPr>
                <w:rFonts w:cs="Arial"/>
                <w:sz w:val="24"/>
              </w:rPr>
              <w:t>Accessibility Tester</w:t>
            </w:r>
          </w:p>
        </w:tc>
        <w:tc>
          <w:tcPr>
            <w:tcW w:w="4654" w:type="dxa"/>
            <w:gridSpan w:val="2"/>
            <w:tcBorders>
              <w:left w:val="single" w:sz="8" w:space="0" w:color="auto"/>
              <w:bottom w:val="single" w:sz="8" w:space="0" w:color="auto"/>
            </w:tcBorders>
            <w:vAlign w:val="center"/>
          </w:tcPr>
          <w:p w14:paraId="49D76CAF" w14:textId="3848F1DC" w:rsidR="00DE696E" w:rsidRPr="00C075E6" w:rsidRDefault="00DE696E" w:rsidP="000C0840">
            <w:pPr>
              <w:contextualSpacing/>
              <w:rPr>
                <w:rFonts w:cs="Arial"/>
                <w:sz w:val="24"/>
              </w:rPr>
            </w:pPr>
            <w:r w:rsidRPr="00C075E6">
              <w:rPr>
                <w:rFonts w:cs="Arial"/>
                <w:b/>
                <w:sz w:val="24"/>
              </w:rPr>
              <w:t>Accountable to</w:t>
            </w:r>
            <w:r w:rsidRPr="00C075E6">
              <w:rPr>
                <w:rFonts w:cs="Arial"/>
                <w:sz w:val="24"/>
              </w:rPr>
              <w:t>:</w:t>
            </w:r>
            <w:r w:rsidR="00687B6D" w:rsidRPr="00C075E6">
              <w:rPr>
                <w:rFonts w:cs="Arial"/>
                <w:sz w:val="24"/>
              </w:rPr>
              <w:t xml:space="preserve"> </w:t>
            </w:r>
            <w:r w:rsidR="00293CC0" w:rsidRPr="00C075E6">
              <w:rPr>
                <w:rFonts w:cs="Arial"/>
                <w:sz w:val="24"/>
              </w:rPr>
              <w:t>Head of Application Delivery</w:t>
            </w:r>
          </w:p>
        </w:tc>
      </w:tr>
      <w:tr w:rsidR="00DE696E" w:rsidRPr="00C075E6" w14:paraId="3AD0753C"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5EF1DC51" w14:textId="404B628F" w:rsidR="00DE696E" w:rsidRPr="00C075E6" w:rsidRDefault="00DE696E" w:rsidP="00293CC0">
            <w:pPr>
              <w:contextualSpacing/>
              <w:rPr>
                <w:rFonts w:cs="Arial"/>
                <w:b/>
                <w:sz w:val="24"/>
              </w:rPr>
            </w:pPr>
            <w:r w:rsidRPr="00C075E6">
              <w:rPr>
                <w:rFonts w:cs="Arial"/>
                <w:b/>
                <w:sz w:val="24"/>
              </w:rPr>
              <w:t>Contract length</w:t>
            </w:r>
            <w:r w:rsidRPr="00C075E6">
              <w:rPr>
                <w:rFonts w:cs="Arial"/>
                <w:sz w:val="24"/>
              </w:rPr>
              <w:t xml:space="preserve">: </w:t>
            </w:r>
            <w:r w:rsidR="00293CC0" w:rsidRPr="00C075E6">
              <w:rPr>
                <w:rFonts w:cs="Arial"/>
                <w:sz w:val="24"/>
              </w:rPr>
              <w:t>12 months fixed term (possible extension dependent on funding)</w:t>
            </w:r>
          </w:p>
        </w:tc>
        <w:tc>
          <w:tcPr>
            <w:tcW w:w="2528" w:type="dxa"/>
            <w:tcBorders>
              <w:top w:val="single" w:sz="8" w:space="0" w:color="auto"/>
              <w:left w:val="single" w:sz="8" w:space="0" w:color="auto"/>
              <w:bottom w:val="single" w:sz="8" w:space="0" w:color="auto"/>
              <w:right w:val="nil"/>
            </w:tcBorders>
            <w:vAlign w:val="center"/>
          </w:tcPr>
          <w:p w14:paraId="7F9DE7EA" w14:textId="4D90559B" w:rsidR="00DE696E" w:rsidRPr="00C075E6" w:rsidRDefault="00DE696E" w:rsidP="001C6D22">
            <w:pPr>
              <w:contextualSpacing/>
              <w:rPr>
                <w:rFonts w:cs="Arial"/>
                <w:sz w:val="24"/>
              </w:rPr>
            </w:pPr>
            <w:r w:rsidRPr="00C075E6">
              <w:rPr>
                <w:rFonts w:cs="Arial"/>
                <w:b/>
                <w:sz w:val="24"/>
              </w:rPr>
              <w:t>Hours per week</w:t>
            </w:r>
            <w:r w:rsidRPr="00C075E6">
              <w:rPr>
                <w:rFonts w:cs="Arial"/>
                <w:sz w:val="24"/>
              </w:rPr>
              <w:t xml:space="preserve">: </w:t>
            </w:r>
            <w:r w:rsidR="00293CC0" w:rsidRPr="00C075E6">
              <w:rPr>
                <w:rFonts w:cs="Arial"/>
                <w:sz w:val="24"/>
              </w:rPr>
              <w:t>35</w:t>
            </w:r>
          </w:p>
        </w:tc>
        <w:tc>
          <w:tcPr>
            <w:tcW w:w="2126" w:type="dxa"/>
            <w:tcBorders>
              <w:top w:val="single" w:sz="8" w:space="0" w:color="auto"/>
              <w:left w:val="nil"/>
              <w:bottom w:val="single" w:sz="8" w:space="0" w:color="auto"/>
            </w:tcBorders>
            <w:vAlign w:val="center"/>
          </w:tcPr>
          <w:p w14:paraId="67D6E9B3" w14:textId="77777777" w:rsidR="00DE696E" w:rsidRPr="00C075E6" w:rsidRDefault="00DE696E" w:rsidP="001F575A">
            <w:pPr>
              <w:contextualSpacing/>
              <w:rPr>
                <w:rFonts w:cs="Arial"/>
                <w:sz w:val="24"/>
              </w:rPr>
            </w:pPr>
            <w:r w:rsidRPr="00C075E6">
              <w:rPr>
                <w:rFonts w:cs="Arial"/>
                <w:b/>
                <w:sz w:val="24"/>
              </w:rPr>
              <w:t>Weeks per year</w:t>
            </w:r>
            <w:r w:rsidRPr="00C075E6">
              <w:rPr>
                <w:rFonts w:cs="Arial"/>
                <w:sz w:val="24"/>
              </w:rPr>
              <w:t>:</w:t>
            </w:r>
            <w:r w:rsidRPr="00C075E6">
              <w:rPr>
                <w:rFonts w:cs="Arial"/>
                <w:b/>
                <w:sz w:val="24"/>
              </w:rPr>
              <w:t xml:space="preserve"> </w:t>
            </w:r>
            <w:r w:rsidRPr="00C075E6">
              <w:rPr>
                <w:rFonts w:cs="Arial"/>
                <w:sz w:val="24"/>
              </w:rPr>
              <w:t>52</w:t>
            </w:r>
          </w:p>
        </w:tc>
      </w:tr>
      <w:tr w:rsidR="00DE696E" w:rsidRPr="00C075E6" w14:paraId="32E224A5"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6A2E4647" w14:textId="312E24C2" w:rsidR="00DE696E" w:rsidRPr="00C075E6" w:rsidRDefault="00DE696E" w:rsidP="003D3432">
            <w:pPr>
              <w:contextualSpacing/>
              <w:rPr>
                <w:rFonts w:cs="Arial"/>
                <w:b/>
                <w:sz w:val="24"/>
              </w:rPr>
            </w:pPr>
            <w:r w:rsidRPr="00C075E6">
              <w:rPr>
                <w:rFonts w:cs="Arial"/>
                <w:b/>
                <w:sz w:val="24"/>
              </w:rPr>
              <w:t>Salary</w:t>
            </w:r>
            <w:r w:rsidRPr="00C075E6">
              <w:rPr>
                <w:rFonts w:cs="Arial"/>
                <w:sz w:val="24"/>
              </w:rPr>
              <w:t xml:space="preserve">: </w:t>
            </w:r>
            <w:r w:rsidR="00AE6F53">
              <w:rPr>
                <w:rFonts w:cs="Arial"/>
                <w:sz w:val="24"/>
              </w:rPr>
              <w:t>£34,943 - £44,914 per annum</w:t>
            </w:r>
            <w:bookmarkStart w:id="0" w:name="_GoBack"/>
            <w:bookmarkEnd w:id="0"/>
          </w:p>
        </w:tc>
        <w:tc>
          <w:tcPr>
            <w:tcW w:w="4654" w:type="dxa"/>
            <w:gridSpan w:val="2"/>
            <w:tcBorders>
              <w:top w:val="single" w:sz="8" w:space="0" w:color="auto"/>
              <w:left w:val="single" w:sz="8" w:space="0" w:color="auto"/>
              <w:bottom w:val="single" w:sz="8" w:space="0" w:color="auto"/>
            </w:tcBorders>
            <w:vAlign w:val="center"/>
          </w:tcPr>
          <w:p w14:paraId="0C4AF693" w14:textId="71E31B31" w:rsidR="00DE696E" w:rsidRPr="00C075E6" w:rsidRDefault="00DE696E" w:rsidP="003D3432">
            <w:pPr>
              <w:contextualSpacing/>
              <w:rPr>
                <w:rFonts w:cs="Arial"/>
                <w:b/>
                <w:sz w:val="24"/>
              </w:rPr>
            </w:pPr>
            <w:r w:rsidRPr="00C075E6">
              <w:rPr>
                <w:rFonts w:cs="Arial"/>
                <w:b/>
                <w:sz w:val="24"/>
              </w:rPr>
              <w:t>Grade</w:t>
            </w:r>
            <w:r w:rsidRPr="00C075E6">
              <w:rPr>
                <w:rFonts w:cs="Arial"/>
                <w:sz w:val="24"/>
              </w:rPr>
              <w:t xml:space="preserve">:  </w:t>
            </w:r>
            <w:r w:rsidR="00293CC0" w:rsidRPr="00C075E6">
              <w:rPr>
                <w:rFonts w:cs="Arial"/>
                <w:sz w:val="24"/>
              </w:rPr>
              <w:t>4</w:t>
            </w:r>
          </w:p>
        </w:tc>
      </w:tr>
      <w:tr w:rsidR="00DE696E" w:rsidRPr="00C075E6" w14:paraId="0B47AFD5" w14:textId="77777777" w:rsidTr="003D3432">
        <w:trPr>
          <w:trHeight w:val="426"/>
        </w:trPr>
        <w:tc>
          <w:tcPr>
            <w:tcW w:w="4560" w:type="dxa"/>
            <w:tcBorders>
              <w:top w:val="single" w:sz="8" w:space="0" w:color="auto"/>
              <w:right w:val="single" w:sz="8" w:space="0" w:color="auto"/>
            </w:tcBorders>
            <w:vAlign w:val="center"/>
          </w:tcPr>
          <w:p w14:paraId="28A48D1C" w14:textId="466215F4" w:rsidR="00DE696E" w:rsidRPr="00C075E6" w:rsidRDefault="00DE696E" w:rsidP="003D3432">
            <w:pPr>
              <w:contextualSpacing/>
              <w:rPr>
                <w:rFonts w:cs="Arial"/>
                <w:sz w:val="24"/>
              </w:rPr>
            </w:pPr>
            <w:r w:rsidRPr="00C075E6">
              <w:rPr>
                <w:rFonts w:cs="Arial"/>
                <w:b/>
                <w:bCs/>
                <w:sz w:val="24"/>
              </w:rPr>
              <w:t>Service</w:t>
            </w:r>
            <w:r w:rsidRPr="00C075E6">
              <w:rPr>
                <w:rFonts w:cs="Arial"/>
                <w:sz w:val="24"/>
              </w:rPr>
              <w:t xml:space="preserve">: </w:t>
            </w:r>
            <w:r w:rsidR="00293CC0" w:rsidRPr="00C075E6">
              <w:rPr>
                <w:rFonts w:cs="Arial"/>
                <w:sz w:val="24"/>
              </w:rPr>
              <w:t>IT Services</w:t>
            </w:r>
          </w:p>
        </w:tc>
        <w:tc>
          <w:tcPr>
            <w:tcW w:w="4654" w:type="dxa"/>
            <w:gridSpan w:val="2"/>
            <w:tcBorders>
              <w:top w:val="single" w:sz="8" w:space="0" w:color="auto"/>
              <w:left w:val="single" w:sz="8" w:space="0" w:color="auto"/>
            </w:tcBorders>
            <w:vAlign w:val="center"/>
          </w:tcPr>
          <w:p w14:paraId="4BC6235E" w14:textId="2B5BA676" w:rsidR="00DE696E" w:rsidRPr="00C075E6" w:rsidRDefault="00DE696E" w:rsidP="003D3432">
            <w:pPr>
              <w:contextualSpacing/>
              <w:rPr>
                <w:rFonts w:cs="Arial"/>
                <w:b/>
                <w:sz w:val="24"/>
              </w:rPr>
            </w:pPr>
            <w:r w:rsidRPr="00C075E6">
              <w:rPr>
                <w:rFonts w:cs="Arial"/>
                <w:b/>
                <w:sz w:val="24"/>
              </w:rPr>
              <w:t>Location</w:t>
            </w:r>
            <w:r w:rsidRPr="00C075E6">
              <w:rPr>
                <w:rFonts w:cs="Arial"/>
                <w:sz w:val="24"/>
              </w:rPr>
              <w:t xml:space="preserve">: </w:t>
            </w:r>
            <w:r w:rsidR="00293CC0" w:rsidRPr="00C075E6">
              <w:rPr>
                <w:rFonts w:cs="Arial"/>
                <w:sz w:val="24"/>
              </w:rPr>
              <w:t>LCC (Elephant &amp; Castle)</w:t>
            </w:r>
          </w:p>
        </w:tc>
      </w:tr>
      <w:tr w:rsidR="003D3432" w:rsidRPr="00C075E6" w14:paraId="0CBD1E79" w14:textId="77777777" w:rsidTr="000C0840">
        <w:tc>
          <w:tcPr>
            <w:tcW w:w="9214" w:type="dxa"/>
            <w:gridSpan w:val="3"/>
          </w:tcPr>
          <w:p w14:paraId="58313A52" w14:textId="793A5FA8" w:rsidR="003D3432" w:rsidRPr="00C075E6" w:rsidRDefault="00293CC0" w:rsidP="000B4B43">
            <w:pPr>
              <w:spacing w:before="120" w:after="120"/>
              <w:rPr>
                <w:b/>
                <w:sz w:val="24"/>
              </w:rPr>
            </w:pPr>
            <w:r w:rsidRPr="00C075E6">
              <w:rPr>
                <w:b/>
                <w:sz w:val="24"/>
              </w:rPr>
              <w:t>Who are IT Services</w:t>
            </w:r>
            <w:r w:rsidR="003D3432" w:rsidRPr="00C075E6">
              <w:rPr>
                <w:b/>
                <w:sz w:val="24"/>
              </w:rPr>
              <w:t>?</w:t>
            </w:r>
          </w:p>
          <w:p w14:paraId="7397419D" w14:textId="0C70C3CC" w:rsidR="003D3432" w:rsidRPr="00C075E6" w:rsidRDefault="00293CC0" w:rsidP="000B4B43">
            <w:pPr>
              <w:spacing w:before="120" w:after="120"/>
              <w:rPr>
                <w:sz w:val="24"/>
              </w:rPr>
            </w:pPr>
            <w:r w:rsidRPr="00C075E6">
              <w:rPr>
                <w:sz w:val="24"/>
              </w:rPr>
              <w:t>University IT Services provides the IT network, infrastructure and support for UAL. This includes computers and mobile devices, and applications to support the work of staff and students. In addition the department manages a large portfolio of business change projects.</w:t>
            </w:r>
          </w:p>
        </w:tc>
      </w:tr>
      <w:tr w:rsidR="00594C01" w:rsidRPr="00C075E6" w14:paraId="12FCDC20" w14:textId="77777777" w:rsidTr="000C0840">
        <w:tc>
          <w:tcPr>
            <w:tcW w:w="9214" w:type="dxa"/>
            <w:gridSpan w:val="3"/>
          </w:tcPr>
          <w:p w14:paraId="4E46B3F0" w14:textId="77777777" w:rsidR="00594C01" w:rsidRPr="00C075E6" w:rsidRDefault="003D3432" w:rsidP="000B4B43">
            <w:pPr>
              <w:spacing w:before="120" w:after="120"/>
              <w:rPr>
                <w:b/>
                <w:sz w:val="24"/>
              </w:rPr>
            </w:pPr>
            <w:r w:rsidRPr="00C075E6">
              <w:rPr>
                <w:b/>
                <w:sz w:val="24"/>
              </w:rPr>
              <w:t>What is the purpose of the role?</w:t>
            </w:r>
          </w:p>
          <w:p w14:paraId="06AB487F" w14:textId="395D417B" w:rsidR="00273FAC" w:rsidRPr="00C075E6" w:rsidRDefault="000E2D86" w:rsidP="003D3432">
            <w:pPr>
              <w:pStyle w:val="ListBullet"/>
              <w:numPr>
                <w:ilvl w:val="0"/>
                <w:numId w:val="0"/>
              </w:numPr>
              <w:rPr>
                <w:sz w:val="24"/>
              </w:rPr>
            </w:pPr>
            <w:r>
              <w:rPr>
                <w:sz w:val="24"/>
              </w:rPr>
              <w:t>To work within IT Services and the wider Accessibility team to provide assurance on the accessibility of websites and browser based systems</w:t>
            </w:r>
            <w:r w:rsidR="007479C2">
              <w:rPr>
                <w:sz w:val="24"/>
              </w:rPr>
              <w:t xml:space="preserve"> across UAL</w:t>
            </w:r>
            <w:r>
              <w:rPr>
                <w:sz w:val="24"/>
              </w:rPr>
              <w:t xml:space="preserve">. </w:t>
            </w:r>
            <w:r w:rsidR="00AA1959">
              <w:rPr>
                <w:sz w:val="24"/>
              </w:rPr>
              <w:t xml:space="preserve">To work with colleagues across the University to develop and conduct testing across all systems; educating others on how to test web pages and applications for </w:t>
            </w:r>
            <w:r w:rsidR="00AA1959" w:rsidRPr="00C075E6">
              <w:rPr>
                <w:sz w:val="24"/>
              </w:rPr>
              <w:t>Web Content Accessibility Guidelines (WCAG</w:t>
            </w:r>
            <w:r w:rsidR="007479C2">
              <w:rPr>
                <w:sz w:val="24"/>
              </w:rPr>
              <w:t xml:space="preserve"> 2.1</w:t>
            </w:r>
            <w:r w:rsidR="00AA1959" w:rsidRPr="00C075E6">
              <w:rPr>
                <w:sz w:val="24"/>
              </w:rPr>
              <w:t>) compliance</w:t>
            </w:r>
            <w:r w:rsidR="00AA1959">
              <w:rPr>
                <w:sz w:val="24"/>
              </w:rPr>
              <w:t xml:space="preserve">.  </w:t>
            </w:r>
            <w:r>
              <w:rPr>
                <w:sz w:val="24"/>
              </w:rPr>
              <w:t xml:space="preserve"> </w:t>
            </w:r>
          </w:p>
          <w:p w14:paraId="7408DC6B" w14:textId="77777777" w:rsidR="001C6D22" w:rsidRPr="00C075E6" w:rsidRDefault="001C6D22" w:rsidP="003D3432">
            <w:pPr>
              <w:pStyle w:val="ListBullet"/>
              <w:numPr>
                <w:ilvl w:val="0"/>
                <w:numId w:val="0"/>
              </w:numPr>
              <w:rPr>
                <w:sz w:val="24"/>
              </w:rPr>
            </w:pPr>
          </w:p>
        </w:tc>
      </w:tr>
      <w:tr w:rsidR="00594C01" w:rsidRPr="00C075E6" w14:paraId="5093D221" w14:textId="77777777" w:rsidTr="000C0840">
        <w:tc>
          <w:tcPr>
            <w:tcW w:w="9214" w:type="dxa"/>
            <w:gridSpan w:val="3"/>
          </w:tcPr>
          <w:p w14:paraId="099576CB" w14:textId="77777777" w:rsidR="00594C01" w:rsidRPr="00C075E6" w:rsidRDefault="00594C01" w:rsidP="000B4B43">
            <w:pPr>
              <w:spacing w:before="120" w:after="120"/>
              <w:rPr>
                <w:b/>
                <w:sz w:val="24"/>
              </w:rPr>
            </w:pPr>
            <w:r w:rsidRPr="00C075E6">
              <w:rPr>
                <w:b/>
                <w:sz w:val="24"/>
              </w:rPr>
              <w:t>Duties and Responsibilities</w:t>
            </w:r>
          </w:p>
          <w:p w14:paraId="24073DBC" w14:textId="1698725E" w:rsidR="001C4E85" w:rsidRDefault="00DC006A" w:rsidP="00D95687">
            <w:pPr>
              <w:pStyle w:val="ListParagraph"/>
              <w:numPr>
                <w:ilvl w:val="0"/>
                <w:numId w:val="42"/>
              </w:numPr>
              <w:rPr>
                <w:sz w:val="24"/>
              </w:rPr>
            </w:pPr>
            <w:r w:rsidRPr="001C4E85">
              <w:rPr>
                <w:sz w:val="24"/>
              </w:rPr>
              <w:t xml:space="preserve">Lead on ensuring that all websites and browser based </w:t>
            </w:r>
            <w:r w:rsidR="00F954E6" w:rsidRPr="001C4E85">
              <w:rPr>
                <w:sz w:val="24"/>
              </w:rPr>
              <w:t>systems are tested for Web Content Accessibility Guidelines (WCAG</w:t>
            </w:r>
            <w:r w:rsidR="007479C2">
              <w:rPr>
                <w:sz w:val="24"/>
              </w:rPr>
              <w:t xml:space="preserve"> 2.1</w:t>
            </w:r>
            <w:r w:rsidR="00F954E6" w:rsidRPr="001C4E85">
              <w:rPr>
                <w:sz w:val="24"/>
              </w:rPr>
              <w:t xml:space="preserve">) </w:t>
            </w:r>
            <w:r w:rsidR="007479C2">
              <w:rPr>
                <w:sz w:val="24"/>
              </w:rPr>
              <w:t xml:space="preserve">‘AA’ </w:t>
            </w:r>
            <w:r w:rsidR="00F954E6" w:rsidRPr="001C4E85">
              <w:rPr>
                <w:sz w:val="24"/>
              </w:rPr>
              <w:t>compliance; working with project managers and team managers to develop test plans against accessibility requirements</w:t>
            </w:r>
            <w:r w:rsidR="00481EF7" w:rsidRPr="001C4E85">
              <w:rPr>
                <w:sz w:val="24"/>
              </w:rPr>
              <w:t>.</w:t>
            </w:r>
          </w:p>
          <w:p w14:paraId="7818D63E" w14:textId="56B83267" w:rsidR="00481EF7" w:rsidRPr="001C4E85" w:rsidRDefault="00481EF7" w:rsidP="001C4E85">
            <w:pPr>
              <w:pStyle w:val="ListParagraph"/>
              <w:numPr>
                <w:ilvl w:val="1"/>
                <w:numId w:val="42"/>
              </w:numPr>
              <w:rPr>
                <w:sz w:val="24"/>
              </w:rPr>
            </w:pPr>
            <w:r w:rsidRPr="001C4E85">
              <w:rPr>
                <w:sz w:val="24"/>
              </w:rPr>
              <w:t xml:space="preserve">Initial focus </w:t>
            </w:r>
            <w:r w:rsidR="00071D0D" w:rsidRPr="001C4E85">
              <w:rPr>
                <w:sz w:val="24"/>
              </w:rPr>
              <w:t xml:space="preserve">will be on </w:t>
            </w:r>
            <w:r w:rsidR="001C4E85">
              <w:rPr>
                <w:sz w:val="24"/>
              </w:rPr>
              <w:t>prioritising existing browser based systems and working to test these systems to ensure compliance.</w:t>
            </w:r>
          </w:p>
          <w:p w14:paraId="49865D3B" w14:textId="459432AB" w:rsidR="003D3432" w:rsidRPr="00C075E6" w:rsidRDefault="00293CC0" w:rsidP="001C6D22">
            <w:pPr>
              <w:pStyle w:val="ListParagraph"/>
              <w:numPr>
                <w:ilvl w:val="0"/>
                <w:numId w:val="42"/>
              </w:numPr>
              <w:rPr>
                <w:sz w:val="24"/>
              </w:rPr>
            </w:pPr>
            <w:r w:rsidRPr="00C075E6">
              <w:rPr>
                <w:sz w:val="24"/>
              </w:rPr>
              <w:t xml:space="preserve">Work </w:t>
            </w:r>
            <w:r w:rsidR="00DC006A" w:rsidRPr="00C075E6">
              <w:rPr>
                <w:sz w:val="24"/>
              </w:rPr>
              <w:t>with</w:t>
            </w:r>
            <w:r w:rsidRPr="00C075E6">
              <w:rPr>
                <w:sz w:val="24"/>
              </w:rPr>
              <w:t xml:space="preserve"> </w:t>
            </w:r>
            <w:r w:rsidR="00DC006A" w:rsidRPr="00C075E6">
              <w:rPr>
                <w:sz w:val="24"/>
              </w:rPr>
              <w:t xml:space="preserve">IT Services and the Digital </w:t>
            </w:r>
            <w:r w:rsidR="007479C2">
              <w:rPr>
                <w:sz w:val="24"/>
              </w:rPr>
              <w:t>T</w:t>
            </w:r>
            <w:r w:rsidR="00DC006A" w:rsidRPr="00C075E6">
              <w:rPr>
                <w:sz w:val="24"/>
              </w:rPr>
              <w:t xml:space="preserve">eam to provide advice and technical assistance in the area of accessibility testing. </w:t>
            </w:r>
          </w:p>
          <w:p w14:paraId="49C14C33" w14:textId="632FD33D" w:rsidR="00F954E6" w:rsidRDefault="00F954E6" w:rsidP="00687B6D">
            <w:pPr>
              <w:pStyle w:val="ListParagraph"/>
              <w:numPr>
                <w:ilvl w:val="0"/>
                <w:numId w:val="42"/>
              </w:numPr>
              <w:rPr>
                <w:sz w:val="24"/>
              </w:rPr>
            </w:pPr>
            <w:r w:rsidRPr="00C075E6">
              <w:rPr>
                <w:sz w:val="24"/>
              </w:rPr>
              <w:t>Develop, document and produce test plans to ensure compliance with WCAG</w:t>
            </w:r>
            <w:r w:rsidR="007479C2">
              <w:rPr>
                <w:sz w:val="24"/>
              </w:rPr>
              <w:t xml:space="preserve"> 2.1</w:t>
            </w:r>
            <w:r w:rsidR="0025391A" w:rsidRPr="00C075E6">
              <w:rPr>
                <w:sz w:val="24"/>
              </w:rPr>
              <w:t>.</w:t>
            </w:r>
            <w:r w:rsidRPr="00C075E6">
              <w:rPr>
                <w:sz w:val="24"/>
              </w:rPr>
              <w:t xml:space="preserve"> </w:t>
            </w:r>
          </w:p>
          <w:p w14:paraId="644E456F" w14:textId="7E34601F" w:rsidR="00452283" w:rsidRPr="00C075E6" w:rsidRDefault="00452283" w:rsidP="00687B6D">
            <w:pPr>
              <w:pStyle w:val="ListParagraph"/>
              <w:numPr>
                <w:ilvl w:val="0"/>
                <w:numId w:val="42"/>
              </w:numPr>
              <w:rPr>
                <w:sz w:val="24"/>
              </w:rPr>
            </w:pPr>
            <w:r>
              <w:rPr>
                <w:sz w:val="24"/>
              </w:rPr>
              <w:t>Identify and investig</w:t>
            </w:r>
            <w:r w:rsidR="002E5583">
              <w:rPr>
                <w:sz w:val="24"/>
              </w:rPr>
              <w:t xml:space="preserve">ate issues found during testing; working closely with developers and suppliers to resolve issues. </w:t>
            </w:r>
          </w:p>
          <w:p w14:paraId="387E91B7" w14:textId="4C16D819" w:rsidR="0025391A" w:rsidRPr="00C075E6" w:rsidRDefault="00F954E6" w:rsidP="0025391A">
            <w:pPr>
              <w:pStyle w:val="ListParagraph"/>
              <w:numPr>
                <w:ilvl w:val="0"/>
                <w:numId w:val="42"/>
              </w:numPr>
              <w:rPr>
                <w:sz w:val="24"/>
              </w:rPr>
            </w:pPr>
            <w:r w:rsidRPr="00C075E6">
              <w:rPr>
                <w:sz w:val="24"/>
              </w:rPr>
              <w:t xml:space="preserve">Work with internal </w:t>
            </w:r>
            <w:r w:rsidR="00E34B85" w:rsidRPr="00C075E6">
              <w:rPr>
                <w:sz w:val="24"/>
              </w:rPr>
              <w:t xml:space="preserve">designers and </w:t>
            </w:r>
            <w:r w:rsidRPr="00C075E6">
              <w:rPr>
                <w:sz w:val="24"/>
              </w:rPr>
              <w:t xml:space="preserve">developers </w:t>
            </w:r>
            <w:r w:rsidR="00481EF7">
              <w:rPr>
                <w:sz w:val="24"/>
              </w:rPr>
              <w:t xml:space="preserve">to </w:t>
            </w:r>
            <w:r w:rsidR="00E34B85" w:rsidRPr="00C075E6">
              <w:rPr>
                <w:sz w:val="24"/>
              </w:rPr>
              <w:t>ensure all digital development is delivered in-line with Accessibility needs.</w:t>
            </w:r>
          </w:p>
          <w:p w14:paraId="343C73C5" w14:textId="71A01946" w:rsidR="0092053F" w:rsidRPr="00C075E6" w:rsidRDefault="0092053F" w:rsidP="0025391A">
            <w:pPr>
              <w:pStyle w:val="ListParagraph"/>
              <w:numPr>
                <w:ilvl w:val="0"/>
                <w:numId w:val="42"/>
              </w:numPr>
              <w:rPr>
                <w:sz w:val="24"/>
              </w:rPr>
            </w:pPr>
            <w:r w:rsidRPr="00C075E6">
              <w:rPr>
                <w:sz w:val="24"/>
              </w:rPr>
              <w:t xml:space="preserve">Work with suppliers to ensure that they understand their obligations under the </w:t>
            </w:r>
            <w:r w:rsidR="00F81395">
              <w:rPr>
                <w:sz w:val="24"/>
              </w:rPr>
              <w:t>EU</w:t>
            </w:r>
            <w:r w:rsidRPr="00C075E6">
              <w:rPr>
                <w:sz w:val="24"/>
              </w:rPr>
              <w:t xml:space="preserve"> Accessibility </w:t>
            </w:r>
            <w:r w:rsidR="00F81395">
              <w:rPr>
                <w:sz w:val="24"/>
              </w:rPr>
              <w:t>Directive</w:t>
            </w:r>
            <w:r w:rsidRPr="00C075E6">
              <w:rPr>
                <w:sz w:val="24"/>
              </w:rPr>
              <w:t xml:space="preserve">. </w:t>
            </w:r>
          </w:p>
          <w:p w14:paraId="7B5E0F64" w14:textId="333376E6" w:rsidR="00E34B85" w:rsidRDefault="00C075E6" w:rsidP="0025391A">
            <w:pPr>
              <w:pStyle w:val="ListParagraph"/>
              <w:numPr>
                <w:ilvl w:val="0"/>
                <w:numId w:val="42"/>
              </w:numPr>
              <w:rPr>
                <w:sz w:val="24"/>
              </w:rPr>
            </w:pPr>
            <w:r w:rsidRPr="00C075E6">
              <w:rPr>
                <w:sz w:val="24"/>
              </w:rPr>
              <w:t xml:space="preserve">Work with system owners to commission accessibility assessments and interpret the results to </w:t>
            </w:r>
            <w:proofErr w:type="spellStart"/>
            <w:r w:rsidRPr="00C075E6">
              <w:rPr>
                <w:sz w:val="24"/>
              </w:rPr>
              <w:t>priotitise</w:t>
            </w:r>
            <w:proofErr w:type="spellEnd"/>
            <w:r w:rsidRPr="00C075E6">
              <w:rPr>
                <w:sz w:val="24"/>
              </w:rPr>
              <w:t xml:space="preserve"> defects and agree resolutions.</w:t>
            </w:r>
          </w:p>
          <w:p w14:paraId="586534DD" w14:textId="2414094D" w:rsidR="00452283" w:rsidRPr="00C075E6" w:rsidRDefault="00452283" w:rsidP="0025391A">
            <w:pPr>
              <w:pStyle w:val="ListParagraph"/>
              <w:numPr>
                <w:ilvl w:val="0"/>
                <w:numId w:val="42"/>
              </w:numPr>
              <w:rPr>
                <w:sz w:val="24"/>
              </w:rPr>
            </w:pPr>
            <w:r>
              <w:rPr>
                <w:sz w:val="24"/>
              </w:rPr>
              <w:t>Work with team members to analyse and identify risk areas and impacts; providing recommendations for mitigation.</w:t>
            </w:r>
          </w:p>
          <w:p w14:paraId="29EFE4D3" w14:textId="598A8C41" w:rsidR="0092053F" w:rsidRPr="00C075E6" w:rsidRDefault="00452283" w:rsidP="0025391A">
            <w:pPr>
              <w:pStyle w:val="ListParagraph"/>
              <w:numPr>
                <w:ilvl w:val="0"/>
                <w:numId w:val="42"/>
              </w:numPr>
              <w:rPr>
                <w:sz w:val="24"/>
              </w:rPr>
            </w:pPr>
            <w:r>
              <w:rPr>
                <w:sz w:val="24"/>
              </w:rPr>
              <w:t xml:space="preserve">Able to communicate with diverse groups and build relationships to promote accessibility across the University; ensuring that they understand their responsibilities under the new Digital Accessibility Law. </w:t>
            </w:r>
          </w:p>
          <w:p w14:paraId="42B382BD" w14:textId="3520547A" w:rsidR="003D5FCE" w:rsidRPr="00C075E6" w:rsidRDefault="002E5583" w:rsidP="002E5583">
            <w:pPr>
              <w:pStyle w:val="ListParagraph"/>
              <w:numPr>
                <w:ilvl w:val="0"/>
                <w:numId w:val="42"/>
              </w:numPr>
              <w:rPr>
                <w:sz w:val="24"/>
              </w:rPr>
            </w:pPr>
            <w:r w:rsidRPr="002E5583">
              <w:rPr>
                <w:sz w:val="24"/>
              </w:rPr>
              <w:t>Test and evaluate software tools from accessibility and usability perspectives.</w:t>
            </w:r>
          </w:p>
          <w:p w14:paraId="6453996C" w14:textId="4DAB6A93" w:rsidR="00E34B85" w:rsidRPr="000E2D86" w:rsidRDefault="002E5583" w:rsidP="000E6133">
            <w:pPr>
              <w:pStyle w:val="ListParagraph"/>
              <w:numPr>
                <w:ilvl w:val="0"/>
                <w:numId w:val="42"/>
              </w:numPr>
              <w:spacing w:after="120"/>
              <w:rPr>
                <w:b/>
                <w:sz w:val="24"/>
              </w:rPr>
            </w:pPr>
            <w:r w:rsidRPr="000E2D86">
              <w:rPr>
                <w:sz w:val="24"/>
              </w:rPr>
              <w:lastRenderedPageBreak/>
              <w:t>Plan and prioritise own workload to meet service or project requirements and personal objectives; providing regular updates as and when required.</w:t>
            </w:r>
          </w:p>
          <w:p w14:paraId="44246DF5" w14:textId="77777777" w:rsidR="000E2D86" w:rsidRPr="000E2D86" w:rsidRDefault="000E2D86" w:rsidP="000E2D86">
            <w:pPr>
              <w:pStyle w:val="ListParagraph"/>
              <w:spacing w:after="120"/>
              <w:ind w:left="360"/>
              <w:rPr>
                <w:b/>
                <w:sz w:val="24"/>
              </w:rPr>
            </w:pPr>
          </w:p>
          <w:p w14:paraId="3B00AA8D" w14:textId="1FB7AC24" w:rsidR="00DE696E" w:rsidRPr="00C075E6" w:rsidRDefault="00DE696E" w:rsidP="000B4B43">
            <w:pPr>
              <w:spacing w:after="120"/>
              <w:rPr>
                <w:b/>
                <w:sz w:val="24"/>
              </w:rPr>
            </w:pPr>
            <w:r w:rsidRPr="00C075E6">
              <w:rPr>
                <w:b/>
                <w:sz w:val="24"/>
              </w:rPr>
              <w:t xml:space="preserve">General </w:t>
            </w:r>
          </w:p>
          <w:p w14:paraId="239BAF34" w14:textId="77777777" w:rsidR="00DE696E" w:rsidRPr="00C075E6" w:rsidRDefault="00220865" w:rsidP="001C6D22">
            <w:pPr>
              <w:pStyle w:val="ListParagraph"/>
              <w:numPr>
                <w:ilvl w:val="0"/>
                <w:numId w:val="43"/>
              </w:numPr>
              <w:rPr>
                <w:sz w:val="24"/>
              </w:rPr>
            </w:pPr>
            <w:r w:rsidRPr="00C075E6">
              <w:rPr>
                <w:sz w:val="24"/>
              </w:rPr>
              <w:t>To perform such</w:t>
            </w:r>
            <w:r w:rsidR="00DE696E" w:rsidRPr="00C075E6">
              <w:rPr>
                <w:sz w:val="24"/>
              </w:rPr>
              <w:t xml:space="preserve"> d</w:t>
            </w:r>
            <w:r w:rsidRPr="00C075E6">
              <w:rPr>
                <w:sz w:val="24"/>
              </w:rPr>
              <w:t xml:space="preserve">uties consistent with your role as from time to time </w:t>
            </w:r>
            <w:r w:rsidR="00DE696E" w:rsidRPr="00C075E6">
              <w:rPr>
                <w:sz w:val="24"/>
              </w:rPr>
              <w:t>may be assigned to you anywhere within the University.</w:t>
            </w:r>
          </w:p>
          <w:p w14:paraId="269D1869" w14:textId="77777777" w:rsidR="00DE696E" w:rsidRPr="00C075E6" w:rsidRDefault="00220865" w:rsidP="001C6D22">
            <w:pPr>
              <w:pStyle w:val="ListParagraph"/>
              <w:numPr>
                <w:ilvl w:val="0"/>
                <w:numId w:val="43"/>
              </w:numPr>
              <w:rPr>
                <w:sz w:val="24"/>
              </w:rPr>
            </w:pPr>
            <w:r w:rsidRPr="00C075E6">
              <w:rPr>
                <w:sz w:val="24"/>
              </w:rPr>
              <w:t>To u</w:t>
            </w:r>
            <w:r w:rsidR="00DE696E" w:rsidRPr="00C075E6">
              <w:rPr>
                <w:sz w:val="24"/>
              </w:rPr>
              <w:t>ndertake health and safety duties and responsibilities appropriate to the role.</w:t>
            </w:r>
          </w:p>
          <w:p w14:paraId="73BE48A9" w14:textId="77777777" w:rsidR="00DE696E" w:rsidRPr="00C075E6" w:rsidRDefault="00220865" w:rsidP="001C6D22">
            <w:pPr>
              <w:pStyle w:val="ListParagraph"/>
              <w:numPr>
                <w:ilvl w:val="0"/>
                <w:numId w:val="43"/>
              </w:numPr>
              <w:rPr>
                <w:sz w:val="24"/>
              </w:rPr>
            </w:pPr>
            <w:r w:rsidRPr="00C075E6">
              <w:rPr>
                <w:sz w:val="24"/>
              </w:rPr>
              <w:t>To w</w:t>
            </w:r>
            <w:r w:rsidR="00DE696E" w:rsidRPr="00C075E6">
              <w:rPr>
                <w:sz w:val="24"/>
              </w:rPr>
              <w:t>ork in accordance with the University’s Equal Opportunities Policy and the Staff Charter, promoting equality and diversity in your work.</w:t>
            </w:r>
          </w:p>
          <w:p w14:paraId="65F67766" w14:textId="77777777" w:rsidR="00957928" w:rsidRPr="00C075E6" w:rsidRDefault="00957928" w:rsidP="001C6D22">
            <w:pPr>
              <w:pStyle w:val="ListParagraph"/>
              <w:numPr>
                <w:ilvl w:val="0"/>
                <w:numId w:val="43"/>
              </w:numPr>
              <w:rPr>
                <w:sz w:val="24"/>
              </w:rPr>
            </w:pPr>
            <w:r w:rsidRPr="00C075E6">
              <w:rPr>
                <w:sz w:val="24"/>
              </w:rPr>
              <w:t>To personally contribute towards reducing the University’s impact on the environment and support actions associated with the UAL Sustainability Manifesto (2016 – 2022</w:t>
            </w:r>
            <w:r w:rsidR="00AE62FE" w:rsidRPr="00C075E6">
              <w:rPr>
                <w:sz w:val="24"/>
              </w:rPr>
              <w:t>).</w:t>
            </w:r>
          </w:p>
          <w:p w14:paraId="3B4F7592" w14:textId="77777777" w:rsidR="00DE696E" w:rsidRPr="00C075E6" w:rsidRDefault="00220865" w:rsidP="001C6D22">
            <w:pPr>
              <w:pStyle w:val="ListParagraph"/>
              <w:numPr>
                <w:ilvl w:val="0"/>
                <w:numId w:val="43"/>
              </w:numPr>
              <w:rPr>
                <w:sz w:val="24"/>
              </w:rPr>
            </w:pPr>
            <w:r w:rsidRPr="00C075E6">
              <w:rPr>
                <w:sz w:val="24"/>
              </w:rPr>
              <w:t>To u</w:t>
            </w:r>
            <w:r w:rsidR="00DE696E" w:rsidRPr="00C075E6">
              <w:rPr>
                <w:sz w:val="24"/>
              </w:rPr>
              <w:t>ndertake continuous personal and professional development, and to support it for any staff you manage through effective use of the University’s Planning, Review and Appraisal scheme and staff development opportunities.</w:t>
            </w:r>
          </w:p>
          <w:p w14:paraId="725E42FE" w14:textId="77777777" w:rsidR="00DE696E" w:rsidRPr="00C075E6" w:rsidRDefault="00220865" w:rsidP="001C6D22">
            <w:pPr>
              <w:pStyle w:val="ListParagraph"/>
              <w:numPr>
                <w:ilvl w:val="0"/>
                <w:numId w:val="43"/>
              </w:numPr>
              <w:rPr>
                <w:sz w:val="24"/>
              </w:rPr>
            </w:pPr>
            <w:r w:rsidRPr="00C075E6">
              <w:rPr>
                <w:sz w:val="24"/>
              </w:rPr>
              <w:t>To m</w:t>
            </w:r>
            <w:r w:rsidR="00DE696E" w:rsidRPr="00C075E6">
              <w:rPr>
                <w:sz w:val="24"/>
              </w:rPr>
              <w:t>ake full use of all information and communication technologies in adherence to data protection policies to meet the requirements of the role and to promote organisational effectiveness.</w:t>
            </w:r>
          </w:p>
          <w:p w14:paraId="253D0C20" w14:textId="77777777" w:rsidR="00DE696E" w:rsidRPr="00C075E6" w:rsidRDefault="00220865" w:rsidP="001C6D22">
            <w:pPr>
              <w:pStyle w:val="ListParagraph"/>
              <w:numPr>
                <w:ilvl w:val="0"/>
                <w:numId w:val="43"/>
              </w:numPr>
              <w:rPr>
                <w:sz w:val="24"/>
              </w:rPr>
            </w:pPr>
            <w:r w:rsidRPr="00C075E6">
              <w:rPr>
                <w:sz w:val="24"/>
              </w:rPr>
              <w:t>To c</w:t>
            </w:r>
            <w:r w:rsidR="00DE696E" w:rsidRPr="00C075E6">
              <w:rPr>
                <w:sz w:val="24"/>
              </w:rPr>
              <w:t xml:space="preserve">onduct all financial matters associated with the role accordance </w:t>
            </w:r>
            <w:r w:rsidR="001C6D22" w:rsidRPr="00C075E6">
              <w:rPr>
                <w:sz w:val="24"/>
              </w:rPr>
              <w:t>to</w:t>
            </w:r>
            <w:r w:rsidR="00DE696E" w:rsidRPr="00C075E6">
              <w:rPr>
                <w:sz w:val="24"/>
              </w:rPr>
              <w:t xml:space="preserve"> the University’s policies and procedures, as laid down in the Financial Regulations.</w:t>
            </w:r>
          </w:p>
          <w:p w14:paraId="3206F939" w14:textId="77777777" w:rsidR="00594C01" w:rsidRPr="00C075E6" w:rsidRDefault="00594C01" w:rsidP="00DE696E">
            <w:pPr>
              <w:rPr>
                <w:sz w:val="24"/>
              </w:rPr>
            </w:pPr>
          </w:p>
        </w:tc>
      </w:tr>
      <w:tr w:rsidR="00594C01" w:rsidRPr="00C075E6" w14:paraId="739B4BE0" w14:textId="77777777" w:rsidTr="00150DEB">
        <w:trPr>
          <w:trHeight w:val="406"/>
        </w:trPr>
        <w:tc>
          <w:tcPr>
            <w:tcW w:w="9214" w:type="dxa"/>
            <w:gridSpan w:val="3"/>
          </w:tcPr>
          <w:p w14:paraId="51F10E55" w14:textId="77777777" w:rsidR="00C36210" w:rsidRPr="00C075E6" w:rsidRDefault="00594C01" w:rsidP="000B4B43">
            <w:pPr>
              <w:spacing w:before="120" w:after="120"/>
              <w:rPr>
                <w:b/>
                <w:sz w:val="24"/>
              </w:rPr>
            </w:pPr>
            <w:r w:rsidRPr="00C075E6">
              <w:rPr>
                <w:b/>
                <w:sz w:val="24"/>
              </w:rPr>
              <w:lastRenderedPageBreak/>
              <w:t>Key Working Relationships</w:t>
            </w:r>
          </w:p>
          <w:p w14:paraId="27BFC49F" w14:textId="77777777" w:rsidR="00220865" w:rsidRPr="00C075E6" w:rsidRDefault="00220865" w:rsidP="00220865">
            <w:pPr>
              <w:spacing w:before="120" w:after="120"/>
              <w:rPr>
                <w:bCs/>
                <w:sz w:val="24"/>
                <w:u w:val="single"/>
              </w:rPr>
            </w:pPr>
            <w:r w:rsidRPr="00C075E6">
              <w:rPr>
                <w:bCs/>
                <w:sz w:val="24"/>
              </w:rPr>
              <w:t xml:space="preserve">Managers and other staff, and external partners, suppliers </w:t>
            </w:r>
            <w:proofErr w:type="spellStart"/>
            <w:r w:rsidRPr="00C075E6">
              <w:rPr>
                <w:bCs/>
                <w:sz w:val="24"/>
              </w:rPr>
              <w:t>etc</w:t>
            </w:r>
            <w:proofErr w:type="spellEnd"/>
            <w:r w:rsidRPr="00C075E6">
              <w:rPr>
                <w:bCs/>
                <w:sz w:val="24"/>
              </w:rPr>
              <w:t>; with whom regular contact is required.</w:t>
            </w:r>
          </w:p>
          <w:p w14:paraId="02E6D744" w14:textId="4FF78103" w:rsidR="000B4B43" w:rsidRPr="00C075E6" w:rsidRDefault="00F81395" w:rsidP="001C6D22">
            <w:pPr>
              <w:pStyle w:val="ListParagraph"/>
              <w:numPr>
                <w:ilvl w:val="0"/>
                <w:numId w:val="34"/>
              </w:numPr>
              <w:rPr>
                <w:sz w:val="24"/>
              </w:rPr>
            </w:pPr>
            <w:r>
              <w:rPr>
                <w:sz w:val="24"/>
              </w:rPr>
              <w:t xml:space="preserve">Digital </w:t>
            </w:r>
            <w:proofErr w:type="spellStart"/>
            <w:r w:rsidR="002E5583">
              <w:rPr>
                <w:sz w:val="24"/>
              </w:rPr>
              <w:t>Accessibiliy</w:t>
            </w:r>
            <w:proofErr w:type="spellEnd"/>
            <w:r w:rsidR="002E5583">
              <w:rPr>
                <w:sz w:val="24"/>
              </w:rPr>
              <w:t xml:space="preserve"> Manager</w:t>
            </w:r>
          </w:p>
          <w:p w14:paraId="24ABBB94" w14:textId="2CC75143" w:rsidR="001C6D22" w:rsidRDefault="00F81395" w:rsidP="001C6D22">
            <w:pPr>
              <w:pStyle w:val="ListParagraph"/>
              <w:numPr>
                <w:ilvl w:val="0"/>
                <w:numId w:val="34"/>
              </w:numPr>
              <w:rPr>
                <w:sz w:val="24"/>
              </w:rPr>
            </w:pPr>
            <w:r>
              <w:rPr>
                <w:sz w:val="24"/>
              </w:rPr>
              <w:t xml:space="preserve">Front and Back End </w:t>
            </w:r>
            <w:r w:rsidR="002E5583">
              <w:rPr>
                <w:sz w:val="24"/>
              </w:rPr>
              <w:t>Developers</w:t>
            </w:r>
          </w:p>
          <w:p w14:paraId="1383B2B8" w14:textId="77777777" w:rsidR="002E5583" w:rsidRDefault="004840D0" w:rsidP="001C6D22">
            <w:pPr>
              <w:pStyle w:val="ListParagraph"/>
              <w:numPr>
                <w:ilvl w:val="0"/>
                <w:numId w:val="34"/>
              </w:numPr>
              <w:rPr>
                <w:sz w:val="24"/>
              </w:rPr>
            </w:pPr>
            <w:r>
              <w:rPr>
                <w:sz w:val="24"/>
              </w:rPr>
              <w:t>System Owners</w:t>
            </w:r>
          </w:p>
          <w:p w14:paraId="0DC36FFB" w14:textId="124F5403" w:rsidR="004840D0" w:rsidRDefault="004840D0" w:rsidP="001C6D22">
            <w:pPr>
              <w:pStyle w:val="ListParagraph"/>
              <w:numPr>
                <w:ilvl w:val="0"/>
                <w:numId w:val="34"/>
              </w:numPr>
              <w:rPr>
                <w:sz w:val="24"/>
              </w:rPr>
            </w:pPr>
            <w:r>
              <w:rPr>
                <w:sz w:val="24"/>
              </w:rPr>
              <w:t xml:space="preserve">Digital </w:t>
            </w:r>
            <w:r w:rsidR="00F81395">
              <w:rPr>
                <w:sz w:val="24"/>
              </w:rPr>
              <w:t>T</w:t>
            </w:r>
            <w:r>
              <w:rPr>
                <w:sz w:val="24"/>
              </w:rPr>
              <w:t>eam</w:t>
            </w:r>
          </w:p>
          <w:p w14:paraId="6CDCF476" w14:textId="4D24D726" w:rsidR="004840D0" w:rsidRPr="00C075E6" w:rsidRDefault="004840D0" w:rsidP="001C6D22">
            <w:pPr>
              <w:pStyle w:val="ListParagraph"/>
              <w:numPr>
                <w:ilvl w:val="0"/>
                <w:numId w:val="34"/>
              </w:numPr>
              <w:rPr>
                <w:sz w:val="24"/>
              </w:rPr>
            </w:pPr>
            <w:r>
              <w:t>Key University and College stakeholders</w:t>
            </w:r>
          </w:p>
        </w:tc>
      </w:tr>
      <w:tr w:rsidR="00594C01" w:rsidRPr="00C075E6" w14:paraId="4D3A9422" w14:textId="77777777" w:rsidTr="000C0840">
        <w:tc>
          <w:tcPr>
            <w:tcW w:w="9214" w:type="dxa"/>
            <w:gridSpan w:val="3"/>
          </w:tcPr>
          <w:p w14:paraId="27BACEA2" w14:textId="77777777" w:rsidR="00594C01" w:rsidRPr="00C075E6" w:rsidRDefault="00594C01" w:rsidP="000B4B43">
            <w:pPr>
              <w:spacing w:before="120" w:after="120"/>
              <w:rPr>
                <w:b/>
                <w:sz w:val="24"/>
              </w:rPr>
            </w:pPr>
            <w:r w:rsidRPr="00C075E6">
              <w:rPr>
                <w:b/>
                <w:sz w:val="24"/>
              </w:rPr>
              <w:t>Specific Management Responsibilities</w:t>
            </w:r>
          </w:p>
          <w:p w14:paraId="4495D2E0" w14:textId="4E247C4A" w:rsidR="00594C01" w:rsidRPr="00C075E6" w:rsidRDefault="00594C01" w:rsidP="00C007C8">
            <w:pPr>
              <w:rPr>
                <w:sz w:val="24"/>
              </w:rPr>
            </w:pPr>
            <w:r w:rsidRPr="00C075E6">
              <w:rPr>
                <w:sz w:val="24"/>
              </w:rPr>
              <w:t>Budgets:</w:t>
            </w:r>
            <w:r w:rsidR="00B26E52" w:rsidRPr="00C075E6">
              <w:rPr>
                <w:sz w:val="24"/>
              </w:rPr>
              <w:t xml:space="preserve"> </w:t>
            </w:r>
            <w:r w:rsidR="004840D0">
              <w:rPr>
                <w:sz w:val="24"/>
              </w:rPr>
              <w:t>none</w:t>
            </w:r>
          </w:p>
          <w:p w14:paraId="42C7B3CA" w14:textId="6938083E" w:rsidR="00594C01" w:rsidRPr="00C075E6" w:rsidRDefault="00594C01" w:rsidP="00C007C8">
            <w:pPr>
              <w:rPr>
                <w:sz w:val="24"/>
              </w:rPr>
            </w:pPr>
            <w:r w:rsidRPr="00C075E6">
              <w:rPr>
                <w:sz w:val="24"/>
              </w:rPr>
              <w:t>Staff:</w:t>
            </w:r>
            <w:r w:rsidR="00B26E52" w:rsidRPr="00C075E6">
              <w:rPr>
                <w:sz w:val="24"/>
              </w:rPr>
              <w:t xml:space="preserve"> </w:t>
            </w:r>
            <w:r w:rsidR="004840D0">
              <w:rPr>
                <w:sz w:val="24"/>
              </w:rPr>
              <w:t>none</w:t>
            </w:r>
          </w:p>
          <w:p w14:paraId="0249331D" w14:textId="77777777" w:rsidR="000B4B43" w:rsidRPr="00C075E6" w:rsidRDefault="00594C01" w:rsidP="00C007C8">
            <w:pPr>
              <w:rPr>
                <w:sz w:val="24"/>
              </w:rPr>
            </w:pPr>
            <w:r w:rsidRPr="00C075E6">
              <w:rPr>
                <w:sz w:val="24"/>
              </w:rPr>
              <w:t>Other (e.g. accommodation; equipment):</w:t>
            </w:r>
            <w:r w:rsidR="006F53E4" w:rsidRPr="00C075E6">
              <w:rPr>
                <w:sz w:val="24"/>
              </w:rPr>
              <w:t xml:space="preserve"> </w:t>
            </w:r>
          </w:p>
        </w:tc>
      </w:tr>
    </w:tbl>
    <w:p w14:paraId="5B51C9D3" w14:textId="77777777" w:rsidR="00594C01" w:rsidRPr="00C007C8" w:rsidRDefault="00594C01" w:rsidP="00C007C8"/>
    <w:p w14:paraId="6BB87C97" w14:textId="4898DC66" w:rsidR="001C6D22" w:rsidRDefault="00FC2F78" w:rsidP="00815AAD">
      <w:pPr>
        <w:ind w:left="-142"/>
      </w:pPr>
      <w:r>
        <w:t>Last updated</w:t>
      </w:r>
      <w:r w:rsidR="00C007C8">
        <w:t xml:space="preserve">: </w:t>
      </w:r>
      <w:r w:rsidR="004840D0">
        <w:t>30</w:t>
      </w:r>
      <w:r w:rsidR="004840D0" w:rsidRPr="004840D0">
        <w:rPr>
          <w:vertAlign w:val="superscript"/>
        </w:rPr>
        <w:t>th</w:t>
      </w:r>
      <w:r w:rsidR="004840D0">
        <w:t xml:space="preserve"> May 2019</w:t>
      </w:r>
    </w:p>
    <w:p w14:paraId="1F909E00" w14:textId="77777777" w:rsidR="001C6D22" w:rsidRDefault="001C6D22" w:rsidP="00815AAD">
      <w:pPr>
        <w:ind w:left="-142"/>
      </w:pPr>
    </w:p>
    <w:p w14:paraId="0A0A2445" w14:textId="77777777" w:rsidR="001C6D22" w:rsidRDefault="001C6D22" w:rsidP="00815AAD">
      <w:pPr>
        <w:ind w:left="-142"/>
      </w:pPr>
    </w:p>
    <w:p w14:paraId="421E1C5F" w14:textId="2B4C0A8D" w:rsidR="00DE696E" w:rsidRDefault="00DE696E" w:rsidP="00815AAD">
      <w:pPr>
        <w:ind w:left="-142"/>
      </w:pPr>
      <w:r>
        <w:br w:type="page"/>
      </w:r>
    </w:p>
    <w:p w14:paraId="18332FEC" w14:textId="77777777" w:rsidR="00594C01" w:rsidRPr="00C007C8" w:rsidRDefault="00594C01" w:rsidP="00C007C8"/>
    <w:p w14:paraId="7EC2282E"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55"/>
        <w:gridCol w:w="5261"/>
      </w:tblGrid>
      <w:tr w:rsidR="00DE696E" w:rsidRPr="00A41ED5" w14:paraId="0B939B5A" w14:textId="77777777" w:rsidTr="00F81395">
        <w:trPr>
          <w:trHeight w:val="410"/>
        </w:trPr>
        <w:tc>
          <w:tcPr>
            <w:tcW w:w="9016" w:type="dxa"/>
            <w:gridSpan w:val="2"/>
            <w:shd w:val="clear" w:color="auto" w:fill="000000" w:themeFill="text1"/>
            <w:vAlign w:val="center"/>
          </w:tcPr>
          <w:p w14:paraId="798C566E" w14:textId="77777777" w:rsidR="00DE696E" w:rsidRPr="00A41ED5" w:rsidRDefault="00815AAD" w:rsidP="00815AAD">
            <w:pPr>
              <w:jc w:val="center"/>
              <w:rPr>
                <w:rFonts w:ascii="Calibri" w:hAnsi="Calibri" w:cs="Arial"/>
                <w:b/>
                <w:sz w:val="24"/>
                <w:szCs w:val="24"/>
              </w:rPr>
            </w:pPr>
            <w:r w:rsidRPr="00A41ED5">
              <w:rPr>
                <w:rFonts w:ascii="Calibri" w:hAnsi="Calibri" w:cs="Arial"/>
                <w:b/>
                <w:sz w:val="24"/>
                <w:szCs w:val="24"/>
              </w:rPr>
              <w:t>PERSON SPECIFICATION</w:t>
            </w:r>
          </w:p>
          <w:p w14:paraId="17DCC58E" w14:textId="77777777" w:rsidR="00431B5B" w:rsidRPr="00A41ED5" w:rsidRDefault="00431B5B" w:rsidP="00815AAD">
            <w:pPr>
              <w:jc w:val="center"/>
              <w:rPr>
                <w:rFonts w:ascii="Calibri" w:hAnsi="Calibri" w:cs="Arial"/>
                <w:b/>
                <w:color w:val="262626" w:themeColor="text1" w:themeTint="D9"/>
                <w:sz w:val="24"/>
                <w:szCs w:val="24"/>
              </w:rPr>
            </w:pPr>
          </w:p>
        </w:tc>
      </w:tr>
      <w:tr w:rsidR="00DE696E" w:rsidRPr="00A41ED5" w14:paraId="434FB709" w14:textId="77777777" w:rsidTr="00F81395">
        <w:tc>
          <w:tcPr>
            <w:tcW w:w="3755" w:type="dxa"/>
          </w:tcPr>
          <w:p w14:paraId="38BB791A" w14:textId="77777777" w:rsidR="00DE696E" w:rsidRPr="00A41ED5" w:rsidRDefault="00DE696E" w:rsidP="001F575A">
            <w:pPr>
              <w:spacing w:before="120" w:after="120"/>
              <w:rPr>
                <w:rFonts w:ascii="Calibri" w:hAnsi="Calibri" w:cs="Arial"/>
                <w:sz w:val="24"/>
                <w:szCs w:val="24"/>
              </w:rPr>
            </w:pPr>
            <w:r w:rsidRPr="00A41ED5">
              <w:rPr>
                <w:rFonts w:ascii="Calibri" w:hAnsi="Calibri" w:cs="Arial"/>
                <w:sz w:val="24"/>
                <w:szCs w:val="24"/>
              </w:rPr>
              <w:t>Specialist Knowledge/Qualifications</w:t>
            </w:r>
          </w:p>
        </w:tc>
        <w:tc>
          <w:tcPr>
            <w:tcW w:w="5261" w:type="dxa"/>
          </w:tcPr>
          <w:p w14:paraId="494A0F89" w14:textId="4C691767" w:rsidR="004840D0" w:rsidRPr="00A41ED5" w:rsidRDefault="004840D0" w:rsidP="00DE696E">
            <w:pPr>
              <w:spacing w:before="120" w:after="120"/>
              <w:rPr>
                <w:rFonts w:ascii="Calibri" w:hAnsi="Calibri" w:cs="Arial"/>
                <w:sz w:val="24"/>
                <w:szCs w:val="24"/>
              </w:rPr>
            </w:pPr>
            <w:r w:rsidRPr="00A41ED5">
              <w:rPr>
                <w:rFonts w:ascii="Calibri" w:hAnsi="Calibri" w:cs="Arial"/>
                <w:sz w:val="24"/>
                <w:szCs w:val="24"/>
              </w:rPr>
              <w:t>Demonstrable experience of WCAG 2.1 guidelines.</w:t>
            </w:r>
          </w:p>
          <w:p w14:paraId="0B21B723" w14:textId="7A132B17" w:rsidR="00DE696E" w:rsidRPr="00A41ED5" w:rsidRDefault="004840D0" w:rsidP="00DE696E">
            <w:pPr>
              <w:spacing w:before="120" w:after="120"/>
              <w:rPr>
                <w:rFonts w:ascii="Calibri" w:hAnsi="Calibri" w:cs="Arial"/>
                <w:sz w:val="24"/>
                <w:szCs w:val="24"/>
              </w:rPr>
            </w:pPr>
            <w:r w:rsidRPr="00A41ED5">
              <w:rPr>
                <w:rFonts w:ascii="Calibri" w:hAnsi="Calibri" w:cs="Arial"/>
                <w:sz w:val="24"/>
                <w:szCs w:val="24"/>
              </w:rPr>
              <w:t>Experience in testing application accessibility and assisting developers and/or suppliers in remediating defects.</w:t>
            </w:r>
          </w:p>
          <w:p w14:paraId="75D30BA9" w14:textId="76B3A29B" w:rsidR="00603E81" w:rsidRPr="00A41ED5" w:rsidRDefault="004840D0" w:rsidP="00DE696E">
            <w:pPr>
              <w:spacing w:before="120" w:after="120"/>
              <w:rPr>
                <w:rFonts w:ascii="Calibri" w:hAnsi="Calibri" w:cs="Arial"/>
                <w:sz w:val="24"/>
                <w:szCs w:val="24"/>
              </w:rPr>
            </w:pPr>
            <w:r w:rsidRPr="00A41ED5">
              <w:rPr>
                <w:rFonts w:ascii="Calibri" w:hAnsi="Calibri" w:cs="Arial"/>
                <w:sz w:val="24"/>
                <w:szCs w:val="24"/>
              </w:rPr>
              <w:t xml:space="preserve">Experience of testing techniques, including but not limited to functional, non-functional, user acceptance, load and performance testing. </w:t>
            </w:r>
          </w:p>
          <w:p w14:paraId="12A75F76" w14:textId="77777777" w:rsidR="00291B81" w:rsidRPr="00A41ED5" w:rsidRDefault="00291B81" w:rsidP="00291B81">
            <w:pPr>
              <w:spacing w:before="120" w:after="120"/>
              <w:rPr>
                <w:rFonts w:ascii="Calibri" w:hAnsi="Calibri" w:cs="Arial"/>
                <w:sz w:val="24"/>
                <w:szCs w:val="24"/>
              </w:rPr>
            </w:pPr>
            <w:r w:rsidRPr="00A41ED5">
              <w:rPr>
                <w:rFonts w:ascii="Calibri" w:hAnsi="Calibri" w:cs="Arial"/>
                <w:sz w:val="24"/>
                <w:szCs w:val="24"/>
              </w:rPr>
              <w:t>Expert in the use of some assistive technologies (AT).  Specifically, but not limited to:</w:t>
            </w:r>
          </w:p>
          <w:p w14:paraId="3A05ECFD" w14:textId="68E6F0FC" w:rsidR="00291B81" w:rsidRPr="00A41ED5" w:rsidRDefault="00291B81" w:rsidP="00291B81">
            <w:pPr>
              <w:pStyle w:val="ListParagraph"/>
              <w:numPr>
                <w:ilvl w:val="0"/>
                <w:numId w:val="46"/>
              </w:numPr>
              <w:spacing w:before="120" w:after="120"/>
              <w:rPr>
                <w:rFonts w:ascii="Calibri" w:hAnsi="Calibri" w:cs="Arial"/>
                <w:sz w:val="24"/>
                <w:szCs w:val="24"/>
              </w:rPr>
            </w:pPr>
            <w:r w:rsidRPr="00A41ED5">
              <w:rPr>
                <w:rFonts w:ascii="Calibri" w:hAnsi="Calibri" w:cs="Arial"/>
                <w:sz w:val="24"/>
                <w:szCs w:val="24"/>
              </w:rPr>
              <w:t xml:space="preserve">JAWS </w:t>
            </w:r>
          </w:p>
          <w:p w14:paraId="7EB7DC5E" w14:textId="381DC6F9" w:rsidR="00291B81" w:rsidRPr="00A41ED5" w:rsidRDefault="00291B81" w:rsidP="00291B81">
            <w:pPr>
              <w:pStyle w:val="ListParagraph"/>
              <w:numPr>
                <w:ilvl w:val="0"/>
                <w:numId w:val="46"/>
              </w:numPr>
              <w:spacing w:before="120" w:after="120"/>
              <w:rPr>
                <w:rFonts w:ascii="Calibri" w:hAnsi="Calibri" w:cs="Arial"/>
                <w:sz w:val="24"/>
                <w:szCs w:val="24"/>
              </w:rPr>
            </w:pPr>
            <w:r w:rsidRPr="00A41ED5">
              <w:rPr>
                <w:rFonts w:ascii="Calibri" w:hAnsi="Calibri" w:cs="Arial"/>
                <w:sz w:val="24"/>
                <w:szCs w:val="24"/>
              </w:rPr>
              <w:t>NVDA</w:t>
            </w:r>
          </w:p>
          <w:p w14:paraId="277B6147" w14:textId="4132FD33" w:rsidR="004840D0" w:rsidRPr="00A41ED5" w:rsidRDefault="00291B81" w:rsidP="00291B81">
            <w:pPr>
              <w:spacing w:before="120" w:after="120"/>
              <w:rPr>
                <w:rFonts w:ascii="Calibri" w:hAnsi="Calibri" w:cs="Arial"/>
                <w:sz w:val="24"/>
                <w:szCs w:val="24"/>
              </w:rPr>
            </w:pPr>
            <w:r w:rsidRPr="00A41ED5">
              <w:rPr>
                <w:rFonts w:ascii="Calibri" w:hAnsi="Calibri" w:cs="Arial"/>
                <w:sz w:val="24"/>
                <w:szCs w:val="24"/>
              </w:rPr>
              <w:t>Experience in using Web Accessibility Evaluation Tools.</w:t>
            </w:r>
          </w:p>
        </w:tc>
      </w:tr>
      <w:tr w:rsidR="00DE696E" w:rsidRPr="00A41ED5" w14:paraId="3F9A793F" w14:textId="77777777" w:rsidTr="00F81395">
        <w:tc>
          <w:tcPr>
            <w:tcW w:w="3755" w:type="dxa"/>
          </w:tcPr>
          <w:p w14:paraId="642DB0BB" w14:textId="77777777" w:rsidR="00DE696E" w:rsidRPr="00A41ED5" w:rsidRDefault="00DE696E" w:rsidP="001F575A">
            <w:pPr>
              <w:rPr>
                <w:rFonts w:ascii="Calibri" w:hAnsi="Calibri" w:cs="Arial"/>
                <w:sz w:val="24"/>
                <w:szCs w:val="24"/>
              </w:rPr>
            </w:pPr>
            <w:r w:rsidRPr="00A41ED5">
              <w:rPr>
                <w:rFonts w:ascii="Calibri" w:hAnsi="Calibri" w:cs="Arial"/>
                <w:sz w:val="24"/>
                <w:szCs w:val="24"/>
              </w:rPr>
              <w:t>Relevant Experience</w:t>
            </w:r>
          </w:p>
        </w:tc>
        <w:tc>
          <w:tcPr>
            <w:tcW w:w="5261" w:type="dxa"/>
          </w:tcPr>
          <w:p w14:paraId="7ED725C4" w14:textId="240A1098" w:rsidR="00291B81" w:rsidRPr="00A41ED5" w:rsidRDefault="00291B81" w:rsidP="00291B81">
            <w:pPr>
              <w:spacing w:before="120"/>
              <w:rPr>
                <w:rFonts w:ascii="Calibri" w:hAnsi="Calibri" w:cs="Arial"/>
                <w:sz w:val="24"/>
                <w:szCs w:val="24"/>
              </w:rPr>
            </w:pPr>
            <w:r w:rsidRPr="00A41ED5">
              <w:rPr>
                <w:rFonts w:ascii="Calibri" w:hAnsi="Calibri" w:cs="Arial"/>
                <w:sz w:val="24"/>
                <w:szCs w:val="24"/>
              </w:rPr>
              <w:t>Experience of working in a complex organisation working to tight deadlines and managing competing priorities.</w:t>
            </w:r>
          </w:p>
          <w:p w14:paraId="312B5B2E" w14:textId="603AB72B" w:rsidR="00291B81" w:rsidRPr="00A41ED5" w:rsidRDefault="00291B81" w:rsidP="00291B81">
            <w:pPr>
              <w:spacing w:before="120"/>
              <w:rPr>
                <w:rFonts w:ascii="Calibri" w:hAnsi="Calibri" w:cs="Arial"/>
                <w:sz w:val="24"/>
                <w:szCs w:val="24"/>
              </w:rPr>
            </w:pPr>
            <w:r w:rsidRPr="00A41ED5">
              <w:rPr>
                <w:rFonts w:ascii="Calibri" w:hAnsi="Calibri" w:cs="Arial"/>
                <w:sz w:val="24"/>
                <w:szCs w:val="24"/>
              </w:rPr>
              <w:t>Attention to detail with experience of writing and maintaining test data</w:t>
            </w:r>
            <w:r w:rsidR="00A41ED5" w:rsidRPr="00A41ED5">
              <w:rPr>
                <w:rFonts w:ascii="Calibri" w:hAnsi="Calibri" w:cs="Arial"/>
                <w:sz w:val="24"/>
                <w:szCs w:val="24"/>
              </w:rPr>
              <w:t xml:space="preserve"> and test plans and reports. </w:t>
            </w:r>
          </w:p>
          <w:p w14:paraId="4FDFB525" w14:textId="77DE55A3" w:rsidR="00291B81" w:rsidRPr="00A41ED5" w:rsidRDefault="00291B81" w:rsidP="00291B81">
            <w:pPr>
              <w:spacing w:before="120"/>
              <w:rPr>
                <w:rFonts w:ascii="Calibri" w:hAnsi="Calibri" w:cs="Arial"/>
                <w:sz w:val="24"/>
                <w:szCs w:val="24"/>
              </w:rPr>
            </w:pPr>
            <w:r w:rsidRPr="00A41ED5">
              <w:rPr>
                <w:rFonts w:ascii="Calibri" w:hAnsi="Calibri" w:cs="Arial"/>
                <w:sz w:val="24"/>
                <w:szCs w:val="24"/>
              </w:rPr>
              <w:t>Demonstrable evidence of keeping up to date with current and emerging changes to accessibility standards and practices.</w:t>
            </w:r>
          </w:p>
          <w:p w14:paraId="59DBBF05" w14:textId="2696EE46" w:rsidR="00291B81" w:rsidRPr="00A41ED5" w:rsidRDefault="00291B81" w:rsidP="00291B81">
            <w:pPr>
              <w:spacing w:before="120"/>
              <w:rPr>
                <w:rFonts w:ascii="Calibri" w:hAnsi="Calibri" w:cs="Arial"/>
                <w:sz w:val="24"/>
                <w:szCs w:val="24"/>
              </w:rPr>
            </w:pPr>
            <w:r w:rsidRPr="00A41ED5">
              <w:rPr>
                <w:rFonts w:ascii="Calibri" w:hAnsi="Calibri" w:cs="Arial"/>
                <w:sz w:val="24"/>
                <w:szCs w:val="24"/>
              </w:rPr>
              <w:t xml:space="preserve">Experience of building and maintaining working relationships with customers and with third party suppliers </w:t>
            </w:r>
          </w:p>
          <w:p w14:paraId="27CFD66B" w14:textId="77777777" w:rsidR="00603E81" w:rsidRDefault="00291B81" w:rsidP="007128A1">
            <w:pPr>
              <w:spacing w:before="120"/>
              <w:rPr>
                <w:rFonts w:ascii="Calibri" w:hAnsi="Calibri" w:cs="Arial"/>
                <w:sz w:val="24"/>
                <w:szCs w:val="24"/>
              </w:rPr>
            </w:pPr>
            <w:r w:rsidRPr="00A41ED5">
              <w:rPr>
                <w:rFonts w:ascii="Calibri" w:hAnsi="Calibri" w:cs="Arial"/>
                <w:sz w:val="24"/>
                <w:szCs w:val="24"/>
              </w:rPr>
              <w:t>Proven experience of resolving problems and communicating technical information to technical and non-technical audiences</w:t>
            </w:r>
            <w:r w:rsidR="00A41ED5" w:rsidRPr="00A41ED5">
              <w:rPr>
                <w:rFonts w:ascii="Calibri" w:hAnsi="Calibri" w:cs="Arial"/>
                <w:sz w:val="24"/>
                <w:szCs w:val="24"/>
              </w:rPr>
              <w:t>.</w:t>
            </w:r>
          </w:p>
          <w:p w14:paraId="3DC16708" w14:textId="482AAA30" w:rsidR="00A41ED5" w:rsidRPr="00A41ED5" w:rsidRDefault="00A41ED5" w:rsidP="007128A1">
            <w:pPr>
              <w:spacing w:before="120"/>
              <w:rPr>
                <w:rFonts w:ascii="Calibri" w:hAnsi="Calibri" w:cs="Arial"/>
                <w:sz w:val="24"/>
                <w:szCs w:val="24"/>
              </w:rPr>
            </w:pPr>
          </w:p>
        </w:tc>
      </w:tr>
      <w:tr w:rsidR="00DE696E" w:rsidRPr="00A41ED5" w14:paraId="3A1C5A76" w14:textId="77777777" w:rsidTr="00F81395">
        <w:trPr>
          <w:trHeight w:val="1554"/>
        </w:trPr>
        <w:tc>
          <w:tcPr>
            <w:tcW w:w="3755" w:type="dxa"/>
            <w:vAlign w:val="center"/>
          </w:tcPr>
          <w:p w14:paraId="242A2979" w14:textId="77777777" w:rsidR="00DE696E" w:rsidRPr="00A41ED5" w:rsidRDefault="00DE696E" w:rsidP="001F575A">
            <w:pPr>
              <w:spacing w:before="120" w:after="120"/>
              <w:rPr>
                <w:rFonts w:ascii="Calibri" w:hAnsi="Calibri" w:cs="Arial"/>
                <w:sz w:val="24"/>
                <w:szCs w:val="24"/>
              </w:rPr>
            </w:pPr>
            <w:r w:rsidRPr="00A41ED5">
              <w:rPr>
                <w:rFonts w:ascii="Calibri" w:hAnsi="Calibri" w:cs="Arial"/>
                <w:sz w:val="24"/>
                <w:szCs w:val="24"/>
              </w:rPr>
              <w:t>Communication Skills</w:t>
            </w:r>
          </w:p>
        </w:tc>
        <w:tc>
          <w:tcPr>
            <w:tcW w:w="5261" w:type="dxa"/>
            <w:vAlign w:val="center"/>
          </w:tcPr>
          <w:p w14:paraId="0085DAA8" w14:textId="77777777" w:rsidR="00DE696E" w:rsidRPr="00A41ED5" w:rsidRDefault="00DE696E" w:rsidP="00603E81">
            <w:pPr>
              <w:rPr>
                <w:rFonts w:ascii="Calibri" w:hAnsi="Calibri" w:cs="Arial"/>
                <w:color w:val="000000"/>
                <w:sz w:val="24"/>
                <w:szCs w:val="24"/>
              </w:rPr>
            </w:pPr>
          </w:p>
          <w:p w14:paraId="2A220E63" w14:textId="143D5DFE" w:rsidR="00603E81" w:rsidRPr="00A41ED5" w:rsidRDefault="00F01703" w:rsidP="00603E81">
            <w:pPr>
              <w:rPr>
                <w:rFonts w:ascii="Calibri" w:hAnsi="Calibri" w:cs="Arial"/>
                <w:color w:val="000000"/>
                <w:sz w:val="24"/>
                <w:szCs w:val="24"/>
              </w:rPr>
            </w:pPr>
            <w:r w:rsidRPr="00A41ED5">
              <w:rPr>
                <w:rFonts w:ascii="Calibri" w:hAnsi="Calibri" w:cs="Arial"/>
                <w:color w:val="000000"/>
                <w:sz w:val="24"/>
                <w:szCs w:val="24"/>
              </w:rPr>
              <w:t>Communicates effectively orally, in writing and/or using visual media.</w:t>
            </w:r>
          </w:p>
          <w:p w14:paraId="778EBE02" w14:textId="77777777" w:rsidR="00603E81" w:rsidRPr="00A41ED5" w:rsidRDefault="00603E81" w:rsidP="00603E81">
            <w:pPr>
              <w:rPr>
                <w:rFonts w:ascii="Calibri" w:hAnsi="Calibri" w:cs="Arial"/>
                <w:color w:val="000000"/>
                <w:sz w:val="24"/>
                <w:szCs w:val="24"/>
              </w:rPr>
            </w:pPr>
          </w:p>
        </w:tc>
      </w:tr>
      <w:tr w:rsidR="00DE696E" w:rsidRPr="00A41ED5" w14:paraId="46CAED7A" w14:textId="77777777" w:rsidTr="00F81395">
        <w:trPr>
          <w:trHeight w:val="1074"/>
        </w:trPr>
        <w:tc>
          <w:tcPr>
            <w:tcW w:w="3755" w:type="dxa"/>
            <w:vAlign w:val="center"/>
          </w:tcPr>
          <w:p w14:paraId="032EABC5" w14:textId="77777777" w:rsidR="00DE696E" w:rsidRPr="00A41ED5" w:rsidRDefault="00DE696E" w:rsidP="001F575A">
            <w:pPr>
              <w:rPr>
                <w:rFonts w:ascii="Calibri" w:hAnsi="Calibri" w:cs="Arial"/>
                <w:sz w:val="24"/>
                <w:szCs w:val="24"/>
              </w:rPr>
            </w:pPr>
            <w:r w:rsidRPr="00A41ED5">
              <w:rPr>
                <w:rFonts w:ascii="Calibri" w:hAnsi="Calibri" w:cs="Arial"/>
                <w:sz w:val="24"/>
                <w:szCs w:val="24"/>
              </w:rPr>
              <w:t>Planning and Managing Resources</w:t>
            </w:r>
          </w:p>
        </w:tc>
        <w:tc>
          <w:tcPr>
            <w:tcW w:w="5261" w:type="dxa"/>
            <w:vAlign w:val="center"/>
          </w:tcPr>
          <w:p w14:paraId="423B1DF5" w14:textId="77777777" w:rsidR="00291B81" w:rsidRPr="00A41ED5" w:rsidRDefault="00291B81" w:rsidP="00F01703">
            <w:pPr>
              <w:contextualSpacing/>
              <w:rPr>
                <w:rFonts w:ascii="Calibri" w:hAnsi="Calibri" w:cs="Arial"/>
                <w:color w:val="000000"/>
                <w:sz w:val="24"/>
                <w:szCs w:val="24"/>
              </w:rPr>
            </w:pPr>
          </w:p>
          <w:p w14:paraId="30806754" w14:textId="5E3C1694" w:rsidR="00DE696E" w:rsidRPr="00A41ED5" w:rsidRDefault="00F01703" w:rsidP="00F01703">
            <w:pPr>
              <w:contextualSpacing/>
              <w:rPr>
                <w:rFonts w:ascii="Calibri" w:hAnsi="Calibri" w:cs="Arial"/>
                <w:color w:val="000000"/>
                <w:sz w:val="24"/>
                <w:szCs w:val="24"/>
              </w:rPr>
            </w:pPr>
            <w:r w:rsidRPr="00A41ED5">
              <w:rPr>
                <w:rFonts w:ascii="Calibri" w:hAnsi="Calibri" w:cs="Arial"/>
                <w:color w:val="000000"/>
                <w:sz w:val="24"/>
                <w:szCs w:val="24"/>
              </w:rPr>
              <w:t>Plans, prioritises and organises work to achieve objectives on time.</w:t>
            </w:r>
          </w:p>
          <w:p w14:paraId="72EB4535" w14:textId="77777777" w:rsidR="00603E81" w:rsidRPr="00A41ED5" w:rsidRDefault="00603E81" w:rsidP="00815AAD">
            <w:pPr>
              <w:contextualSpacing/>
              <w:rPr>
                <w:rFonts w:ascii="Calibri" w:hAnsi="Calibri" w:cs="Arial"/>
                <w:color w:val="000000"/>
                <w:sz w:val="24"/>
                <w:szCs w:val="24"/>
              </w:rPr>
            </w:pPr>
          </w:p>
        </w:tc>
      </w:tr>
      <w:tr w:rsidR="00DE696E" w:rsidRPr="00A41ED5" w14:paraId="10F5A4AC" w14:textId="77777777" w:rsidTr="00F81395">
        <w:trPr>
          <w:trHeight w:val="1074"/>
        </w:trPr>
        <w:tc>
          <w:tcPr>
            <w:tcW w:w="3755" w:type="dxa"/>
            <w:vAlign w:val="center"/>
          </w:tcPr>
          <w:p w14:paraId="72053876" w14:textId="77777777" w:rsidR="00DE696E" w:rsidRPr="00A41ED5" w:rsidRDefault="00DE696E" w:rsidP="007128A1">
            <w:pPr>
              <w:rPr>
                <w:rFonts w:ascii="Calibri" w:hAnsi="Calibri" w:cs="Arial"/>
                <w:sz w:val="24"/>
                <w:szCs w:val="24"/>
              </w:rPr>
            </w:pPr>
            <w:r w:rsidRPr="00A41ED5">
              <w:rPr>
                <w:rFonts w:ascii="Calibri" w:hAnsi="Calibri" w:cs="Arial"/>
                <w:sz w:val="24"/>
                <w:szCs w:val="24"/>
              </w:rPr>
              <w:lastRenderedPageBreak/>
              <w:t>Teamwork</w:t>
            </w:r>
          </w:p>
        </w:tc>
        <w:tc>
          <w:tcPr>
            <w:tcW w:w="5261" w:type="dxa"/>
            <w:vAlign w:val="center"/>
          </w:tcPr>
          <w:p w14:paraId="4D53EA39" w14:textId="77777777" w:rsidR="00DE696E" w:rsidRPr="00A41ED5" w:rsidRDefault="00DE696E" w:rsidP="007128A1">
            <w:pPr>
              <w:rPr>
                <w:rFonts w:ascii="Calibri" w:hAnsi="Calibri" w:cs="Arial"/>
                <w:color w:val="000000"/>
                <w:sz w:val="24"/>
                <w:szCs w:val="24"/>
              </w:rPr>
            </w:pPr>
          </w:p>
          <w:p w14:paraId="274D6127" w14:textId="23F3CD6C" w:rsidR="00603E81" w:rsidRPr="00A41ED5" w:rsidRDefault="00F01703" w:rsidP="007128A1">
            <w:pPr>
              <w:rPr>
                <w:rFonts w:ascii="Calibri" w:hAnsi="Calibri" w:cs="Arial"/>
                <w:color w:val="000000"/>
                <w:sz w:val="24"/>
                <w:szCs w:val="24"/>
              </w:rPr>
            </w:pPr>
            <w:r w:rsidRPr="00A41ED5">
              <w:rPr>
                <w:rFonts w:ascii="Calibri" w:hAnsi="Calibri" w:cs="Arial"/>
                <w:color w:val="000000"/>
                <w:sz w:val="24"/>
                <w:szCs w:val="24"/>
              </w:rPr>
              <w:t>Works collaboratively in a team and where appropriate across or with different professional groups.</w:t>
            </w:r>
          </w:p>
          <w:p w14:paraId="5E94E3D7" w14:textId="77777777" w:rsidR="00603E81" w:rsidRPr="00A41ED5" w:rsidRDefault="00603E81" w:rsidP="007128A1">
            <w:pPr>
              <w:rPr>
                <w:rFonts w:ascii="Calibri" w:hAnsi="Calibri" w:cs="Arial"/>
                <w:color w:val="000000"/>
                <w:sz w:val="24"/>
                <w:szCs w:val="24"/>
              </w:rPr>
            </w:pPr>
          </w:p>
        </w:tc>
      </w:tr>
      <w:tr w:rsidR="00DE696E" w:rsidRPr="00A41ED5" w14:paraId="79B7E359" w14:textId="77777777" w:rsidTr="00F81395">
        <w:trPr>
          <w:trHeight w:val="1074"/>
        </w:trPr>
        <w:tc>
          <w:tcPr>
            <w:tcW w:w="3755" w:type="dxa"/>
            <w:vAlign w:val="center"/>
          </w:tcPr>
          <w:p w14:paraId="3ABB0DBC" w14:textId="77777777" w:rsidR="00DE696E" w:rsidRPr="00A41ED5" w:rsidRDefault="00DE696E" w:rsidP="001F575A">
            <w:pPr>
              <w:spacing w:before="120" w:after="120"/>
              <w:rPr>
                <w:rFonts w:ascii="Calibri" w:hAnsi="Calibri" w:cs="Arial"/>
                <w:sz w:val="24"/>
                <w:szCs w:val="24"/>
              </w:rPr>
            </w:pPr>
            <w:r w:rsidRPr="00A41ED5">
              <w:rPr>
                <w:rFonts w:ascii="Calibri" w:hAnsi="Calibri" w:cs="Arial"/>
                <w:sz w:val="24"/>
                <w:szCs w:val="24"/>
              </w:rPr>
              <w:t>Creativity, Innovation and Problem Solving</w:t>
            </w:r>
          </w:p>
        </w:tc>
        <w:tc>
          <w:tcPr>
            <w:tcW w:w="5261" w:type="dxa"/>
            <w:vAlign w:val="center"/>
          </w:tcPr>
          <w:p w14:paraId="350AC86E" w14:textId="1D681F7C" w:rsidR="00DE696E" w:rsidRPr="00A41ED5" w:rsidRDefault="00F01703" w:rsidP="001F575A">
            <w:pPr>
              <w:spacing w:before="120" w:after="120"/>
              <w:rPr>
                <w:rFonts w:ascii="Calibri" w:hAnsi="Calibri" w:cs="Arial"/>
                <w:color w:val="000000"/>
                <w:sz w:val="24"/>
                <w:szCs w:val="24"/>
              </w:rPr>
            </w:pPr>
            <w:r w:rsidRPr="00A41ED5">
              <w:rPr>
                <w:rFonts w:ascii="Calibri" w:hAnsi="Calibri" w:cs="Arial"/>
                <w:color w:val="000000"/>
                <w:sz w:val="24"/>
                <w:szCs w:val="24"/>
              </w:rPr>
              <w:t>Uses initiative or creativity to resolve problems.</w:t>
            </w:r>
          </w:p>
        </w:tc>
      </w:tr>
    </w:tbl>
    <w:p w14:paraId="1E99C0CD" w14:textId="77777777" w:rsidR="00603E81" w:rsidRDefault="00603E81" w:rsidP="00DE696E">
      <w:pPr>
        <w:spacing w:before="120"/>
        <w:rPr>
          <w:rFonts w:ascii="Calibri" w:hAnsi="Calibri" w:cs="Arial"/>
          <w:bCs/>
        </w:rPr>
      </w:pPr>
    </w:p>
    <w:p w14:paraId="1386421D" w14:textId="069B7EF0" w:rsidR="00DE696E" w:rsidRPr="00FC2F78" w:rsidRDefault="00DE696E" w:rsidP="00DE696E">
      <w:pPr>
        <w:spacing w:before="120"/>
        <w:rPr>
          <w:rFonts w:ascii="Calibri" w:hAnsi="Calibri" w:cs="Arial"/>
        </w:rPr>
      </w:pPr>
      <w:r w:rsidRPr="00FC2F78">
        <w:rPr>
          <w:rFonts w:ascii="Calibri" w:hAnsi="Calibri" w:cs="Arial"/>
        </w:rPr>
        <w:t xml:space="preserve">Last updated: </w:t>
      </w:r>
      <w:r w:rsidR="00F81395">
        <w:rPr>
          <w:rFonts w:ascii="Calibri" w:hAnsi="Calibri" w:cs="Arial"/>
        </w:rPr>
        <w:t>12</w:t>
      </w:r>
      <w:r w:rsidR="00F81395" w:rsidRPr="00F81395">
        <w:rPr>
          <w:rFonts w:ascii="Calibri" w:hAnsi="Calibri" w:cs="Arial"/>
          <w:vertAlign w:val="superscript"/>
        </w:rPr>
        <w:t>th</w:t>
      </w:r>
      <w:r w:rsidR="00F81395">
        <w:rPr>
          <w:rFonts w:ascii="Calibri" w:hAnsi="Calibri" w:cs="Arial"/>
        </w:rPr>
        <w:t xml:space="preserve"> June</w:t>
      </w:r>
      <w:r w:rsidR="00A41ED5">
        <w:rPr>
          <w:rFonts w:ascii="Calibri" w:hAnsi="Calibri" w:cs="Arial"/>
        </w:rPr>
        <w:t xml:space="preserve"> 2019</w:t>
      </w:r>
    </w:p>
    <w:p w14:paraId="20A31347" w14:textId="77777777" w:rsidR="004333A8" w:rsidRPr="00C007C8" w:rsidRDefault="004333A8" w:rsidP="00C007C8"/>
    <w:p w14:paraId="2B273BDF" w14:textId="77777777" w:rsidR="00594C01" w:rsidRPr="00C007C8" w:rsidRDefault="00594C01" w:rsidP="00C007C8"/>
    <w:sectPr w:rsidR="00594C01" w:rsidRPr="00C007C8" w:rsidSect="00687B6D">
      <w:headerReference w:type="default" r:id="rId11"/>
      <w:head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8113E" w14:textId="77777777" w:rsidR="00D95E65" w:rsidRDefault="00D95E65">
      <w:r>
        <w:separator/>
      </w:r>
    </w:p>
  </w:endnote>
  <w:endnote w:type="continuationSeparator" w:id="0">
    <w:p w14:paraId="2E39ABDF" w14:textId="77777777" w:rsidR="00D95E65" w:rsidRDefault="00D9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F0B9E" w14:textId="77777777" w:rsidR="00D95E65" w:rsidRDefault="00D95E65">
      <w:r>
        <w:separator/>
      </w:r>
    </w:p>
  </w:footnote>
  <w:footnote w:type="continuationSeparator" w:id="0">
    <w:p w14:paraId="2699EC42" w14:textId="77777777" w:rsidR="00D95E65" w:rsidRDefault="00D9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BD04E"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E710"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2663F90C" wp14:editId="64560B5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D7C75"/>
    <w:multiLevelType w:val="hybridMultilevel"/>
    <w:tmpl w:val="91BE9F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EAD445C"/>
    <w:multiLevelType w:val="hybridMultilevel"/>
    <w:tmpl w:val="68A6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5"/>
  </w:num>
  <w:num w:numId="3">
    <w:abstractNumId w:val="8"/>
  </w:num>
  <w:num w:numId="4">
    <w:abstractNumId w:val="26"/>
  </w:num>
  <w:num w:numId="5">
    <w:abstractNumId w:val="21"/>
  </w:num>
  <w:num w:numId="6">
    <w:abstractNumId w:val="38"/>
  </w:num>
  <w:num w:numId="7">
    <w:abstractNumId w:val="24"/>
  </w:num>
  <w:num w:numId="8">
    <w:abstractNumId w:val="20"/>
  </w:num>
  <w:num w:numId="9">
    <w:abstractNumId w:val="36"/>
  </w:num>
  <w:num w:numId="10">
    <w:abstractNumId w:val="41"/>
  </w:num>
  <w:num w:numId="11">
    <w:abstractNumId w:val="25"/>
  </w:num>
  <w:num w:numId="12">
    <w:abstractNumId w:val="30"/>
  </w:num>
  <w:num w:numId="13">
    <w:abstractNumId w:val="15"/>
  </w:num>
  <w:num w:numId="14">
    <w:abstractNumId w:val="35"/>
  </w:num>
  <w:num w:numId="15">
    <w:abstractNumId w:val="34"/>
  </w:num>
  <w:num w:numId="16">
    <w:abstractNumId w:val="3"/>
  </w:num>
  <w:num w:numId="17">
    <w:abstractNumId w:val="6"/>
  </w:num>
  <w:num w:numId="18">
    <w:abstractNumId w:val="42"/>
  </w:num>
  <w:num w:numId="19">
    <w:abstractNumId w:val="16"/>
  </w:num>
  <w:num w:numId="20">
    <w:abstractNumId w:val="22"/>
  </w:num>
  <w:num w:numId="21">
    <w:abstractNumId w:val="11"/>
  </w:num>
  <w:num w:numId="22">
    <w:abstractNumId w:val="37"/>
  </w:num>
  <w:num w:numId="23">
    <w:abstractNumId w:val="17"/>
  </w:num>
  <w:num w:numId="24">
    <w:abstractNumId w:val="39"/>
  </w:num>
  <w:num w:numId="25">
    <w:abstractNumId w:val="32"/>
  </w:num>
  <w:num w:numId="26">
    <w:abstractNumId w:val="12"/>
  </w:num>
  <w:num w:numId="27">
    <w:abstractNumId w:val="43"/>
  </w:num>
  <w:num w:numId="28">
    <w:abstractNumId w:val="44"/>
  </w:num>
  <w:num w:numId="29">
    <w:abstractNumId w:val="28"/>
  </w:num>
  <w:num w:numId="30">
    <w:abstractNumId w:val="18"/>
  </w:num>
  <w:num w:numId="31">
    <w:abstractNumId w:val="10"/>
  </w:num>
  <w:num w:numId="32">
    <w:abstractNumId w:val="0"/>
  </w:num>
  <w:num w:numId="33">
    <w:abstractNumId w:val="23"/>
  </w:num>
  <w:num w:numId="34">
    <w:abstractNumId w:val="4"/>
  </w:num>
  <w:num w:numId="35">
    <w:abstractNumId w:val="31"/>
  </w:num>
  <w:num w:numId="36">
    <w:abstractNumId w:val="9"/>
  </w:num>
  <w:num w:numId="37">
    <w:abstractNumId w:val="14"/>
  </w:num>
  <w:num w:numId="38">
    <w:abstractNumId w:val="13"/>
  </w:num>
  <w:num w:numId="39">
    <w:abstractNumId w:val="5"/>
  </w:num>
  <w:num w:numId="40">
    <w:abstractNumId w:val="33"/>
  </w:num>
  <w:num w:numId="41">
    <w:abstractNumId w:val="7"/>
  </w:num>
  <w:num w:numId="42">
    <w:abstractNumId w:val="27"/>
  </w:num>
  <w:num w:numId="43">
    <w:abstractNumId w:val="2"/>
  </w:num>
  <w:num w:numId="44">
    <w:abstractNumId w:val="19"/>
  </w:num>
  <w:num w:numId="45">
    <w:abstractNumId w:val="2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71D0D"/>
    <w:rsid w:val="00084C0E"/>
    <w:rsid w:val="00094004"/>
    <w:rsid w:val="000940A9"/>
    <w:rsid w:val="000A7396"/>
    <w:rsid w:val="000B4B43"/>
    <w:rsid w:val="000C0840"/>
    <w:rsid w:val="000C2C30"/>
    <w:rsid w:val="000E2D86"/>
    <w:rsid w:val="000F2DDA"/>
    <w:rsid w:val="00103C44"/>
    <w:rsid w:val="00117B35"/>
    <w:rsid w:val="00143C49"/>
    <w:rsid w:val="00150DEB"/>
    <w:rsid w:val="001C4E85"/>
    <w:rsid w:val="001C6D22"/>
    <w:rsid w:val="001D0B67"/>
    <w:rsid w:val="001F490C"/>
    <w:rsid w:val="00220865"/>
    <w:rsid w:val="0025391A"/>
    <w:rsid w:val="00262E2D"/>
    <w:rsid w:val="00265D84"/>
    <w:rsid w:val="00267073"/>
    <w:rsid w:val="00273FAC"/>
    <w:rsid w:val="0027651F"/>
    <w:rsid w:val="00284B93"/>
    <w:rsid w:val="00286686"/>
    <w:rsid w:val="00291B81"/>
    <w:rsid w:val="00293CC0"/>
    <w:rsid w:val="00296584"/>
    <w:rsid w:val="002B7662"/>
    <w:rsid w:val="002C2DE7"/>
    <w:rsid w:val="002E5583"/>
    <w:rsid w:val="00317BFE"/>
    <w:rsid w:val="00390BBB"/>
    <w:rsid w:val="003B2633"/>
    <w:rsid w:val="003B3CE6"/>
    <w:rsid w:val="003C2E1D"/>
    <w:rsid w:val="003D3432"/>
    <w:rsid w:val="003D5FCE"/>
    <w:rsid w:val="003E3AE4"/>
    <w:rsid w:val="003F77DF"/>
    <w:rsid w:val="0040142F"/>
    <w:rsid w:val="00403C33"/>
    <w:rsid w:val="00431B5B"/>
    <w:rsid w:val="004333A8"/>
    <w:rsid w:val="00452283"/>
    <w:rsid w:val="00461E60"/>
    <w:rsid w:val="004816C6"/>
    <w:rsid w:val="00481EF7"/>
    <w:rsid w:val="004840D0"/>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479C2"/>
    <w:rsid w:val="00751837"/>
    <w:rsid w:val="00796DAE"/>
    <w:rsid w:val="008100BB"/>
    <w:rsid w:val="00815AAD"/>
    <w:rsid w:val="008217DE"/>
    <w:rsid w:val="00826D8D"/>
    <w:rsid w:val="00844A9D"/>
    <w:rsid w:val="0086380C"/>
    <w:rsid w:val="00877BBA"/>
    <w:rsid w:val="008D390B"/>
    <w:rsid w:val="008E430C"/>
    <w:rsid w:val="008F6039"/>
    <w:rsid w:val="0092053F"/>
    <w:rsid w:val="00934B07"/>
    <w:rsid w:val="009438D6"/>
    <w:rsid w:val="009557D4"/>
    <w:rsid w:val="00957928"/>
    <w:rsid w:val="009741B1"/>
    <w:rsid w:val="0097624E"/>
    <w:rsid w:val="00992ED5"/>
    <w:rsid w:val="009A741C"/>
    <w:rsid w:val="00A0586F"/>
    <w:rsid w:val="00A15DD8"/>
    <w:rsid w:val="00A2502C"/>
    <w:rsid w:val="00A41ED5"/>
    <w:rsid w:val="00A514C8"/>
    <w:rsid w:val="00A6413C"/>
    <w:rsid w:val="00AA1959"/>
    <w:rsid w:val="00AA70BE"/>
    <w:rsid w:val="00AA7EA5"/>
    <w:rsid w:val="00AB562A"/>
    <w:rsid w:val="00AD5C3D"/>
    <w:rsid w:val="00AE62FE"/>
    <w:rsid w:val="00AE6F53"/>
    <w:rsid w:val="00AF0EA0"/>
    <w:rsid w:val="00AF6C2A"/>
    <w:rsid w:val="00B06ABB"/>
    <w:rsid w:val="00B26E52"/>
    <w:rsid w:val="00B4142B"/>
    <w:rsid w:val="00B67FB4"/>
    <w:rsid w:val="00BC730C"/>
    <w:rsid w:val="00BE115C"/>
    <w:rsid w:val="00C007C8"/>
    <w:rsid w:val="00C075E6"/>
    <w:rsid w:val="00C36210"/>
    <w:rsid w:val="00C41ED9"/>
    <w:rsid w:val="00C54E60"/>
    <w:rsid w:val="00C6732E"/>
    <w:rsid w:val="00C74767"/>
    <w:rsid w:val="00CD1530"/>
    <w:rsid w:val="00CE2F41"/>
    <w:rsid w:val="00D1149C"/>
    <w:rsid w:val="00D21CDF"/>
    <w:rsid w:val="00D26B1F"/>
    <w:rsid w:val="00D27FC8"/>
    <w:rsid w:val="00D6418D"/>
    <w:rsid w:val="00D87564"/>
    <w:rsid w:val="00D95E65"/>
    <w:rsid w:val="00DA768C"/>
    <w:rsid w:val="00DC006A"/>
    <w:rsid w:val="00DE696E"/>
    <w:rsid w:val="00E00A83"/>
    <w:rsid w:val="00E10084"/>
    <w:rsid w:val="00E34B85"/>
    <w:rsid w:val="00E46D94"/>
    <w:rsid w:val="00E62E0A"/>
    <w:rsid w:val="00EB1A74"/>
    <w:rsid w:val="00EC1698"/>
    <w:rsid w:val="00F01703"/>
    <w:rsid w:val="00F020B4"/>
    <w:rsid w:val="00F068AE"/>
    <w:rsid w:val="00F332A8"/>
    <w:rsid w:val="00F419E5"/>
    <w:rsid w:val="00F81395"/>
    <w:rsid w:val="00F954E6"/>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1DE19"/>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347">
      <w:bodyDiv w:val="1"/>
      <w:marLeft w:val="0"/>
      <w:marRight w:val="0"/>
      <w:marTop w:val="0"/>
      <w:marBottom w:val="0"/>
      <w:divBdr>
        <w:top w:val="none" w:sz="0" w:space="0" w:color="auto"/>
        <w:left w:val="none" w:sz="0" w:space="0" w:color="auto"/>
        <w:bottom w:val="none" w:sz="0" w:space="0" w:color="auto"/>
        <w:right w:val="none" w:sz="0" w:space="0" w:color="auto"/>
      </w:divBdr>
    </w:div>
    <w:div w:id="254555460">
      <w:bodyDiv w:val="1"/>
      <w:marLeft w:val="0"/>
      <w:marRight w:val="0"/>
      <w:marTop w:val="0"/>
      <w:marBottom w:val="0"/>
      <w:divBdr>
        <w:top w:val="none" w:sz="0" w:space="0" w:color="auto"/>
        <w:left w:val="none" w:sz="0" w:space="0" w:color="auto"/>
        <w:bottom w:val="none" w:sz="0" w:space="0" w:color="auto"/>
        <w:right w:val="none" w:sz="0" w:space="0" w:color="auto"/>
      </w:divBdr>
    </w:div>
    <w:div w:id="586303422">
      <w:bodyDiv w:val="1"/>
      <w:marLeft w:val="0"/>
      <w:marRight w:val="0"/>
      <w:marTop w:val="0"/>
      <w:marBottom w:val="0"/>
      <w:divBdr>
        <w:top w:val="none" w:sz="0" w:space="0" w:color="auto"/>
        <w:left w:val="none" w:sz="0" w:space="0" w:color="auto"/>
        <w:bottom w:val="none" w:sz="0" w:space="0" w:color="auto"/>
        <w:right w:val="none" w:sz="0" w:space="0" w:color="auto"/>
      </w:divBdr>
    </w:div>
    <w:div w:id="1114834362">
      <w:bodyDiv w:val="1"/>
      <w:marLeft w:val="0"/>
      <w:marRight w:val="0"/>
      <w:marTop w:val="0"/>
      <w:marBottom w:val="0"/>
      <w:divBdr>
        <w:top w:val="none" w:sz="0" w:space="0" w:color="auto"/>
        <w:left w:val="none" w:sz="0" w:space="0" w:color="auto"/>
        <w:bottom w:val="none" w:sz="0" w:space="0" w:color="auto"/>
        <w:right w:val="none" w:sz="0" w:space="0" w:color="auto"/>
      </w:divBdr>
    </w:div>
    <w:div w:id="1115439672">
      <w:bodyDiv w:val="1"/>
      <w:marLeft w:val="0"/>
      <w:marRight w:val="0"/>
      <w:marTop w:val="0"/>
      <w:marBottom w:val="0"/>
      <w:divBdr>
        <w:top w:val="none" w:sz="0" w:space="0" w:color="auto"/>
        <w:left w:val="none" w:sz="0" w:space="0" w:color="auto"/>
        <w:bottom w:val="none" w:sz="0" w:space="0" w:color="auto"/>
        <w:right w:val="none" w:sz="0" w:space="0" w:color="auto"/>
      </w:divBdr>
    </w:div>
    <w:div w:id="1181968626">
      <w:bodyDiv w:val="1"/>
      <w:marLeft w:val="0"/>
      <w:marRight w:val="0"/>
      <w:marTop w:val="0"/>
      <w:marBottom w:val="0"/>
      <w:divBdr>
        <w:top w:val="none" w:sz="0" w:space="0" w:color="auto"/>
        <w:left w:val="none" w:sz="0" w:space="0" w:color="auto"/>
        <w:bottom w:val="none" w:sz="0" w:space="0" w:color="auto"/>
        <w:right w:val="none" w:sz="0" w:space="0" w:color="auto"/>
      </w:divBdr>
    </w:div>
    <w:div w:id="1489902142">
      <w:bodyDiv w:val="1"/>
      <w:marLeft w:val="0"/>
      <w:marRight w:val="0"/>
      <w:marTop w:val="0"/>
      <w:marBottom w:val="0"/>
      <w:divBdr>
        <w:top w:val="none" w:sz="0" w:space="0" w:color="auto"/>
        <w:left w:val="none" w:sz="0" w:space="0" w:color="auto"/>
        <w:bottom w:val="none" w:sz="0" w:space="0" w:color="auto"/>
        <w:right w:val="none" w:sz="0" w:space="0" w:color="auto"/>
      </w:divBdr>
    </w:div>
    <w:div w:id="1830824676">
      <w:bodyDiv w:val="1"/>
      <w:marLeft w:val="0"/>
      <w:marRight w:val="0"/>
      <w:marTop w:val="0"/>
      <w:marBottom w:val="0"/>
      <w:divBdr>
        <w:top w:val="none" w:sz="0" w:space="0" w:color="auto"/>
        <w:left w:val="none" w:sz="0" w:space="0" w:color="auto"/>
        <w:bottom w:val="none" w:sz="0" w:space="0" w:color="auto"/>
        <w:right w:val="none" w:sz="0" w:space="0" w:color="auto"/>
      </w:divBdr>
    </w:div>
    <w:div w:id="1970548668">
      <w:bodyDiv w:val="1"/>
      <w:marLeft w:val="0"/>
      <w:marRight w:val="0"/>
      <w:marTop w:val="0"/>
      <w:marBottom w:val="0"/>
      <w:divBdr>
        <w:top w:val="none" w:sz="0" w:space="0" w:color="auto"/>
        <w:left w:val="none" w:sz="0" w:space="0" w:color="auto"/>
        <w:bottom w:val="none" w:sz="0" w:space="0" w:color="auto"/>
        <w:right w:val="none" w:sz="0" w:space="0" w:color="auto"/>
      </w:divBdr>
    </w:div>
    <w:div w:id="206440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439A7-18A5-41E2-A737-71FDB805A29E}">
  <ds:schemaRefs>
    <ds:schemaRef ds:uri="http://schemas.microsoft.com/sharepoint/v3/contenttype/forms"/>
  </ds:schemaRefs>
</ds:datastoreItem>
</file>

<file path=customXml/itemProps2.xml><?xml version="1.0" encoding="utf-8"?>
<ds:datastoreItem xmlns:ds="http://schemas.openxmlformats.org/officeDocument/2006/customXml" ds:itemID="{3C71835D-5194-4DCC-B450-2EB8384603AA}">
  <ds:schemaRefs>
    <ds:schemaRef ds:uri="http://schemas.microsoft.com/office/2006/metadata/properties"/>
    <ds:schemaRef ds:uri="http://schemas.microsoft.com/office/infopath/2007/PartnerControls"/>
    <ds:schemaRef ds:uri="96308c73-0f47-479a-94ca-23c59dc30276"/>
    <ds:schemaRef ds:uri="http://schemas.microsoft.com/sharepoint/v3"/>
  </ds:schemaRefs>
</ds:datastoreItem>
</file>

<file path=customXml/itemProps3.xml><?xml version="1.0" encoding="utf-8"?>
<ds:datastoreItem xmlns:ds="http://schemas.openxmlformats.org/officeDocument/2006/customXml" ds:itemID="{4D021F89-9F6A-4719-A99E-36F10EA23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98D4E-98B4-4665-87CA-F180DBF5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3</cp:revision>
  <cp:lastPrinted>2018-02-22T15:49:00Z</cp:lastPrinted>
  <dcterms:created xsi:type="dcterms:W3CDTF">2019-11-05T12:02:00Z</dcterms:created>
  <dcterms:modified xsi:type="dcterms:W3CDTF">2019-11-05T12:03:00Z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