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Default="008B4AA4">
      <w:pPr>
        <w:rPr>
          <w:noProof/>
          <w:lang w:eastAsia="en-GB"/>
        </w:rPr>
      </w:pPr>
      <w:r>
        <w:rPr>
          <w:noProof/>
          <w:lang w:eastAsia="en-GB"/>
        </w:rPr>
        <w:t xml:space="preserve">       </w:t>
      </w:r>
      <w:r w:rsidR="002C45DD" w:rsidRPr="00861087">
        <w:rPr>
          <w:noProof/>
          <w:lang w:eastAsia="en-GB"/>
        </w:rPr>
        <w:drawing>
          <wp:inline distT="0" distB="0" distL="0" distR="0">
            <wp:extent cx="1314450" cy="647700"/>
            <wp:effectExtent l="0" t="0" r="0" b="0"/>
            <wp:docPr id="1" name="Picture 1" descr="S:\HUMAN Resources\HR Archive (2000-2012)\John\Templates\NE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HR Archive (2000-2012)\John\Templates\NEW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F84A4E" w:rsidRDefault="00F84A4E">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4310B">
        <w:tc>
          <w:tcPr>
            <w:tcW w:w="10440" w:type="dxa"/>
            <w:gridSpan w:val="4"/>
            <w:tcBorders>
              <w:bottom w:val="single" w:sz="8" w:space="0" w:color="auto"/>
            </w:tcBorders>
          </w:tcPr>
          <w:p w:rsidR="00594C01" w:rsidRPr="0094310B" w:rsidRDefault="00594C01" w:rsidP="007315B3">
            <w:pPr>
              <w:pStyle w:val="Heading3"/>
              <w:rPr>
                <w:b w:val="0"/>
                <w:szCs w:val="22"/>
              </w:rPr>
            </w:pPr>
            <w:r w:rsidRPr="0094310B">
              <w:rPr>
                <w:b w:val="0"/>
                <w:szCs w:val="22"/>
              </w:rPr>
              <w:t>JOB DESCRIPTION</w:t>
            </w:r>
          </w:p>
        </w:tc>
      </w:tr>
      <w:tr w:rsidR="00594C01" w:rsidRPr="0094310B" w:rsidTr="00143C49">
        <w:trPr>
          <w:cantSplit/>
          <w:trHeight w:val="368"/>
        </w:trPr>
        <w:tc>
          <w:tcPr>
            <w:tcW w:w="5508" w:type="dxa"/>
            <w:gridSpan w:val="2"/>
            <w:tcBorders>
              <w:bottom w:val="nil"/>
              <w:right w:val="nil"/>
            </w:tcBorders>
            <w:vAlign w:val="center"/>
          </w:tcPr>
          <w:p w:rsidR="00594C01" w:rsidRPr="0094310B" w:rsidRDefault="00594C01" w:rsidP="009C682D">
            <w:pPr>
              <w:rPr>
                <w:rFonts w:ascii="Arial" w:hAnsi="Arial" w:cs="Arial"/>
                <w:szCs w:val="22"/>
              </w:rPr>
            </w:pPr>
            <w:r w:rsidRPr="0094310B">
              <w:rPr>
                <w:rFonts w:ascii="Arial" w:hAnsi="Arial" w:cs="Arial"/>
                <w:b/>
                <w:szCs w:val="22"/>
              </w:rPr>
              <w:t>Job Title:</w:t>
            </w:r>
            <w:r w:rsidR="005B39D9" w:rsidRPr="0094310B">
              <w:rPr>
                <w:rFonts w:ascii="Arial" w:hAnsi="Arial" w:cs="Arial"/>
                <w:szCs w:val="22"/>
              </w:rPr>
              <w:t xml:space="preserve"> </w:t>
            </w:r>
            <w:r w:rsidR="0094310B" w:rsidRPr="0094310B">
              <w:rPr>
                <w:rFonts w:ascii="Arial" w:hAnsi="Arial" w:cs="Arial"/>
                <w:szCs w:val="22"/>
              </w:rPr>
              <w:t xml:space="preserve">User Experience (UX) Designer   </w:t>
            </w:r>
          </w:p>
        </w:tc>
        <w:tc>
          <w:tcPr>
            <w:tcW w:w="4932" w:type="dxa"/>
            <w:gridSpan w:val="2"/>
            <w:tcBorders>
              <w:left w:val="nil"/>
              <w:bottom w:val="nil"/>
            </w:tcBorders>
            <w:vAlign w:val="center"/>
          </w:tcPr>
          <w:p w:rsidR="00594C01" w:rsidRPr="0094310B" w:rsidRDefault="00143C49" w:rsidP="009E0920">
            <w:pPr>
              <w:rPr>
                <w:rFonts w:ascii="Arial" w:hAnsi="Arial" w:cs="Arial"/>
                <w:szCs w:val="22"/>
              </w:rPr>
            </w:pPr>
            <w:r w:rsidRPr="0094310B">
              <w:rPr>
                <w:rFonts w:ascii="Arial" w:hAnsi="Arial" w:cs="Arial"/>
                <w:b/>
                <w:szCs w:val="22"/>
              </w:rPr>
              <w:t>Accountable to:</w:t>
            </w:r>
            <w:r w:rsidR="009C682D" w:rsidRPr="0094310B">
              <w:rPr>
                <w:rFonts w:ascii="Arial" w:hAnsi="Arial" w:cs="Arial"/>
                <w:szCs w:val="22"/>
              </w:rPr>
              <w:t xml:space="preserve"> </w:t>
            </w:r>
            <w:r w:rsidR="0094310B" w:rsidRPr="0094310B">
              <w:rPr>
                <w:rFonts w:ascii="Arial" w:hAnsi="Arial" w:cs="Arial"/>
                <w:szCs w:val="22"/>
              </w:rPr>
              <w:t>Assistant Head of Online Services</w:t>
            </w:r>
          </w:p>
        </w:tc>
      </w:tr>
      <w:tr w:rsidR="00143C49" w:rsidRPr="0094310B" w:rsidTr="00143C49">
        <w:trPr>
          <w:cantSplit/>
          <w:trHeight w:val="368"/>
        </w:trPr>
        <w:tc>
          <w:tcPr>
            <w:tcW w:w="3609" w:type="dxa"/>
            <w:tcBorders>
              <w:top w:val="nil"/>
              <w:bottom w:val="nil"/>
              <w:right w:val="nil"/>
            </w:tcBorders>
            <w:vAlign w:val="center"/>
          </w:tcPr>
          <w:p w:rsidR="00143C49" w:rsidRPr="0094310B" w:rsidRDefault="00143C49" w:rsidP="00CC09C2">
            <w:pPr>
              <w:rPr>
                <w:rFonts w:ascii="Arial" w:hAnsi="Arial" w:cs="Arial"/>
                <w:szCs w:val="22"/>
              </w:rPr>
            </w:pPr>
            <w:r w:rsidRPr="0094310B">
              <w:rPr>
                <w:rFonts w:ascii="Arial" w:hAnsi="Arial" w:cs="Arial"/>
                <w:b/>
                <w:szCs w:val="22"/>
              </w:rPr>
              <w:t>Contract Length:</w:t>
            </w:r>
            <w:r w:rsidR="009C682D" w:rsidRPr="0094310B">
              <w:rPr>
                <w:rFonts w:ascii="Arial" w:hAnsi="Arial" w:cs="Arial"/>
                <w:szCs w:val="22"/>
              </w:rPr>
              <w:t xml:space="preserve"> </w:t>
            </w:r>
            <w:r w:rsidR="00CC09C2" w:rsidRPr="0094310B">
              <w:rPr>
                <w:rFonts w:ascii="Arial" w:hAnsi="Arial" w:cs="Arial"/>
                <w:szCs w:val="22"/>
              </w:rPr>
              <w:t xml:space="preserve">Permanent </w:t>
            </w:r>
          </w:p>
        </w:tc>
        <w:tc>
          <w:tcPr>
            <w:tcW w:w="3969" w:type="dxa"/>
            <w:gridSpan w:val="2"/>
            <w:tcBorders>
              <w:top w:val="nil"/>
              <w:left w:val="nil"/>
              <w:bottom w:val="nil"/>
              <w:right w:val="nil"/>
            </w:tcBorders>
            <w:vAlign w:val="center"/>
          </w:tcPr>
          <w:p w:rsidR="00143C49" w:rsidRPr="0094310B" w:rsidRDefault="00143C49" w:rsidP="00143C49">
            <w:pPr>
              <w:rPr>
                <w:rFonts w:ascii="Arial" w:hAnsi="Arial" w:cs="Arial"/>
                <w:szCs w:val="22"/>
              </w:rPr>
            </w:pPr>
            <w:r w:rsidRPr="0094310B">
              <w:rPr>
                <w:rFonts w:ascii="Arial" w:hAnsi="Arial" w:cs="Arial"/>
                <w:b/>
                <w:szCs w:val="22"/>
              </w:rPr>
              <w:t>Hours per week/FTE:</w:t>
            </w:r>
            <w:r w:rsidR="009C682D" w:rsidRPr="0094310B">
              <w:rPr>
                <w:rFonts w:ascii="Arial" w:hAnsi="Arial" w:cs="Arial"/>
                <w:szCs w:val="22"/>
              </w:rPr>
              <w:t xml:space="preserve"> 35</w:t>
            </w:r>
          </w:p>
        </w:tc>
        <w:tc>
          <w:tcPr>
            <w:tcW w:w="2862" w:type="dxa"/>
            <w:tcBorders>
              <w:top w:val="nil"/>
              <w:left w:val="nil"/>
              <w:bottom w:val="nil"/>
            </w:tcBorders>
            <w:vAlign w:val="center"/>
          </w:tcPr>
          <w:p w:rsidR="00143C49" w:rsidRPr="0094310B" w:rsidRDefault="00143C49" w:rsidP="00143C49">
            <w:pPr>
              <w:rPr>
                <w:rFonts w:ascii="Arial" w:hAnsi="Arial" w:cs="Arial"/>
                <w:szCs w:val="22"/>
              </w:rPr>
            </w:pPr>
            <w:r w:rsidRPr="0094310B">
              <w:rPr>
                <w:rFonts w:ascii="Arial" w:hAnsi="Arial" w:cs="Arial"/>
                <w:b/>
                <w:szCs w:val="22"/>
              </w:rPr>
              <w:t>Weeks per year:</w:t>
            </w:r>
            <w:r w:rsidR="005B39D9" w:rsidRPr="0094310B">
              <w:rPr>
                <w:rFonts w:ascii="Arial" w:hAnsi="Arial" w:cs="Arial"/>
                <w:szCs w:val="22"/>
              </w:rPr>
              <w:t xml:space="preserve"> 52</w:t>
            </w:r>
          </w:p>
        </w:tc>
      </w:tr>
      <w:tr w:rsidR="00594C01" w:rsidRPr="0094310B" w:rsidTr="00143C49">
        <w:trPr>
          <w:cantSplit/>
          <w:trHeight w:val="368"/>
        </w:trPr>
        <w:tc>
          <w:tcPr>
            <w:tcW w:w="5508" w:type="dxa"/>
            <w:gridSpan w:val="2"/>
            <w:tcBorders>
              <w:top w:val="nil"/>
              <w:bottom w:val="nil"/>
              <w:right w:val="nil"/>
            </w:tcBorders>
            <w:vAlign w:val="center"/>
          </w:tcPr>
          <w:p w:rsidR="00594C01" w:rsidRPr="0094310B" w:rsidRDefault="00143C49" w:rsidP="00E30084">
            <w:pPr>
              <w:rPr>
                <w:rFonts w:ascii="Arial" w:hAnsi="Arial" w:cs="Arial"/>
                <w:b/>
                <w:szCs w:val="22"/>
              </w:rPr>
            </w:pPr>
            <w:r w:rsidRPr="0094310B">
              <w:rPr>
                <w:rFonts w:ascii="Arial" w:hAnsi="Arial" w:cs="Arial"/>
                <w:b/>
                <w:szCs w:val="22"/>
              </w:rPr>
              <w:t>Salary:</w:t>
            </w:r>
            <w:r w:rsidR="005B39D9" w:rsidRPr="0094310B">
              <w:rPr>
                <w:rFonts w:ascii="Arial" w:hAnsi="Arial" w:cs="Arial"/>
                <w:b/>
                <w:szCs w:val="22"/>
              </w:rPr>
              <w:t xml:space="preserve"> </w:t>
            </w:r>
            <w:r w:rsidR="0094310B" w:rsidRPr="0094310B">
              <w:rPr>
                <w:rFonts w:ascii="Arial" w:hAnsi="Arial" w:cs="Arial"/>
                <w:szCs w:val="22"/>
              </w:rPr>
              <w:t>£34,943 - £42,914 per annum</w:t>
            </w:r>
          </w:p>
        </w:tc>
        <w:tc>
          <w:tcPr>
            <w:tcW w:w="4932" w:type="dxa"/>
            <w:gridSpan w:val="2"/>
            <w:tcBorders>
              <w:top w:val="nil"/>
              <w:left w:val="nil"/>
              <w:bottom w:val="nil"/>
            </w:tcBorders>
            <w:vAlign w:val="center"/>
          </w:tcPr>
          <w:p w:rsidR="00594C01" w:rsidRPr="0094310B" w:rsidRDefault="00143C49" w:rsidP="0054666D">
            <w:pPr>
              <w:rPr>
                <w:rFonts w:ascii="Arial" w:hAnsi="Arial" w:cs="Arial"/>
                <w:b/>
                <w:szCs w:val="22"/>
              </w:rPr>
            </w:pPr>
            <w:r w:rsidRPr="0094310B">
              <w:rPr>
                <w:rFonts w:ascii="Arial" w:hAnsi="Arial" w:cs="Arial"/>
                <w:b/>
                <w:szCs w:val="22"/>
              </w:rPr>
              <w:t>Grade:</w:t>
            </w:r>
            <w:r w:rsidR="00922FC2" w:rsidRPr="0094310B">
              <w:rPr>
                <w:rFonts w:ascii="Arial" w:hAnsi="Arial" w:cs="Arial"/>
                <w:b/>
                <w:szCs w:val="22"/>
              </w:rPr>
              <w:t xml:space="preserve"> </w:t>
            </w:r>
            <w:r w:rsidR="0094310B" w:rsidRPr="0094310B">
              <w:rPr>
                <w:rFonts w:ascii="Arial" w:hAnsi="Arial" w:cs="Arial"/>
                <w:szCs w:val="22"/>
              </w:rPr>
              <w:t>4</w:t>
            </w:r>
          </w:p>
        </w:tc>
      </w:tr>
      <w:tr w:rsidR="00594C01" w:rsidRPr="0094310B" w:rsidTr="00143C49">
        <w:trPr>
          <w:cantSplit/>
          <w:trHeight w:val="368"/>
        </w:trPr>
        <w:tc>
          <w:tcPr>
            <w:tcW w:w="5508" w:type="dxa"/>
            <w:gridSpan w:val="2"/>
            <w:tcBorders>
              <w:top w:val="nil"/>
              <w:right w:val="nil"/>
            </w:tcBorders>
            <w:vAlign w:val="center"/>
          </w:tcPr>
          <w:p w:rsidR="0047057A" w:rsidRPr="0047057A" w:rsidRDefault="00143C49" w:rsidP="00606D05">
            <w:pPr>
              <w:rPr>
                <w:rFonts w:ascii="Arial" w:hAnsi="Arial" w:cs="Arial"/>
                <w:szCs w:val="22"/>
              </w:rPr>
            </w:pPr>
            <w:r w:rsidRPr="0094310B">
              <w:rPr>
                <w:rFonts w:ascii="Arial" w:hAnsi="Arial" w:cs="Arial"/>
                <w:b/>
                <w:szCs w:val="22"/>
              </w:rPr>
              <w:t>College/Service:</w:t>
            </w:r>
            <w:r w:rsidR="00EF0FD4" w:rsidRPr="0094310B">
              <w:rPr>
                <w:rFonts w:ascii="Arial" w:hAnsi="Arial" w:cs="Arial"/>
                <w:szCs w:val="22"/>
              </w:rPr>
              <w:t xml:space="preserve"> </w:t>
            </w:r>
            <w:r w:rsidR="0047057A" w:rsidRPr="0047057A">
              <w:rPr>
                <w:rFonts w:ascii="Arial" w:hAnsi="Arial" w:cs="Arial"/>
                <w:szCs w:val="22"/>
              </w:rPr>
              <w:t xml:space="preserve">Communications and External </w:t>
            </w:r>
          </w:p>
          <w:p w:rsidR="00594C01" w:rsidRPr="0094310B" w:rsidRDefault="0047057A" w:rsidP="00606D05">
            <w:pPr>
              <w:rPr>
                <w:rFonts w:ascii="Arial" w:hAnsi="Arial" w:cs="Arial"/>
                <w:szCs w:val="22"/>
              </w:rPr>
            </w:pPr>
            <w:r w:rsidRPr="0047057A">
              <w:rPr>
                <w:rFonts w:ascii="Arial" w:hAnsi="Arial" w:cs="Arial"/>
                <w:szCs w:val="22"/>
              </w:rPr>
              <w:t>Affairs</w:t>
            </w:r>
            <w:r w:rsidRPr="004D4C65">
              <w:rPr>
                <w:rFonts w:cstheme="minorHAnsi"/>
              </w:rPr>
              <w:t xml:space="preserve">                        </w:t>
            </w:r>
          </w:p>
        </w:tc>
        <w:tc>
          <w:tcPr>
            <w:tcW w:w="4932" w:type="dxa"/>
            <w:gridSpan w:val="2"/>
            <w:tcBorders>
              <w:top w:val="nil"/>
              <w:left w:val="nil"/>
            </w:tcBorders>
            <w:vAlign w:val="center"/>
          </w:tcPr>
          <w:p w:rsidR="00594C01" w:rsidRPr="0094310B" w:rsidRDefault="00143C49" w:rsidP="00BF3AEC">
            <w:pPr>
              <w:rPr>
                <w:rFonts w:ascii="Arial" w:hAnsi="Arial" w:cs="Arial"/>
                <w:szCs w:val="22"/>
              </w:rPr>
            </w:pPr>
            <w:r w:rsidRPr="0094310B">
              <w:rPr>
                <w:rFonts w:ascii="Arial" w:hAnsi="Arial" w:cs="Arial"/>
                <w:b/>
                <w:szCs w:val="22"/>
              </w:rPr>
              <w:t>Location:</w:t>
            </w:r>
            <w:r w:rsidR="005B39D9" w:rsidRPr="0094310B">
              <w:rPr>
                <w:rFonts w:ascii="Arial" w:hAnsi="Arial" w:cs="Arial"/>
                <w:szCs w:val="22"/>
              </w:rPr>
              <w:t xml:space="preserve"> </w:t>
            </w:r>
            <w:r w:rsidR="00BF3AEC" w:rsidRPr="0094310B">
              <w:rPr>
                <w:rFonts w:ascii="Arial" w:hAnsi="Arial" w:cs="Arial"/>
                <w:szCs w:val="22"/>
              </w:rPr>
              <w:t>High Holborn</w:t>
            </w:r>
          </w:p>
          <w:p w:rsidR="0094310B" w:rsidRPr="0094310B" w:rsidRDefault="0094310B" w:rsidP="0094310B">
            <w:pPr>
              <w:rPr>
                <w:rFonts w:ascii="Arial" w:hAnsi="Arial" w:cs="Arial"/>
                <w:szCs w:val="22"/>
              </w:rPr>
            </w:pPr>
          </w:p>
        </w:tc>
      </w:tr>
      <w:tr w:rsidR="00594C01" w:rsidRPr="0094310B">
        <w:tc>
          <w:tcPr>
            <w:tcW w:w="10440" w:type="dxa"/>
            <w:gridSpan w:val="4"/>
          </w:tcPr>
          <w:p w:rsidR="00594C01" w:rsidRPr="0094310B" w:rsidRDefault="00594C01">
            <w:pPr>
              <w:rPr>
                <w:rFonts w:ascii="Arial" w:hAnsi="Arial" w:cs="Arial"/>
                <w:b/>
                <w:szCs w:val="22"/>
              </w:rPr>
            </w:pPr>
            <w:r w:rsidRPr="0094310B">
              <w:rPr>
                <w:rFonts w:ascii="Arial" w:hAnsi="Arial" w:cs="Arial"/>
                <w:b/>
                <w:szCs w:val="22"/>
              </w:rPr>
              <w:t xml:space="preserve">Purpose of Role: </w:t>
            </w:r>
          </w:p>
          <w:p w:rsidR="001E3252" w:rsidRPr="0094310B" w:rsidRDefault="001E3252">
            <w:pPr>
              <w:rPr>
                <w:rFonts w:ascii="Arial" w:hAnsi="Arial" w:cs="Arial"/>
                <w:szCs w:val="22"/>
              </w:rPr>
            </w:pPr>
          </w:p>
          <w:p w:rsidR="0047057A" w:rsidRDefault="0094310B" w:rsidP="0094310B">
            <w:pPr>
              <w:rPr>
                <w:rFonts w:ascii="Arial" w:hAnsi="Arial" w:cs="Arial"/>
                <w:szCs w:val="22"/>
              </w:rPr>
            </w:pPr>
            <w:r w:rsidRPr="0094310B">
              <w:rPr>
                <w:rFonts w:ascii="Arial" w:hAnsi="Arial" w:cs="Arial"/>
                <w:szCs w:val="22"/>
              </w:rPr>
              <w:t xml:space="preserve">As User Experience Designer, you'll use proven creative talent and expert-level abilities in user experience, interaction design and user-centred design principles to create consistent insight driven experiences that engage our users. </w:t>
            </w:r>
            <w:r w:rsidRPr="0094310B">
              <w:rPr>
                <w:rFonts w:ascii="Arial" w:hAnsi="Arial" w:cs="Arial"/>
                <w:szCs w:val="22"/>
              </w:rPr>
              <w:br/>
            </w:r>
            <w:r w:rsidRPr="0094310B">
              <w:rPr>
                <w:rFonts w:ascii="Arial" w:hAnsi="Arial" w:cs="Arial"/>
                <w:szCs w:val="22"/>
              </w:rPr>
              <w:br/>
              <w:t xml:space="preserve">As part of the Communication and External Affairs Department, you will be working in partnership with a UX researcher and alongside developers and content editors in the Digital Team to deliver an excellent user experience across our UAL’s core digital channels. Channels managed by the Digital Team includes the UAL website, Portfolio, Graduate Showcase and the staff digital workspace. </w:t>
            </w:r>
            <w:r w:rsidR="0047057A">
              <w:rPr>
                <w:rFonts w:ascii="Arial" w:hAnsi="Arial" w:cs="Arial"/>
                <w:szCs w:val="22"/>
              </w:rPr>
              <w:br/>
            </w:r>
          </w:p>
          <w:p w:rsidR="0094310B" w:rsidRPr="0094310B" w:rsidRDefault="0094310B" w:rsidP="0094310B">
            <w:pPr>
              <w:rPr>
                <w:rFonts w:ascii="Arial" w:hAnsi="Arial" w:cs="Arial"/>
                <w:szCs w:val="22"/>
              </w:rPr>
            </w:pPr>
            <w:bookmarkStart w:id="0" w:name="_GoBack"/>
            <w:bookmarkEnd w:id="0"/>
            <w:r w:rsidRPr="0094310B">
              <w:rPr>
                <w:rFonts w:ascii="Arial" w:hAnsi="Arial" w:cs="Arial"/>
                <w:szCs w:val="22"/>
              </w:rPr>
              <w:t>You will also be working with closely with the Design Lead (Brand) to ensure that UX improvements continue to build on an existing pattern library, and are reflective of our brand values.</w:t>
            </w:r>
          </w:p>
          <w:p w:rsidR="00285F33" w:rsidRPr="0094310B" w:rsidRDefault="00285F33" w:rsidP="009E0920">
            <w:pPr>
              <w:pStyle w:val="ListParagraph"/>
              <w:spacing w:after="160" w:line="259" w:lineRule="auto"/>
              <w:ind w:left="0"/>
              <w:contextualSpacing/>
              <w:rPr>
                <w:rFonts w:ascii="Arial" w:hAnsi="Arial" w:cs="Arial"/>
                <w:szCs w:val="22"/>
              </w:rPr>
            </w:pPr>
          </w:p>
        </w:tc>
      </w:tr>
      <w:tr w:rsidR="00594C01" w:rsidRPr="0094310B">
        <w:tc>
          <w:tcPr>
            <w:tcW w:w="10440" w:type="dxa"/>
            <w:gridSpan w:val="4"/>
          </w:tcPr>
          <w:p w:rsidR="00594C01" w:rsidRPr="0094310B" w:rsidRDefault="00594C01" w:rsidP="0094310B">
            <w:pPr>
              <w:jc w:val="both"/>
              <w:rPr>
                <w:rFonts w:ascii="Arial" w:hAnsi="Arial" w:cs="Arial"/>
                <w:b/>
                <w:szCs w:val="22"/>
              </w:rPr>
            </w:pPr>
            <w:r w:rsidRPr="0094310B">
              <w:rPr>
                <w:rFonts w:ascii="Arial" w:hAnsi="Arial" w:cs="Arial"/>
                <w:b/>
                <w:szCs w:val="22"/>
              </w:rPr>
              <w:t>Duties and Responsibilities</w:t>
            </w:r>
            <w:r w:rsidR="00C10208" w:rsidRPr="0094310B">
              <w:rPr>
                <w:rFonts w:ascii="Arial" w:hAnsi="Arial" w:cs="Arial"/>
                <w:b/>
                <w:szCs w:val="22"/>
              </w:rPr>
              <w:t>:</w:t>
            </w:r>
          </w:p>
          <w:p w:rsidR="0094310B" w:rsidRPr="0094310B" w:rsidRDefault="0094310B" w:rsidP="0094310B">
            <w:pPr>
              <w:jc w:val="both"/>
              <w:rPr>
                <w:rFonts w:ascii="Arial" w:hAnsi="Arial" w:cs="Arial"/>
                <w:szCs w:val="22"/>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Provide support for the UX direction for UAL’s core digital channels based on analytics and user behaviours.</w:t>
            </w:r>
          </w:p>
          <w:p w:rsidR="0094310B" w:rsidRPr="0094310B" w:rsidRDefault="0094310B" w:rsidP="0094310B">
            <w:pPr>
              <w:pStyle w:val="BodyText"/>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ind w:left="360"/>
              <w:jc w:val="left"/>
              <w:textAlignment w:val="baseline"/>
              <w:rPr>
                <w:sz w:val="22"/>
                <w:szCs w:val="22"/>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 xml:space="preserve">Production of wireframes and user interfaces to be developed across the University’s digital channels. </w:t>
            </w:r>
          </w:p>
          <w:p w:rsidR="0094310B" w:rsidRPr="0094310B" w:rsidRDefault="0094310B" w:rsidP="0094310B">
            <w:pPr>
              <w:pStyle w:val="ListParagraph"/>
              <w:rPr>
                <w:rFonts w:ascii="Arial" w:hAnsi="Arial" w:cs="Arial"/>
                <w:szCs w:val="22"/>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Ongoing development of the UAL pattern library (working with the Design Lead in the Brand Team).</w:t>
            </w:r>
            <w:r w:rsidRPr="0094310B">
              <w:rPr>
                <w:sz w:val="22"/>
                <w:szCs w:val="22"/>
              </w:rPr>
              <w:br/>
            </w: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Working in partnership with the UX researcher to conduct user research with groups of users (predominantly prospective students, current students and members of staff) through focus groups, 1-2-1 user testing sessions and guerrilla user testing.</w:t>
            </w:r>
          </w:p>
          <w:p w:rsidR="0094310B" w:rsidRPr="0094310B" w:rsidRDefault="0094310B" w:rsidP="0094310B">
            <w:pPr>
              <w:pStyle w:val="BodyText"/>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Support the provision of sufficient and detailed documentation of UX behaviours and designs to the digital development team.</w:t>
            </w:r>
          </w:p>
          <w:p w:rsidR="0094310B" w:rsidRPr="0094310B" w:rsidRDefault="0094310B" w:rsidP="0094310B">
            <w:pPr>
              <w:pStyle w:val="BodyText"/>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Provide support in defining the information architecture and user experience of the University web environment. Producing UX solutions for identified problems on our digital channels, including third party web based systems.</w:t>
            </w:r>
          </w:p>
          <w:p w:rsidR="0094310B" w:rsidRPr="0094310B" w:rsidRDefault="0094310B" w:rsidP="0094310B">
            <w:pPr>
              <w:pStyle w:val="BodyText"/>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Assist in providing online experiences which are interactive and useful to our audiences.</w:t>
            </w:r>
            <w:r w:rsidRPr="0094310B">
              <w:rPr>
                <w:sz w:val="22"/>
                <w:szCs w:val="22"/>
                <w:lang w:val="en-US" w:eastAsia="en-GB"/>
              </w:rPr>
              <w:t xml:space="preserve"> Reviewing and amending existing digital channel UX patterns when needed.</w:t>
            </w:r>
          </w:p>
          <w:p w:rsidR="0094310B" w:rsidRPr="0094310B" w:rsidRDefault="0094310B" w:rsidP="0094310B">
            <w:pPr>
              <w:pStyle w:val="BodyText"/>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lang w:val="en-US" w:eastAsia="en-GB"/>
              </w:rPr>
            </w:pP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lang w:val="en-US" w:eastAsia="en-GB"/>
              </w:rPr>
              <w:t>Under the direction of the Assistant Head of Online Services, work with the UX Researcher in carrying out regular reviews of the usability and accessibility on UAL’s digital channels. Work with the content team and development team to make improvements to the user experience.</w:t>
            </w:r>
            <w:r w:rsidRPr="0094310B">
              <w:rPr>
                <w:sz w:val="22"/>
                <w:szCs w:val="22"/>
                <w:lang w:val="en-US" w:eastAsia="en-GB"/>
              </w:rPr>
              <w:br/>
            </w:r>
          </w:p>
          <w:p w:rsidR="0094310B" w:rsidRPr="0094310B" w:rsidRDefault="0094310B" w:rsidP="0094310B">
            <w:pPr>
              <w:numPr>
                <w:ilvl w:val="0"/>
                <w:numId w:val="30"/>
              </w:numPr>
              <w:shd w:val="clear" w:color="auto" w:fill="FFFFFF"/>
              <w:spacing w:before="100" w:beforeAutospacing="1" w:after="100" w:afterAutospacing="1"/>
              <w:rPr>
                <w:rFonts w:ascii="Arial" w:hAnsi="Arial" w:cs="Arial"/>
                <w:szCs w:val="22"/>
              </w:rPr>
            </w:pPr>
            <w:r w:rsidRPr="0094310B">
              <w:rPr>
                <w:rFonts w:ascii="Arial" w:hAnsi="Arial" w:cs="Arial"/>
                <w:szCs w:val="22"/>
              </w:rPr>
              <w:lastRenderedPageBreak/>
              <w:t>Create experience documents including: site maps, user journey maps, logic flows, wireframes and prototypes.</w:t>
            </w:r>
            <w:r w:rsidRPr="0094310B">
              <w:rPr>
                <w:rFonts w:ascii="Arial" w:hAnsi="Arial" w:cs="Arial"/>
                <w:szCs w:val="22"/>
              </w:rPr>
              <w:br/>
            </w:r>
          </w:p>
          <w:p w:rsidR="0094310B" w:rsidRPr="0094310B" w:rsidRDefault="0094310B" w:rsidP="0094310B">
            <w:pPr>
              <w:pStyle w:val="BodyText"/>
              <w:numPr>
                <w:ilvl w:val="0"/>
                <w:numId w:val="30"/>
              </w:numPr>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jc w:val="left"/>
              <w:textAlignment w:val="baseline"/>
              <w:rPr>
                <w:sz w:val="22"/>
                <w:szCs w:val="22"/>
              </w:rPr>
            </w:pPr>
            <w:r w:rsidRPr="0094310B">
              <w:rPr>
                <w:sz w:val="22"/>
                <w:szCs w:val="22"/>
              </w:rPr>
              <w:t>Work with other teams across the organisation to improve the UX on their sections of the website and staff digital workspace.</w:t>
            </w:r>
          </w:p>
          <w:p w:rsidR="0094310B" w:rsidRPr="0094310B" w:rsidRDefault="0094310B" w:rsidP="0094310B">
            <w:pPr>
              <w:pStyle w:val="BodyText"/>
              <w:pBdr>
                <w:top w:val="none" w:sz="0" w:space="0" w:color="auto"/>
                <w:left w:val="none" w:sz="0" w:space="0" w:color="auto"/>
                <w:bottom w:val="none" w:sz="0" w:space="0" w:color="auto"/>
                <w:right w:val="none" w:sz="0" w:space="0" w:color="auto"/>
              </w:pBdr>
              <w:tabs>
                <w:tab w:val="left" w:pos="720"/>
              </w:tabs>
              <w:overflowPunct w:val="0"/>
              <w:autoSpaceDE w:val="0"/>
              <w:autoSpaceDN w:val="0"/>
              <w:adjustRightInd w:val="0"/>
              <w:ind w:left="360"/>
              <w:jc w:val="left"/>
              <w:textAlignment w:val="baseline"/>
              <w:rPr>
                <w:sz w:val="22"/>
                <w:szCs w:val="22"/>
              </w:rPr>
            </w:pPr>
          </w:p>
          <w:p w:rsidR="0094310B" w:rsidRPr="0094310B" w:rsidRDefault="0094310B" w:rsidP="0094310B">
            <w:pPr>
              <w:numPr>
                <w:ilvl w:val="0"/>
                <w:numId w:val="30"/>
              </w:numPr>
              <w:tabs>
                <w:tab w:val="left" w:pos="720"/>
              </w:tabs>
              <w:overflowPunct w:val="0"/>
              <w:autoSpaceDE w:val="0"/>
              <w:autoSpaceDN w:val="0"/>
              <w:adjustRightInd w:val="0"/>
              <w:textAlignment w:val="baseline"/>
              <w:rPr>
                <w:rFonts w:ascii="Arial" w:hAnsi="Arial" w:cs="Arial"/>
                <w:szCs w:val="22"/>
              </w:rPr>
            </w:pPr>
            <w:r w:rsidRPr="0094310B">
              <w:rPr>
                <w:rFonts w:ascii="Arial" w:hAnsi="Arial" w:cs="Arial"/>
                <w:szCs w:val="22"/>
              </w:rPr>
              <w:t>Maintain keen interest in global UX developments and contribute ideas for ongoing user experience development of the University’s digital environment.</w:t>
            </w:r>
          </w:p>
          <w:p w:rsidR="0094310B" w:rsidRPr="0094310B" w:rsidRDefault="0094310B" w:rsidP="0094310B">
            <w:pPr>
              <w:jc w:val="both"/>
              <w:rPr>
                <w:rFonts w:ascii="Arial" w:hAnsi="Arial" w:cs="Arial"/>
                <w:szCs w:val="22"/>
              </w:rPr>
            </w:pPr>
          </w:p>
          <w:p w:rsidR="004879C9" w:rsidRPr="0094310B" w:rsidRDefault="004879C9" w:rsidP="0094310B">
            <w:pPr>
              <w:jc w:val="both"/>
              <w:rPr>
                <w:rFonts w:ascii="Arial" w:hAnsi="Arial" w:cs="Arial"/>
                <w:szCs w:val="22"/>
              </w:rPr>
            </w:pPr>
          </w:p>
          <w:p w:rsidR="00F243F6" w:rsidRPr="0094310B" w:rsidRDefault="0094310B" w:rsidP="0094310B">
            <w:pPr>
              <w:jc w:val="both"/>
              <w:rPr>
                <w:rFonts w:ascii="Arial" w:hAnsi="Arial" w:cs="Arial"/>
                <w:b/>
                <w:szCs w:val="22"/>
              </w:rPr>
            </w:pPr>
            <w:r w:rsidRPr="0094310B">
              <w:rPr>
                <w:rFonts w:ascii="Arial" w:hAnsi="Arial" w:cs="Arial"/>
                <w:b/>
                <w:szCs w:val="22"/>
              </w:rPr>
              <w:t>General Duties</w:t>
            </w:r>
            <w:r w:rsidR="00F243F6" w:rsidRPr="0094310B">
              <w:rPr>
                <w:rFonts w:ascii="Arial" w:hAnsi="Arial" w:cs="Arial"/>
                <w:b/>
                <w:szCs w:val="22"/>
              </w:rPr>
              <w:t>:</w:t>
            </w:r>
          </w:p>
          <w:p w:rsidR="0094310B" w:rsidRPr="0094310B" w:rsidRDefault="0094310B" w:rsidP="0094310B">
            <w:pPr>
              <w:jc w:val="both"/>
              <w:rPr>
                <w:rFonts w:ascii="Arial" w:hAnsi="Arial" w:cs="Arial"/>
                <w:szCs w:val="22"/>
              </w:rPr>
            </w:pPr>
          </w:p>
          <w:p w:rsidR="00F243F6" w:rsidRDefault="00F243F6" w:rsidP="0094310B">
            <w:pPr>
              <w:pStyle w:val="ListParagraph"/>
              <w:numPr>
                <w:ilvl w:val="0"/>
                <w:numId w:val="29"/>
              </w:numPr>
              <w:jc w:val="both"/>
              <w:rPr>
                <w:rFonts w:ascii="Arial" w:hAnsi="Arial" w:cs="Arial"/>
                <w:szCs w:val="22"/>
              </w:rPr>
            </w:pPr>
            <w:r w:rsidRPr="0094310B">
              <w:rPr>
                <w:rFonts w:ascii="Arial" w:hAnsi="Arial" w:cs="Arial"/>
                <w:szCs w:val="22"/>
              </w:rPr>
              <w:t>Perform such duties consistent with your role as may from time to time be assigned to you anywhere within the University</w:t>
            </w:r>
            <w:r w:rsidR="0094310B" w:rsidRPr="0094310B">
              <w:rPr>
                <w:rFonts w:ascii="Arial" w:hAnsi="Arial" w:cs="Arial"/>
                <w:szCs w:val="22"/>
              </w:rPr>
              <w:t>.</w:t>
            </w:r>
          </w:p>
          <w:p w:rsidR="0094310B" w:rsidRPr="0094310B" w:rsidRDefault="0094310B" w:rsidP="0094310B">
            <w:pPr>
              <w:pStyle w:val="ListParagraph"/>
              <w:jc w:val="both"/>
              <w:rPr>
                <w:rFonts w:ascii="Arial" w:hAnsi="Arial" w:cs="Arial"/>
                <w:szCs w:val="22"/>
              </w:rPr>
            </w:pPr>
          </w:p>
          <w:p w:rsidR="00F243F6" w:rsidRDefault="00F243F6" w:rsidP="0094310B">
            <w:pPr>
              <w:pStyle w:val="ListParagraph"/>
              <w:numPr>
                <w:ilvl w:val="0"/>
                <w:numId w:val="29"/>
              </w:numPr>
              <w:jc w:val="both"/>
              <w:rPr>
                <w:rFonts w:ascii="Arial" w:hAnsi="Arial" w:cs="Arial"/>
                <w:szCs w:val="22"/>
              </w:rPr>
            </w:pPr>
            <w:r w:rsidRPr="0094310B">
              <w:rPr>
                <w:rFonts w:ascii="Arial" w:hAnsi="Arial" w:cs="Arial"/>
                <w:szCs w:val="22"/>
              </w:rPr>
              <w:t>Undertake health and safety duties and responsibilities appropriate to the role</w:t>
            </w:r>
            <w:r w:rsidR="0094310B" w:rsidRPr="0094310B">
              <w:rPr>
                <w:rFonts w:ascii="Arial" w:hAnsi="Arial" w:cs="Arial"/>
                <w:szCs w:val="22"/>
              </w:rPr>
              <w:t>.</w:t>
            </w:r>
          </w:p>
          <w:p w:rsidR="0094310B" w:rsidRPr="0094310B" w:rsidRDefault="0094310B" w:rsidP="0094310B">
            <w:pPr>
              <w:jc w:val="both"/>
              <w:rPr>
                <w:rFonts w:ascii="Arial" w:hAnsi="Arial" w:cs="Arial"/>
                <w:szCs w:val="22"/>
              </w:rPr>
            </w:pPr>
          </w:p>
          <w:p w:rsidR="008F2353" w:rsidRDefault="00F243F6" w:rsidP="0094310B">
            <w:pPr>
              <w:pStyle w:val="ListParagraph"/>
              <w:numPr>
                <w:ilvl w:val="0"/>
                <w:numId w:val="29"/>
              </w:numPr>
              <w:jc w:val="both"/>
              <w:rPr>
                <w:rFonts w:ascii="Arial" w:hAnsi="Arial" w:cs="Arial"/>
                <w:szCs w:val="22"/>
              </w:rPr>
            </w:pPr>
            <w:r w:rsidRPr="0094310B">
              <w:rPr>
                <w:rFonts w:ascii="Arial" w:hAnsi="Arial" w:cs="Arial"/>
                <w:szCs w:val="22"/>
              </w:rPr>
              <w:t>Work in accordance with the University’s Equal Opportunities Policy and the Staff Charter, promoting equality and diversity in your work.</w:t>
            </w:r>
          </w:p>
          <w:p w:rsidR="0094310B" w:rsidRPr="0094310B" w:rsidRDefault="0094310B" w:rsidP="0094310B">
            <w:pPr>
              <w:jc w:val="both"/>
              <w:rPr>
                <w:rFonts w:ascii="Arial" w:hAnsi="Arial" w:cs="Arial"/>
                <w:szCs w:val="22"/>
              </w:rPr>
            </w:pPr>
          </w:p>
          <w:p w:rsidR="008F2353" w:rsidRDefault="008F2353" w:rsidP="0094310B">
            <w:pPr>
              <w:pStyle w:val="ListParagraph"/>
              <w:numPr>
                <w:ilvl w:val="0"/>
                <w:numId w:val="29"/>
              </w:numPr>
              <w:jc w:val="both"/>
              <w:rPr>
                <w:rFonts w:ascii="Arial" w:hAnsi="Arial" w:cs="Arial"/>
                <w:szCs w:val="22"/>
              </w:rPr>
            </w:pPr>
            <w:r w:rsidRPr="0094310B">
              <w:rPr>
                <w:rFonts w:ascii="Arial" w:hAnsi="Arial" w:cs="Arial"/>
                <w:szCs w:val="22"/>
              </w:rPr>
              <w:t>To personally contribute towards reducing the university’s impact on the environment and support actions associated with the UAL Sustainability Manifesto (2016 – 2022)</w:t>
            </w:r>
            <w:r w:rsidR="0094310B" w:rsidRPr="0094310B">
              <w:rPr>
                <w:rFonts w:ascii="Arial" w:hAnsi="Arial" w:cs="Arial"/>
                <w:szCs w:val="22"/>
              </w:rPr>
              <w:t>.</w:t>
            </w:r>
          </w:p>
          <w:p w:rsidR="0094310B" w:rsidRPr="0094310B" w:rsidRDefault="0094310B" w:rsidP="0094310B">
            <w:pPr>
              <w:jc w:val="both"/>
              <w:rPr>
                <w:rFonts w:ascii="Arial" w:hAnsi="Arial" w:cs="Arial"/>
                <w:szCs w:val="22"/>
              </w:rPr>
            </w:pPr>
          </w:p>
          <w:p w:rsidR="00F243F6" w:rsidRDefault="00F243F6" w:rsidP="0094310B">
            <w:pPr>
              <w:pStyle w:val="ListParagraph"/>
              <w:numPr>
                <w:ilvl w:val="0"/>
                <w:numId w:val="29"/>
              </w:numPr>
              <w:jc w:val="both"/>
              <w:rPr>
                <w:rFonts w:ascii="Arial" w:hAnsi="Arial" w:cs="Arial"/>
                <w:szCs w:val="22"/>
              </w:rPr>
            </w:pPr>
            <w:r w:rsidRPr="0094310B">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rsidR="0094310B" w:rsidRPr="0094310B" w:rsidRDefault="0094310B" w:rsidP="0094310B">
            <w:pPr>
              <w:jc w:val="both"/>
              <w:rPr>
                <w:rFonts w:ascii="Arial" w:hAnsi="Arial" w:cs="Arial"/>
                <w:szCs w:val="22"/>
              </w:rPr>
            </w:pPr>
          </w:p>
          <w:p w:rsidR="00F243F6" w:rsidRDefault="00F243F6" w:rsidP="0094310B">
            <w:pPr>
              <w:pStyle w:val="ListParagraph"/>
              <w:numPr>
                <w:ilvl w:val="0"/>
                <w:numId w:val="29"/>
              </w:numPr>
              <w:jc w:val="both"/>
              <w:rPr>
                <w:rFonts w:ascii="Arial" w:hAnsi="Arial" w:cs="Arial"/>
                <w:szCs w:val="22"/>
              </w:rPr>
            </w:pPr>
            <w:r w:rsidRPr="0094310B">
              <w:rPr>
                <w:rFonts w:ascii="Arial" w:hAnsi="Arial" w:cs="Arial"/>
                <w:szCs w:val="22"/>
              </w:rPr>
              <w:t>Make full use of all information and communication technologies in adherence to data protection policies to meet the requirements of the role and to promote organisational effectiveness.</w:t>
            </w:r>
          </w:p>
          <w:p w:rsidR="0094310B" w:rsidRPr="0094310B" w:rsidRDefault="0094310B" w:rsidP="0094310B">
            <w:pPr>
              <w:jc w:val="both"/>
              <w:rPr>
                <w:rFonts w:ascii="Arial" w:hAnsi="Arial" w:cs="Arial"/>
                <w:szCs w:val="22"/>
              </w:rPr>
            </w:pPr>
          </w:p>
          <w:p w:rsidR="00230CAC" w:rsidRPr="0094310B" w:rsidRDefault="00F243F6" w:rsidP="0094310B">
            <w:pPr>
              <w:pStyle w:val="ListParagraph"/>
              <w:numPr>
                <w:ilvl w:val="0"/>
                <w:numId w:val="29"/>
              </w:numPr>
              <w:jc w:val="both"/>
              <w:rPr>
                <w:rFonts w:ascii="Arial" w:hAnsi="Arial" w:cs="Arial"/>
                <w:szCs w:val="22"/>
              </w:rPr>
            </w:pPr>
            <w:r w:rsidRPr="0094310B">
              <w:rPr>
                <w:rFonts w:ascii="Arial" w:hAnsi="Arial" w:cs="Arial"/>
                <w:szCs w:val="22"/>
              </w:rPr>
              <w:t>Conduct all financial matters associated with the role in accordance with the University’s policies and procedures, as laid down in the Financial Regulations</w:t>
            </w:r>
            <w:r w:rsidR="0094310B" w:rsidRPr="0094310B">
              <w:rPr>
                <w:rFonts w:ascii="Arial" w:hAnsi="Arial" w:cs="Arial"/>
                <w:szCs w:val="22"/>
              </w:rPr>
              <w:t>.</w:t>
            </w:r>
          </w:p>
          <w:p w:rsidR="00594C01" w:rsidRPr="0094310B" w:rsidRDefault="00594C01" w:rsidP="008F2353">
            <w:pPr>
              <w:spacing w:line="360" w:lineRule="auto"/>
              <w:ind w:left="1440"/>
              <w:jc w:val="both"/>
              <w:rPr>
                <w:rFonts w:ascii="Arial" w:hAnsi="Arial" w:cs="Arial"/>
                <w:szCs w:val="22"/>
              </w:rPr>
            </w:pPr>
          </w:p>
        </w:tc>
      </w:tr>
      <w:tr w:rsidR="00594C01" w:rsidRPr="0094310B">
        <w:trPr>
          <w:trHeight w:val="1252"/>
        </w:trPr>
        <w:tc>
          <w:tcPr>
            <w:tcW w:w="10440" w:type="dxa"/>
            <w:gridSpan w:val="4"/>
          </w:tcPr>
          <w:p w:rsidR="00594C01" w:rsidRPr="0094310B" w:rsidRDefault="00594C01">
            <w:pPr>
              <w:pStyle w:val="Heading4"/>
              <w:rPr>
                <w:szCs w:val="22"/>
                <w:u w:val="none"/>
              </w:rPr>
            </w:pPr>
            <w:r w:rsidRPr="0094310B">
              <w:rPr>
                <w:b/>
                <w:szCs w:val="22"/>
              </w:rPr>
              <w:lastRenderedPageBreak/>
              <w:t>Key Working Relationships</w:t>
            </w:r>
            <w:r w:rsidRPr="0094310B">
              <w:rPr>
                <w:szCs w:val="22"/>
                <w:u w:val="none"/>
              </w:rPr>
              <w:t>: Managers and other staff, and external partners, suppliers etc; with w</w:t>
            </w:r>
            <w:r w:rsidR="001E3862" w:rsidRPr="0094310B">
              <w:rPr>
                <w:szCs w:val="22"/>
                <w:u w:val="none"/>
              </w:rPr>
              <w:t xml:space="preserve">hom regular contact is required </w:t>
            </w:r>
            <w:r w:rsidR="008C6BB2" w:rsidRPr="0094310B">
              <w:rPr>
                <w:szCs w:val="22"/>
                <w:u w:val="none"/>
              </w:rPr>
              <w:t>will</w:t>
            </w:r>
            <w:r w:rsidR="001E3862" w:rsidRPr="0094310B">
              <w:rPr>
                <w:szCs w:val="22"/>
                <w:u w:val="none"/>
              </w:rPr>
              <w:t xml:space="preserve"> include:</w:t>
            </w:r>
          </w:p>
          <w:p w:rsidR="0094310B" w:rsidRPr="0094310B" w:rsidRDefault="0094310B" w:rsidP="0094310B">
            <w:pPr>
              <w:rPr>
                <w:rFonts w:ascii="Arial" w:hAnsi="Arial" w:cs="Arial"/>
                <w:szCs w:val="22"/>
              </w:rPr>
            </w:pP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UX Resea</w:t>
            </w:r>
            <w:r w:rsidRPr="0094310B">
              <w:rPr>
                <w:rFonts w:ascii="Arial" w:eastAsia="Arial" w:hAnsi="Arial" w:cs="Arial"/>
                <w:szCs w:val="22"/>
              </w:rPr>
              <w:t>rcher</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Digital Team staff</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Design Lead (Brand)</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 xml:space="preserve">Communications and </w:t>
            </w:r>
            <w:r w:rsidRPr="0094310B">
              <w:rPr>
                <w:rFonts w:ascii="Arial" w:eastAsia="Arial" w:hAnsi="Arial" w:cs="Arial"/>
                <w:szCs w:val="22"/>
              </w:rPr>
              <w:t>External Affairs Team</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IT Services</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Student Recruitment Marketing</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W</w:t>
            </w:r>
            <w:r w:rsidRPr="0094310B">
              <w:rPr>
                <w:rFonts w:ascii="Arial" w:eastAsia="Arial" w:hAnsi="Arial" w:cs="Arial"/>
                <w:szCs w:val="22"/>
              </w:rPr>
              <w:t>eb coordinators (colleges)</w:t>
            </w:r>
          </w:p>
          <w:p w:rsidR="0094310B" w:rsidRPr="0094310B" w:rsidRDefault="0094310B" w:rsidP="0094310B">
            <w:pPr>
              <w:pStyle w:val="ListParagraph"/>
              <w:numPr>
                <w:ilvl w:val="0"/>
                <w:numId w:val="28"/>
              </w:numPr>
              <w:rPr>
                <w:rFonts w:ascii="Arial" w:hAnsi="Arial" w:cs="Arial"/>
                <w:szCs w:val="22"/>
              </w:rPr>
            </w:pPr>
            <w:r w:rsidRPr="0094310B">
              <w:rPr>
                <w:rFonts w:ascii="Arial" w:eastAsia="Arial" w:hAnsi="Arial" w:cs="Arial"/>
                <w:szCs w:val="22"/>
              </w:rPr>
              <w:t>Content coordinators (UAL-wide).</w:t>
            </w:r>
          </w:p>
          <w:p w:rsidR="009A608C" w:rsidRPr="0094310B" w:rsidRDefault="009A608C" w:rsidP="00152CD6">
            <w:pPr>
              <w:ind w:left="360"/>
              <w:rPr>
                <w:rFonts w:ascii="Arial" w:hAnsi="Arial" w:cs="Arial"/>
                <w:szCs w:val="22"/>
              </w:rPr>
            </w:pPr>
          </w:p>
        </w:tc>
      </w:tr>
      <w:tr w:rsidR="00594C01" w:rsidRPr="0094310B">
        <w:tc>
          <w:tcPr>
            <w:tcW w:w="10440" w:type="dxa"/>
            <w:gridSpan w:val="4"/>
          </w:tcPr>
          <w:p w:rsidR="00594C01" w:rsidRPr="0094310B" w:rsidRDefault="00594C01">
            <w:pPr>
              <w:pStyle w:val="Heading4"/>
              <w:rPr>
                <w:b/>
                <w:szCs w:val="22"/>
              </w:rPr>
            </w:pPr>
            <w:r w:rsidRPr="0094310B">
              <w:rPr>
                <w:b/>
                <w:szCs w:val="22"/>
              </w:rPr>
              <w:t>Specific Management Responsibilities</w:t>
            </w:r>
          </w:p>
          <w:p w:rsidR="00594C01" w:rsidRPr="0094310B" w:rsidRDefault="00594C01">
            <w:pPr>
              <w:rPr>
                <w:rFonts w:ascii="Arial" w:hAnsi="Arial" w:cs="Arial"/>
                <w:szCs w:val="22"/>
              </w:rPr>
            </w:pPr>
          </w:p>
          <w:p w:rsidR="00594C01" w:rsidRPr="0094310B" w:rsidRDefault="00594C01">
            <w:pPr>
              <w:rPr>
                <w:rFonts w:ascii="Arial" w:hAnsi="Arial" w:cs="Arial"/>
                <w:szCs w:val="22"/>
              </w:rPr>
            </w:pPr>
            <w:r w:rsidRPr="0094310B">
              <w:rPr>
                <w:rFonts w:ascii="Arial" w:hAnsi="Arial" w:cs="Arial"/>
                <w:b/>
                <w:szCs w:val="22"/>
              </w:rPr>
              <w:t>Budgets</w:t>
            </w:r>
            <w:r w:rsidRPr="0094310B">
              <w:rPr>
                <w:rFonts w:ascii="Arial" w:hAnsi="Arial" w:cs="Arial"/>
                <w:szCs w:val="22"/>
              </w:rPr>
              <w:t>:</w:t>
            </w:r>
            <w:r w:rsidR="009A608C" w:rsidRPr="0094310B">
              <w:rPr>
                <w:rFonts w:ascii="Arial" w:hAnsi="Arial" w:cs="Arial"/>
                <w:szCs w:val="22"/>
              </w:rPr>
              <w:t xml:space="preserve"> </w:t>
            </w:r>
            <w:r w:rsidR="0011221C" w:rsidRPr="0094310B">
              <w:rPr>
                <w:rFonts w:ascii="Arial" w:hAnsi="Arial" w:cs="Arial"/>
                <w:szCs w:val="22"/>
              </w:rPr>
              <w:t>None.</w:t>
            </w:r>
          </w:p>
          <w:p w:rsidR="00594C01" w:rsidRPr="0094310B" w:rsidRDefault="00594C01" w:rsidP="00F243F6">
            <w:pPr>
              <w:pStyle w:val="BodyText2"/>
              <w:rPr>
                <w:sz w:val="22"/>
                <w:szCs w:val="22"/>
              </w:rPr>
            </w:pPr>
            <w:r w:rsidRPr="0094310B">
              <w:rPr>
                <w:b/>
                <w:sz w:val="22"/>
                <w:szCs w:val="22"/>
              </w:rPr>
              <w:t>Staff</w:t>
            </w:r>
            <w:r w:rsidRPr="0094310B">
              <w:rPr>
                <w:sz w:val="22"/>
                <w:szCs w:val="22"/>
              </w:rPr>
              <w:t>:</w:t>
            </w:r>
            <w:r w:rsidR="009A608C" w:rsidRPr="0094310B">
              <w:rPr>
                <w:sz w:val="22"/>
                <w:szCs w:val="22"/>
              </w:rPr>
              <w:t xml:space="preserve"> </w:t>
            </w:r>
            <w:r w:rsidR="0090724D" w:rsidRPr="0094310B">
              <w:rPr>
                <w:sz w:val="22"/>
                <w:szCs w:val="22"/>
              </w:rPr>
              <w:t>None.</w:t>
            </w:r>
          </w:p>
          <w:p w:rsidR="00594C01" w:rsidRPr="0094310B" w:rsidRDefault="00594C01" w:rsidP="005C2417">
            <w:pPr>
              <w:rPr>
                <w:rFonts w:ascii="Arial" w:eastAsia="Arial" w:hAnsi="Arial" w:cs="Arial"/>
                <w:szCs w:val="22"/>
              </w:rPr>
            </w:pPr>
            <w:r w:rsidRPr="0094310B">
              <w:rPr>
                <w:rFonts w:ascii="Arial" w:hAnsi="Arial" w:cs="Arial"/>
                <w:b/>
                <w:szCs w:val="22"/>
              </w:rPr>
              <w:t>Other</w:t>
            </w:r>
            <w:r w:rsidR="00AE07B0" w:rsidRPr="0094310B">
              <w:rPr>
                <w:rFonts w:ascii="Arial" w:hAnsi="Arial" w:cs="Arial"/>
                <w:b/>
                <w:szCs w:val="22"/>
              </w:rPr>
              <w:t xml:space="preserve"> </w:t>
            </w:r>
            <w:r w:rsidR="00AE07B0" w:rsidRPr="0094310B">
              <w:rPr>
                <w:rFonts w:ascii="Arial" w:eastAsia="Arial" w:hAnsi="Arial" w:cs="Arial"/>
                <w:b/>
                <w:szCs w:val="22"/>
              </w:rPr>
              <w:t>(e.g. accommodation; equipment)</w:t>
            </w:r>
            <w:r w:rsidRPr="0094310B">
              <w:rPr>
                <w:rFonts w:ascii="Arial" w:hAnsi="Arial" w:cs="Arial"/>
                <w:szCs w:val="22"/>
              </w:rPr>
              <w:t>:</w:t>
            </w:r>
            <w:r w:rsidR="005C2417" w:rsidRPr="0094310B">
              <w:rPr>
                <w:rFonts w:ascii="Arial" w:hAnsi="Arial" w:cs="Arial"/>
                <w:szCs w:val="22"/>
              </w:rPr>
              <w:t xml:space="preserve"> None.</w:t>
            </w:r>
          </w:p>
        </w:tc>
      </w:tr>
    </w:tbl>
    <w:p w:rsidR="00594C01" w:rsidRPr="0094310B" w:rsidRDefault="00594C01">
      <w:pPr>
        <w:rPr>
          <w:rFonts w:ascii="Arial" w:hAnsi="Arial" w:cs="Arial"/>
          <w:b/>
          <w:szCs w:val="22"/>
        </w:rPr>
      </w:pPr>
    </w:p>
    <w:p w:rsidR="00594C01" w:rsidRPr="0094310B" w:rsidRDefault="00594C01">
      <w:pPr>
        <w:rPr>
          <w:rFonts w:ascii="Arial" w:hAnsi="Arial" w:cs="Arial"/>
          <w:b/>
          <w:szCs w:val="22"/>
        </w:rPr>
      </w:pPr>
    </w:p>
    <w:p w:rsidR="00594C01" w:rsidRPr="0094310B" w:rsidRDefault="00594C01">
      <w:pPr>
        <w:pStyle w:val="BodyText2"/>
        <w:rPr>
          <w:sz w:val="22"/>
          <w:szCs w:val="22"/>
        </w:rPr>
      </w:pPr>
    </w:p>
    <w:p w:rsidR="00AE07B0" w:rsidRPr="0094310B" w:rsidRDefault="00AE07B0" w:rsidP="00AE07B0">
      <w:pPr>
        <w:rPr>
          <w:rFonts w:ascii="Arial" w:eastAsia="Arial" w:hAnsi="Arial" w:cs="Arial"/>
          <w:szCs w:val="22"/>
        </w:rPr>
      </w:pPr>
    </w:p>
    <w:p w:rsidR="00AE07B0" w:rsidRPr="0094310B" w:rsidRDefault="00AE07B0" w:rsidP="00AE07B0">
      <w:pPr>
        <w:jc w:val="center"/>
        <w:rPr>
          <w:rFonts w:ascii="Arial" w:eastAsia="Arial" w:hAnsi="Arial" w:cs="Arial"/>
          <w:szCs w:val="22"/>
          <w:u w:val="single"/>
        </w:rPr>
      </w:pPr>
      <w:r w:rsidRPr="0094310B">
        <w:rPr>
          <w:rFonts w:ascii="Arial" w:eastAsia="Arial" w:hAnsi="Arial" w:cs="Arial"/>
          <w:szCs w:val="22"/>
        </w:rPr>
        <w:t xml:space="preserve">Signed </w:t>
      </w:r>
      <w:r w:rsidRPr="0094310B">
        <w:rPr>
          <w:rFonts w:ascii="Arial" w:eastAsia="Arial" w:hAnsi="Arial" w:cs="Arial"/>
          <w:szCs w:val="22"/>
          <w:u w:val="single"/>
        </w:rPr>
        <w:tab/>
      </w:r>
      <w:r w:rsidRPr="0094310B">
        <w:rPr>
          <w:rFonts w:ascii="Arial" w:eastAsia="Arial" w:hAnsi="Arial" w:cs="Arial"/>
          <w:szCs w:val="22"/>
          <w:u w:val="single"/>
        </w:rPr>
        <w:tab/>
        <w:t xml:space="preserve">Kelly Harrison </w:t>
      </w:r>
      <w:r w:rsidRPr="0094310B">
        <w:rPr>
          <w:rFonts w:ascii="Arial" w:eastAsia="Arial" w:hAnsi="Arial" w:cs="Arial"/>
          <w:szCs w:val="22"/>
          <w:u w:val="single"/>
        </w:rPr>
        <w:tab/>
      </w:r>
      <w:r w:rsidRPr="0094310B">
        <w:rPr>
          <w:rFonts w:ascii="Arial" w:eastAsia="Arial" w:hAnsi="Arial" w:cs="Arial"/>
          <w:szCs w:val="22"/>
          <w:u w:val="single"/>
        </w:rPr>
        <w:tab/>
      </w:r>
      <w:r w:rsidRPr="0094310B">
        <w:rPr>
          <w:rFonts w:ascii="Arial" w:eastAsia="Arial" w:hAnsi="Arial" w:cs="Arial"/>
          <w:szCs w:val="22"/>
          <w:u w:val="single"/>
        </w:rPr>
        <w:tab/>
      </w:r>
      <w:r w:rsidRPr="0094310B">
        <w:rPr>
          <w:rFonts w:ascii="Arial" w:eastAsia="Arial" w:hAnsi="Arial" w:cs="Arial"/>
          <w:szCs w:val="22"/>
          <w:u w:val="single"/>
        </w:rPr>
        <w:tab/>
      </w:r>
      <w:r w:rsidRPr="0094310B">
        <w:rPr>
          <w:rFonts w:ascii="Arial" w:eastAsia="Arial" w:hAnsi="Arial" w:cs="Arial"/>
          <w:szCs w:val="22"/>
        </w:rPr>
        <w:t xml:space="preserve"> Date of last review </w:t>
      </w:r>
      <w:r w:rsidRPr="0094310B">
        <w:rPr>
          <w:rFonts w:ascii="Arial" w:eastAsia="Arial" w:hAnsi="Arial" w:cs="Arial"/>
          <w:szCs w:val="22"/>
          <w:u w:val="single"/>
        </w:rPr>
        <w:tab/>
        <w:t>October 2020</w:t>
      </w:r>
    </w:p>
    <w:p w:rsidR="00AE07B0" w:rsidRPr="0094310B" w:rsidRDefault="00AE07B0" w:rsidP="00AE07B0">
      <w:pPr>
        <w:ind w:firstLine="720"/>
        <w:rPr>
          <w:rFonts w:ascii="Arial" w:hAnsi="Arial" w:cs="Arial"/>
          <w:b/>
          <w:szCs w:val="22"/>
        </w:rPr>
      </w:pPr>
      <w:r w:rsidRPr="0094310B">
        <w:rPr>
          <w:rFonts w:ascii="Arial" w:eastAsia="Arial" w:hAnsi="Arial" w:cs="Arial"/>
          <w:szCs w:val="22"/>
        </w:rPr>
        <w:t xml:space="preserve">                              </w:t>
      </w:r>
      <w:r w:rsidRPr="0094310B">
        <w:rPr>
          <w:rFonts w:ascii="Arial" w:eastAsia="Arial" w:hAnsi="Arial" w:cs="Arial"/>
          <w:szCs w:val="22"/>
        </w:rPr>
        <w:t>(Recruiting Manager)</w:t>
      </w:r>
      <w:r w:rsidRPr="0094310B">
        <w:rPr>
          <w:rFonts w:ascii="Arial" w:hAnsi="Arial" w:cs="Arial"/>
          <w:b/>
          <w:szCs w:val="22"/>
        </w:rPr>
        <w:br w:type="page"/>
      </w:r>
    </w:p>
    <w:p w:rsidR="00594C01" w:rsidRPr="0094310B" w:rsidRDefault="00594C01">
      <w:pPr>
        <w:spacing w:line="240" w:lineRule="atLeast"/>
        <w:rPr>
          <w:rFonts w:ascii="Arial" w:hAnsi="Arial" w:cs="Arial"/>
          <w:szCs w:val="22"/>
        </w:rPr>
      </w:pPr>
    </w:p>
    <w:p w:rsidR="00A160E9" w:rsidRPr="0094310B" w:rsidRDefault="00F243F6" w:rsidP="00F243F6">
      <w:pPr>
        <w:tabs>
          <w:tab w:val="left" w:pos="2805"/>
        </w:tabs>
        <w:spacing w:line="240" w:lineRule="atLeast"/>
        <w:rPr>
          <w:rFonts w:ascii="Arial" w:hAnsi="Arial" w:cs="Arial"/>
          <w:szCs w:val="22"/>
        </w:rPr>
      </w:pPr>
      <w:r w:rsidRPr="0094310B">
        <w:rPr>
          <w:rFonts w:ascii="Arial" w:hAnsi="Arial" w:cs="Arial"/>
          <w:szCs w:val="22"/>
        </w:rPr>
        <w:tab/>
      </w:r>
    </w:p>
    <w:p w:rsidR="00753F6D" w:rsidRPr="0094310B" w:rsidRDefault="00F243F6" w:rsidP="00753F6D">
      <w:pPr>
        <w:rPr>
          <w:rFonts w:ascii="Arial" w:hAnsi="Arial" w:cs="Arial"/>
          <w:b/>
          <w:szCs w:val="22"/>
        </w:rPr>
      </w:pPr>
      <w:r w:rsidRPr="0094310B">
        <w:rPr>
          <w:rFonts w:ascii="Arial" w:hAnsi="Arial" w:cs="Arial"/>
          <w:b/>
          <w:szCs w:val="22"/>
        </w:rPr>
        <w:t xml:space="preserve">           </w:t>
      </w:r>
      <w:r w:rsidR="00753F6D" w:rsidRPr="0094310B">
        <w:rPr>
          <w:rFonts w:ascii="Arial" w:hAnsi="Arial" w:cs="Arial"/>
          <w:b/>
          <w:szCs w:val="22"/>
        </w:rPr>
        <w:t xml:space="preserve">Job Title: </w:t>
      </w:r>
      <w:r w:rsidR="00753F6D" w:rsidRPr="0094310B">
        <w:rPr>
          <w:rFonts w:ascii="Arial" w:hAnsi="Arial" w:cs="Arial"/>
          <w:szCs w:val="22"/>
        </w:rPr>
        <w:t>UX Designer</w:t>
      </w:r>
      <w:r w:rsidR="00753F6D" w:rsidRPr="0094310B">
        <w:rPr>
          <w:rFonts w:ascii="Arial" w:hAnsi="Arial" w:cs="Arial"/>
          <w:szCs w:val="22"/>
        </w:rPr>
        <w:tab/>
        <w:t xml:space="preserve"> </w:t>
      </w:r>
      <w:r w:rsidR="00753F6D" w:rsidRPr="0094310B">
        <w:rPr>
          <w:rFonts w:ascii="Arial" w:hAnsi="Arial" w:cs="Arial"/>
          <w:szCs w:val="22"/>
        </w:rPr>
        <w:tab/>
      </w:r>
      <w:r w:rsidR="00753F6D" w:rsidRPr="0094310B">
        <w:rPr>
          <w:rFonts w:ascii="Arial" w:hAnsi="Arial" w:cs="Arial"/>
          <w:b/>
          <w:szCs w:val="22"/>
        </w:rPr>
        <w:tab/>
        <w:t xml:space="preserve"> Grade:  </w:t>
      </w:r>
      <w:r w:rsidR="00753F6D" w:rsidRPr="0094310B">
        <w:rPr>
          <w:rFonts w:ascii="Arial" w:hAnsi="Arial" w:cs="Arial"/>
          <w:szCs w:val="22"/>
        </w:rPr>
        <w:t>4</w:t>
      </w:r>
      <w:r w:rsidR="00753F6D" w:rsidRPr="0094310B">
        <w:rPr>
          <w:rFonts w:ascii="Arial" w:hAnsi="Arial" w:cs="Arial"/>
          <w:b/>
          <w:szCs w:val="22"/>
        </w:rPr>
        <w:t xml:space="preserve"> </w:t>
      </w:r>
    </w:p>
    <w:p w:rsidR="00753F6D" w:rsidRPr="0094310B" w:rsidRDefault="00753F6D" w:rsidP="00753F6D">
      <w:pPr>
        <w:rPr>
          <w:rFonts w:ascii="Arial" w:hAnsi="Arial" w:cs="Arial"/>
          <w:b/>
          <w:szCs w:val="22"/>
        </w:rPr>
      </w:pPr>
    </w:p>
    <w:tbl>
      <w:tblPr>
        <w:tblStyle w:val="TableGrid"/>
        <w:tblW w:w="0" w:type="auto"/>
        <w:tblLook w:val="04A0" w:firstRow="1" w:lastRow="0" w:firstColumn="1" w:lastColumn="0" w:noHBand="0" w:noVBand="1"/>
      </w:tblPr>
      <w:tblGrid>
        <w:gridCol w:w="3358"/>
        <w:gridCol w:w="5658"/>
      </w:tblGrid>
      <w:tr w:rsidR="00753F6D" w:rsidRPr="0094310B" w:rsidTr="00815E8E">
        <w:trPr>
          <w:trHeight w:val="410"/>
        </w:trPr>
        <w:tc>
          <w:tcPr>
            <w:tcW w:w="9016" w:type="dxa"/>
            <w:gridSpan w:val="2"/>
            <w:shd w:val="clear" w:color="auto" w:fill="000000" w:themeFill="text1"/>
          </w:tcPr>
          <w:p w:rsidR="00753F6D" w:rsidRPr="0094310B" w:rsidRDefault="00753F6D" w:rsidP="00815E8E">
            <w:pPr>
              <w:rPr>
                <w:rFonts w:ascii="Arial" w:hAnsi="Arial" w:cs="Arial"/>
                <w:color w:val="262626" w:themeColor="text1" w:themeTint="D9"/>
                <w:szCs w:val="22"/>
              </w:rPr>
            </w:pPr>
            <w:r w:rsidRPr="0094310B">
              <w:rPr>
                <w:rFonts w:ascii="Arial" w:hAnsi="Arial" w:cs="Arial"/>
                <w:szCs w:val="22"/>
              </w:rPr>
              <w:t xml:space="preserve">Person Specification </w:t>
            </w:r>
          </w:p>
        </w:tc>
      </w:tr>
      <w:tr w:rsidR="00753F6D" w:rsidRPr="0094310B" w:rsidTr="00815E8E">
        <w:tc>
          <w:tcPr>
            <w:tcW w:w="3358" w:type="dxa"/>
            <w:vMerge w:val="restart"/>
          </w:tcPr>
          <w:p w:rsidR="00753F6D" w:rsidRPr="0094310B" w:rsidRDefault="00753F6D" w:rsidP="00815E8E">
            <w:pPr>
              <w:rPr>
                <w:rFonts w:ascii="Arial" w:hAnsi="Arial" w:cs="Arial"/>
                <w:szCs w:val="22"/>
              </w:rPr>
            </w:pPr>
          </w:p>
          <w:p w:rsidR="00753F6D" w:rsidRPr="0094310B" w:rsidRDefault="00753F6D" w:rsidP="00815E8E">
            <w:pPr>
              <w:rPr>
                <w:rFonts w:ascii="Arial" w:hAnsi="Arial" w:cs="Arial"/>
                <w:szCs w:val="22"/>
              </w:rPr>
            </w:pPr>
            <w:r w:rsidRPr="0094310B">
              <w:rPr>
                <w:rFonts w:ascii="Arial" w:hAnsi="Arial" w:cs="Arial"/>
                <w:szCs w:val="22"/>
              </w:rPr>
              <w:t>Specialist Knowledge/ Qualifications</w:t>
            </w:r>
          </w:p>
          <w:p w:rsidR="00753F6D" w:rsidRPr="0094310B" w:rsidRDefault="00753F6D" w:rsidP="00815E8E">
            <w:pPr>
              <w:rPr>
                <w:rFonts w:ascii="Arial" w:hAnsi="Arial" w:cs="Arial"/>
                <w:szCs w:val="22"/>
              </w:rPr>
            </w:pPr>
          </w:p>
        </w:tc>
        <w:tc>
          <w:tcPr>
            <w:tcW w:w="5658" w:type="dxa"/>
          </w:tcPr>
          <w:p w:rsidR="00753F6D" w:rsidRPr="0094310B" w:rsidRDefault="00753F6D" w:rsidP="00815E8E">
            <w:pPr>
              <w:contextualSpacing/>
              <w:rPr>
                <w:rFonts w:ascii="Arial" w:hAnsi="Arial" w:cs="Arial"/>
                <w:szCs w:val="22"/>
              </w:rPr>
            </w:pPr>
            <w:r w:rsidRPr="0094310B">
              <w:rPr>
                <w:rFonts w:ascii="Arial" w:hAnsi="Arial" w:cs="Arial"/>
                <w:szCs w:val="22"/>
              </w:rPr>
              <w:t>Relevant qualification, e.g. Degree or equivalent level of relevant UX experience</w:t>
            </w:r>
          </w:p>
        </w:tc>
      </w:tr>
      <w:tr w:rsidR="00753F6D" w:rsidRPr="0094310B" w:rsidTr="00815E8E">
        <w:tc>
          <w:tcPr>
            <w:tcW w:w="3358" w:type="dxa"/>
            <w:vMerge/>
          </w:tcPr>
          <w:p w:rsidR="00753F6D" w:rsidRPr="0094310B" w:rsidRDefault="00753F6D" w:rsidP="00815E8E">
            <w:pPr>
              <w:rPr>
                <w:rFonts w:ascii="Arial" w:hAnsi="Arial" w:cs="Arial"/>
                <w:szCs w:val="22"/>
              </w:rPr>
            </w:pPr>
          </w:p>
        </w:tc>
        <w:tc>
          <w:tcPr>
            <w:tcW w:w="5658" w:type="dxa"/>
          </w:tcPr>
          <w:p w:rsidR="00753F6D" w:rsidRPr="0094310B" w:rsidRDefault="00753F6D" w:rsidP="00815E8E">
            <w:pPr>
              <w:ind w:left="34"/>
              <w:contextualSpacing/>
              <w:rPr>
                <w:rFonts w:ascii="Arial" w:hAnsi="Arial" w:cs="Arial"/>
                <w:bCs/>
                <w:szCs w:val="22"/>
              </w:rPr>
            </w:pPr>
            <w:r w:rsidRPr="0094310B">
              <w:rPr>
                <w:rFonts w:ascii="Arial" w:hAnsi="Arial" w:cs="Arial"/>
                <w:szCs w:val="22"/>
              </w:rPr>
              <w:t>Experience working in a fast paced digital environment</w:t>
            </w:r>
          </w:p>
        </w:tc>
      </w:tr>
      <w:tr w:rsidR="00753F6D" w:rsidRPr="0094310B" w:rsidTr="00815E8E">
        <w:tc>
          <w:tcPr>
            <w:tcW w:w="3358" w:type="dxa"/>
            <w:vMerge/>
          </w:tcPr>
          <w:p w:rsidR="00753F6D" w:rsidRPr="0094310B" w:rsidRDefault="00753F6D" w:rsidP="00815E8E">
            <w:pPr>
              <w:rPr>
                <w:rFonts w:ascii="Arial" w:hAnsi="Arial" w:cs="Arial"/>
                <w:szCs w:val="22"/>
              </w:rPr>
            </w:pPr>
          </w:p>
        </w:tc>
        <w:tc>
          <w:tcPr>
            <w:tcW w:w="5658" w:type="dxa"/>
          </w:tcPr>
          <w:p w:rsidR="00753F6D" w:rsidRPr="0094310B" w:rsidRDefault="00753F6D" w:rsidP="00815E8E">
            <w:pPr>
              <w:rPr>
                <w:rFonts w:ascii="Arial" w:hAnsi="Arial" w:cs="Arial"/>
                <w:szCs w:val="22"/>
              </w:rPr>
            </w:pPr>
            <w:r w:rsidRPr="0094310B">
              <w:rPr>
                <w:rFonts w:ascii="Arial" w:hAnsi="Arial" w:cs="Arial"/>
                <w:szCs w:val="22"/>
              </w:rPr>
              <w:t>Knowledge and application of WCAG 2.1 accessibility guidance</w:t>
            </w:r>
          </w:p>
        </w:tc>
      </w:tr>
      <w:tr w:rsidR="00753F6D" w:rsidRPr="0094310B" w:rsidTr="00815E8E">
        <w:tc>
          <w:tcPr>
            <w:tcW w:w="3358" w:type="dxa"/>
            <w:vMerge/>
          </w:tcPr>
          <w:p w:rsidR="00753F6D" w:rsidRPr="0094310B" w:rsidRDefault="00753F6D" w:rsidP="00815E8E">
            <w:pPr>
              <w:rPr>
                <w:rFonts w:ascii="Arial" w:hAnsi="Arial" w:cs="Arial"/>
                <w:szCs w:val="22"/>
              </w:rPr>
            </w:pPr>
          </w:p>
        </w:tc>
        <w:tc>
          <w:tcPr>
            <w:tcW w:w="5658" w:type="dxa"/>
          </w:tcPr>
          <w:p w:rsidR="00753F6D" w:rsidRPr="0094310B" w:rsidRDefault="00753F6D" w:rsidP="00815E8E">
            <w:pPr>
              <w:rPr>
                <w:rFonts w:ascii="Arial" w:hAnsi="Arial" w:cs="Arial"/>
                <w:szCs w:val="22"/>
              </w:rPr>
            </w:pPr>
            <w:r w:rsidRPr="0094310B">
              <w:rPr>
                <w:rFonts w:ascii="Arial" w:hAnsi="Arial" w:cs="Arial"/>
                <w:szCs w:val="22"/>
              </w:rPr>
              <w:t xml:space="preserve">Appropriate IT skills to enable best use of available information and software as necessary for the post: </w:t>
            </w:r>
            <w:proofErr w:type="spellStart"/>
            <w:r w:rsidRPr="0094310B">
              <w:rPr>
                <w:rFonts w:ascii="Arial" w:hAnsi="Arial" w:cs="Arial"/>
                <w:szCs w:val="22"/>
              </w:rPr>
              <w:t>Figma</w:t>
            </w:r>
            <w:proofErr w:type="spellEnd"/>
            <w:r w:rsidRPr="0094310B">
              <w:rPr>
                <w:rFonts w:ascii="Arial" w:hAnsi="Arial" w:cs="Arial"/>
                <w:szCs w:val="22"/>
              </w:rPr>
              <w:t xml:space="preserve">/Adobe XD, Flow Mapp, Miro, </w:t>
            </w:r>
            <w:proofErr w:type="spellStart"/>
            <w:r w:rsidRPr="0094310B">
              <w:rPr>
                <w:rFonts w:ascii="Arial" w:hAnsi="Arial" w:cs="Arial"/>
                <w:szCs w:val="22"/>
              </w:rPr>
              <w:t>Hotjar</w:t>
            </w:r>
            <w:proofErr w:type="spellEnd"/>
            <w:r w:rsidRPr="0094310B">
              <w:rPr>
                <w:rFonts w:ascii="Arial" w:hAnsi="Arial" w:cs="Arial"/>
                <w:szCs w:val="22"/>
              </w:rPr>
              <w:t>, Lookback</w:t>
            </w:r>
          </w:p>
        </w:tc>
      </w:tr>
      <w:tr w:rsidR="00753F6D" w:rsidRPr="0094310B" w:rsidTr="0094310B">
        <w:trPr>
          <w:trHeight w:val="217"/>
        </w:trPr>
        <w:tc>
          <w:tcPr>
            <w:tcW w:w="3358" w:type="dxa"/>
            <w:vMerge w:val="restart"/>
          </w:tcPr>
          <w:p w:rsidR="00753F6D" w:rsidRPr="0094310B" w:rsidRDefault="00753F6D" w:rsidP="00815E8E">
            <w:pPr>
              <w:rPr>
                <w:rFonts w:ascii="Arial" w:hAnsi="Arial" w:cs="Arial"/>
                <w:szCs w:val="22"/>
              </w:rPr>
            </w:pPr>
          </w:p>
          <w:p w:rsidR="00753F6D" w:rsidRPr="0094310B" w:rsidRDefault="00753F6D" w:rsidP="00815E8E">
            <w:pPr>
              <w:rPr>
                <w:rFonts w:ascii="Arial" w:hAnsi="Arial" w:cs="Arial"/>
                <w:szCs w:val="22"/>
              </w:rPr>
            </w:pPr>
            <w:r w:rsidRPr="0094310B">
              <w:rPr>
                <w:rFonts w:ascii="Arial" w:hAnsi="Arial" w:cs="Arial"/>
                <w:szCs w:val="22"/>
              </w:rPr>
              <w:t xml:space="preserve">Relevant Experience </w:t>
            </w:r>
          </w:p>
        </w:tc>
        <w:tc>
          <w:tcPr>
            <w:tcW w:w="5658" w:type="dxa"/>
          </w:tcPr>
          <w:p w:rsidR="00753F6D" w:rsidRPr="0094310B" w:rsidRDefault="00753F6D" w:rsidP="0094310B">
            <w:pPr>
              <w:rPr>
                <w:rFonts w:ascii="Arial" w:hAnsi="Arial" w:cs="Arial"/>
                <w:szCs w:val="22"/>
              </w:rPr>
            </w:pPr>
            <w:r w:rsidRPr="0094310B">
              <w:rPr>
                <w:rFonts w:ascii="Arial" w:hAnsi="Arial" w:cs="Arial"/>
                <w:szCs w:val="22"/>
              </w:rPr>
              <w:t>Working in an Agile Development Environment</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color w:val="000000"/>
                <w:szCs w:val="22"/>
              </w:rPr>
              <w:t xml:space="preserve">Using enterprise content management systems </w:t>
            </w:r>
          </w:p>
        </w:tc>
      </w:tr>
      <w:tr w:rsidR="00753F6D" w:rsidRPr="0094310B" w:rsidTr="00815E8E">
        <w:tc>
          <w:tcPr>
            <w:tcW w:w="3358" w:type="dxa"/>
            <w:vMerge/>
            <w:vAlign w:val="center"/>
          </w:tcPr>
          <w:p w:rsidR="00753F6D" w:rsidRPr="0094310B" w:rsidRDefault="00753F6D" w:rsidP="00815E8E">
            <w:pPr>
              <w:ind w:left="360"/>
              <w:rPr>
                <w:rFonts w:ascii="Arial" w:hAnsi="Arial" w:cs="Arial"/>
                <w:szCs w:val="22"/>
              </w:rPr>
            </w:pPr>
          </w:p>
        </w:tc>
        <w:tc>
          <w:tcPr>
            <w:tcW w:w="5658" w:type="dxa"/>
            <w:vAlign w:val="center"/>
          </w:tcPr>
          <w:p w:rsidR="00753F6D" w:rsidRPr="0094310B" w:rsidRDefault="00753F6D" w:rsidP="00815E8E">
            <w:pPr>
              <w:spacing w:line="240" w:lineRule="atLeast"/>
              <w:rPr>
                <w:rFonts w:ascii="Arial" w:hAnsi="Arial" w:cs="Arial"/>
                <w:color w:val="000000"/>
                <w:szCs w:val="22"/>
              </w:rPr>
            </w:pPr>
            <w:r w:rsidRPr="0094310B">
              <w:rPr>
                <w:rFonts w:ascii="Arial" w:hAnsi="Arial" w:cs="Arial"/>
                <w:szCs w:val="22"/>
              </w:rPr>
              <w:t>Creating wireframes and prototypes to meet needs of business partners.</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szCs w:val="22"/>
              </w:rPr>
              <w:t>Interface design, layout and typography</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spacing w:line="240" w:lineRule="atLeast"/>
              <w:rPr>
                <w:rFonts w:ascii="Arial" w:hAnsi="Arial" w:cs="Arial"/>
                <w:color w:val="000000"/>
                <w:szCs w:val="22"/>
              </w:rPr>
            </w:pPr>
            <w:r w:rsidRPr="0094310B">
              <w:rPr>
                <w:rFonts w:ascii="Arial" w:hAnsi="Arial" w:cs="Arial"/>
                <w:szCs w:val="22"/>
              </w:rPr>
              <w:t>Interrogation of Google analytics, user testing and usability analysis</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spacing w:line="240" w:lineRule="atLeast"/>
              <w:rPr>
                <w:rFonts w:ascii="Arial" w:hAnsi="Arial" w:cs="Arial"/>
                <w:szCs w:val="22"/>
              </w:rPr>
            </w:pPr>
            <w:r w:rsidRPr="0094310B">
              <w:rPr>
                <w:rFonts w:ascii="Arial" w:hAnsi="Arial" w:cs="Arial"/>
                <w:szCs w:val="22"/>
              </w:rPr>
              <w:t>Designing complex transactional interfaces</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spacing w:line="240" w:lineRule="atLeast"/>
              <w:rPr>
                <w:rFonts w:ascii="Arial" w:hAnsi="Arial" w:cs="Arial"/>
                <w:color w:val="000000"/>
                <w:szCs w:val="22"/>
              </w:rPr>
            </w:pPr>
            <w:r w:rsidRPr="0094310B">
              <w:rPr>
                <w:rFonts w:ascii="Arial" w:hAnsi="Arial" w:cs="Arial"/>
                <w:szCs w:val="22"/>
              </w:rPr>
              <w:t>Working with teams of researchers, designers, content specialists and developers</w:t>
            </w:r>
          </w:p>
        </w:tc>
      </w:tr>
      <w:tr w:rsidR="00753F6D" w:rsidRPr="0094310B" w:rsidTr="00815E8E">
        <w:tc>
          <w:tcPr>
            <w:tcW w:w="3358" w:type="dxa"/>
            <w:vMerge w:val="restart"/>
            <w:vAlign w:val="center"/>
          </w:tcPr>
          <w:p w:rsidR="00753F6D" w:rsidRPr="0094310B" w:rsidRDefault="00753F6D" w:rsidP="00815E8E">
            <w:pPr>
              <w:rPr>
                <w:rFonts w:ascii="Arial" w:hAnsi="Arial" w:cs="Arial"/>
                <w:szCs w:val="22"/>
              </w:rPr>
            </w:pPr>
            <w:r w:rsidRPr="0094310B">
              <w:rPr>
                <w:rFonts w:ascii="Arial" w:hAnsi="Arial" w:cs="Arial"/>
                <w:szCs w:val="22"/>
              </w:rPr>
              <w:t>Communication Skills</w:t>
            </w:r>
          </w:p>
        </w:tc>
        <w:tc>
          <w:tcPr>
            <w:tcW w:w="5658" w:type="dxa"/>
            <w:vAlign w:val="center"/>
          </w:tcPr>
          <w:p w:rsidR="00753F6D" w:rsidRPr="0094310B" w:rsidRDefault="00753F6D" w:rsidP="00815E8E">
            <w:pPr>
              <w:rPr>
                <w:rFonts w:ascii="Arial" w:hAnsi="Arial" w:cs="Arial"/>
                <w:szCs w:val="22"/>
              </w:rPr>
            </w:pPr>
            <w:r w:rsidRPr="0094310B">
              <w:rPr>
                <w:rFonts w:ascii="Arial" w:hAnsi="Arial" w:cs="Arial"/>
                <w:color w:val="000000"/>
                <w:szCs w:val="22"/>
              </w:rPr>
              <w:t>Communicates effectively orally, in writing and/or using visual media.</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spacing w:line="240" w:lineRule="atLeast"/>
              <w:rPr>
                <w:rFonts w:ascii="Arial" w:hAnsi="Arial" w:cs="Arial"/>
                <w:color w:val="000000"/>
                <w:szCs w:val="22"/>
              </w:rPr>
            </w:pPr>
            <w:r w:rsidRPr="0094310B">
              <w:rPr>
                <w:rFonts w:ascii="Arial" w:hAnsi="Arial" w:cs="Arial"/>
                <w:szCs w:val="22"/>
              </w:rPr>
              <w:t>Ability to communicate clearly and persuasively, explaining complicated matters simply, tailoring delivery methods/media to suit the audience’s needs and understanding</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szCs w:val="22"/>
              </w:rPr>
              <w:t>Ability to ensure that accurate information is passed onto the most appropriate people in a timely fashion to improve working practices</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szCs w:val="22"/>
              </w:rPr>
              <w:t>Ability to adapt services and systems to meet customers’ needs and identify ways of improving standards and actively promoting the service</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szCs w:val="22"/>
              </w:rPr>
              <w:t>Ability to meet Service Level Agreements by collating feedback and views from customers and keeping up to date with market trends and service developments</w:t>
            </w:r>
          </w:p>
        </w:tc>
      </w:tr>
      <w:tr w:rsidR="00753F6D" w:rsidRPr="0094310B" w:rsidTr="00815E8E">
        <w:tc>
          <w:tcPr>
            <w:tcW w:w="3358" w:type="dxa"/>
            <w:vMerge w:val="restart"/>
            <w:vAlign w:val="center"/>
          </w:tcPr>
          <w:p w:rsidR="00753F6D" w:rsidRPr="0094310B" w:rsidRDefault="00753F6D" w:rsidP="00815E8E">
            <w:pPr>
              <w:rPr>
                <w:rFonts w:ascii="Arial" w:hAnsi="Arial" w:cs="Arial"/>
                <w:szCs w:val="22"/>
              </w:rPr>
            </w:pPr>
            <w:r w:rsidRPr="0094310B">
              <w:rPr>
                <w:rFonts w:ascii="Arial" w:hAnsi="Arial" w:cs="Arial"/>
                <w:szCs w:val="22"/>
              </w:rPr>
              <w:t>Planning and Managing Resources</w:t>
            </w: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color w:val="000000"/>
                <w:szCs w:val="22"/>
              </w:rPr>
              <w:t>Plans, prioritises and organises work to achieve  objectives on time</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szCs w:val="22"/>
              </w:rPr>
              <w:t>Experience of ensuring that time and resources are used effectively, continually reviewing progress to improve efficiency and to ensure that work of self and others is completed in line with team objectives</w:t>
            </w:r>
          </w:p>
        </w:tc>
      </w:tr>
      <w:tr w:rsidR="00753F6D" w:rsidRPr="0094310B" w:rsidTr="00815E8E">
        <w:tc>
          <w:tcPr>
            <w:tcW w:w="3358" w:type="dxa"/>
            <w:vAlign w:val="center"/>
          </w:tcPr>
          <w:p w:rsidR="00753F6D" w:rsidRPr="0094310B" w:rsidRDefault="00753F6D" w:rsidP="00815E8E">
            <w:pPr>
              <w:rPr>
                <w:rFonts w:ascii="Arial" w:hAnsi="Arial" w:cs="Arial"/>
                <w:szCs w:val="22"/>
              </w:rPr>
            </w:pPr>
            <w:r w:rsidRPr="0094310B">
              <w:rPr>
                <w:rFonts w:ascii="Arial" w:hAnsi="Arial" w:cs="Arial"/>
                <w:szCs w:val="22"/>
              </w:rPr>
              <w:t>Teamwork</w:t>
            </w:r>
          </w:p>
        </w:tc>
        <w:tc>
          <w:tcPr>
            <w:tcW w:w="5658" w:type="dxa"/>
            <w:vAlign w:val="center"/>
          </w:tcPr>
          <w:p w:rsidR="00753F6D" w:rsidRPr="0094310B" w:rsidRDefault="00753F6D" w:rsidP="00815E8E">
            <w:pPr>
              <w:rPr>
                <w:rFonts w:ascii="Arial" w:hAnsi="Arial" w:cs="Arial"/>
                <w:szCs w:val="22"/>
              </w:rPr>
            </w:pPr>
            <w:r w:rsidRPr="0094310B">
              <w:rPr>
                <w:rFonts w:ascii="Arial" w:hAnsi="Arial" w:cs="Arial"/>
                <w:color w:val="000000"/>
                <w:szCs w:val="22"/>
              </w:rPr>
              <w:t>Works collaboratively in a team and where appropriate across or with different professional groups</w:t>
            </w:r>
          </w:p>
        </w:tc>
      </w:tr>
      <w:tr w:rsidR="00753F6D" w:rsidRPr="0094310B" w:rsidTr="00815E8E">
        <w:tc>
          <w:tcPr>
            <w:tcW w:w="3358" w:type="dxa"/>
            <w:vMerge w:val="restart"/>
            <w:vAlign w:val="center"/>
          </w:tcPr>
          <w:p w:rsidR="00753F6D" w:rsidRPr="0094310B" w:rsidRDefault="00753F6D" w:rsidP="00815E8E">
            <w:pPr>
              <w:rPr>
                <w:rFonts w:ascii="Arial" w:hAnsi="Arial" w:cs="Arial"/>
                <w:szCs w:val="22"/>
              </w:rPr>
            </w:pPr>
            <w:r w:rsidRPr="0094310B">
              <w:rPr>
                <w:rFonts w:ascii="Arial" w:hAnsi="Arial" w:cs="Arial"/>
                <w:szCs w:val="22"/>
              </w:rPr>
              <w:t>Student Experience or Customer Service</w:t>
            </w:r>
          </w:p>
        </w:tc>
        <w:tc>
          <w:tcPr>
            <w:tcW w:w="5658" w:type="dxa"/>
            <w:vAlign w:val="center"/>
          </w:tcPr>
          <w:p w:rsidR="00753F6D" w:rsidRPr="0094310B" w:rsidRDefault="00753F6D" w:rsidP="00815E8E">
            <w:pPr>
              <w:rPr>
                <w:rFonts w:ascii="Arial" w:hAnsi="Arial" w:cs="Arial"/>
                <w:szCs w:val="22"/>
              </w:rPr>
            </w:pPr>
            <w:r w:rsidRPr="0094310B">
              <w:rPr>
                <w:rFonts w:ascii="Arial" w:hAnsi="Arial" w:cs="Arial"/>
                <w:color w:val="000000"/>
                <w:szCs w:val="22"/>
              </w:rPr>
              <w:t>Builds and maintains positive relationships with internal and external customers</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color w:val="000000"/>
                <w:szCs w:val="22"/>
              </w:rPr>
              <w:t>Puts the customer experience at the centre of everything delivered</w:t>
            </w:r>
          </w:p>
        </w:tc>
      </w:tr>
      <w:tr w:rsidR="00753F6D" w:rsidRPr="0094310B" w:rsidTr="00815E8E">
        <w:tc>
          <w:tcPr>
            <w:tcW w:w="3358" w:type="dxa"/>
            <w:vMerge w:val="restart"/>
            <w:vAlign w:val="center"/>
          </w:tcPr>
          <w:p w:rsidR="00753F6D" w:rsidRPr="0094310B" w:rsidRDefault="00753F6D" w:rsidP="00815E8E">
            <w:pPr>
              <w:rPr>
                <w:rFonts w:ascii="Arial" w:hAnsi="Arial" w:cs="Arial"/>
                <w:szCs w:val="22"/>
              </w:rPr>
            </w:pPr>
            <w:r w:rsidRPr="0094310B">
              <w:rPr>
                <w:rFonts w:ascii="Arial" w:hAnsi="Arial" w:cs="Arial"/>
                <w:szCs w:val="22"/>
              </w:rPr>
              <w:t xml:space="preserve">Creativity, Innovation and Problem Solving </w:t>
            </w: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color w:val="000000"/>
                <w:szCs w:val="22"/>
              </w:rPr>
              <w:t>Uses initiative or creativity to resolve problems</w:t>
            </w:r>
          </w:p>
        </w:tc>
      </w:tr>
      <w:tr w:rsidR="00753F6D" w:rsidRPr="0094310B" w:rsidTr="00815E8E">
        <w:tc>
          <w:tcPr>
            <w:tcW w:w="3358" w:type="dxa"/>
            <w:vMerge/>
            <w:vAlign w:val="center"/>
          </w:tcPr>
          <w:p w:rsidR="00753F6D" w:rsidRPr="0094310B" w:rsidRDefault="00753F6D" w:rsidP="00815E8E">
            <w:pPr>
              <w:rPr>
                <w:rFonts w:ascii="Arial" w:hAnsi="Arial" w:cs="Arial"/>
                <w:szCs w:val="22"/>
              </w:rPr>
            </w:pPr>
          </w:p>
        </w:tc>
        <w:tc>
          <w:tcPr>
            <w:tcW w:w="5658" w:type="dxa"/>
            <w:vAlign w:val="center"/>
          </w:tcPr>
          <w:p w:rsidR="00753F6D" w:rsidRPr="0094310B" w:rsidRDefault="00753F6D" w:rsidP="00815E8E">
            <w:pPr>
              <w:rPr>
                <w:rFonts w:ascii="Arial" w:hAnsi="Arial" w:cs="Arial"/>
                <w:color w:val="000000"/>
                <w:szCs w:val="22"/>
              </w:rPr>
            </w:pPr>
            <w:r w:rsidRPr="0094310B">
              <w:rPr>
                <w:rFonts w:ascii="Arial" w:hAnsi="Arial" w:cs="Arial"/>
                <w:szCs w:val="22"/>
              </w:rPr>
              <w:t>Ability to analyse problems to identify their cause, considering all possible solutions to identify those which offer wider benefits</w:t>
            </w:r>
          </w:p>
        </w:tc>
      </w:tr>
    </w:tbl>
    <w:p w:rsidR="00753F6D" w:rsidRPr="0094310B" w:rsidRDefault="00753F6D" w:rsidP="00753F6D">
      <w:pPr>
        <w:rPr>
          <w:rFonts w:ascii="Arial" w:hAnsi="Arial" w:cs="Arial"/>
          <w:szCs w:val="22"/>
        </w:rPr>
      </w:pPr>
    </w:p>
    <w:p w:rsidR="00A160E9" w:rsidRPr="0094310B" w:rsidRDefault="00A160E9" w:rsidP="00753F6D">
      <w:pPr>
        <w:rPr>
          <w:rFonts w:ascii="Arial" w:hAnsi="Arial" w:cs="Arial"/>
          <w:szCs w:val="22"/>
        </w:rPr>
      </w:pPr>
    </w:p>
    <w:sectPr w:rsidR="00A160E9" w:rsidRPr="0094310B" w:rsidSect="00F243F6">
      <w:headerReference w:type="default" r:id="rId9"/>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71" w:rsidRDefault="00E26471">
      <w:r>
        <w:separator/>
      </w:r>
    </w:p>
  </w:endnote>
  <w:endnote w:type="continuationSeparator" w:id="0">
    <w:p w:rsidR="00E26471" w:rsidRDefault="00E2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71" w:rsidRDefault="00E26471">
      <w:r>
        <w:separator/>
      </w:r>
    </w:p>
  </w:footnote>
  <w:footnote w:type="continuationSeparator" w:id="0">
    <w:p w:rsidR="00E26471" w:rsidRDefault="00E2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0BD7"/>
    <w:multiLevelType w:val="hybridMultilevel"/>
    <w:tmpl w:val="D2D8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948F9"/>
    <w:multiLevelType w:val="hybridMultilevel"/>
    <w:tmpl w:val="2C309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E11CB414">
      <w:start w:val="1"/>
      <w:numFmt w:val="bullet"/>
      <w:lvlText w:val=""/>
      <w:lvlJc w:val="left"/>
      <w:pPr>
        <w:tabs>
          <w:tab w:val="num" w:pos="720"/>
        </w:tabs>
        <w:ind w:left="720" w:hanging="360"/>
      </w:pPr>
      <w:rPr>
        <w:rFonts w:ascii="Symbol" w:hAnsi="Symbol" w:hint="default"/>
        <w:sz w:val="16"/>
      </w:rPr>
    </w:lvl>
    <w:lvl w:ilvl="1" w:tplc="F5F8BC3E" w:tentative="1">
      <w:start w:val="1"/>
      <w:numFmt w:val="bullet"/>
      <w:lvlText w:val="o"/>
      <w:lvlJc w:val="left"/>
      <w:pPr>
        <w:tabs>
          <w:tab w:val="num" w:pos="1440"/>
        </w:tabs>
        <w:ind w:left="1440" w:hanging="360"/>
      </w:pPr>
      <w:rPr>
        <w:rFonts w:ascii="Courier New" w:hAnsi="Courier New" w:hint="default"/>
      </w:rPr>
    </w:lvl>
    <w:lvl w:ilvl="2" w:tplc="33969190" w:tentative="1">
      <w:start w:val="1"/>
      <w:numFmt w:val="bullet"/>
      <w:lvlText w:val=""/>
      <w:lvlJc w:val="left"/>
      <w:pPr>
        <w:tabs>
          <w:tab w:val="num" w:pos="2160"/>
        </w:tabs>
        <w:ind w:left="2160" w:hanging="360"/>
      </w:pPr>
      <w:rPr>
        <w:rFonts w:ascii="Wingdings" w:hAnsi="Wingdings" w:hint="default"/>
      </w:rPr>
    </w:lvl>
    <w:lvl w:ilvl="3" w:tplc="D33649EE" w:tentative="1">
      <w:start w:val="1"/>
      <w:numFmt w:val="bullet"/>
      <w:lvlText w:val=""/>
      <w:lvlJc w:val="left"/>
      <w:pPr>
        <w:tabs>
          <w:tab w:val="num" w:pos="2880"/>
        </w:tabs>
        <w:ind w:left="2880" w:hanging="360"/>
      </w:pPr>
      <w:rPr>
        <w:rFonts w:ascii="Symbol" w:hAnsi="Symbol" w:hint="default"/>
      </w:rPr>
    </w:lvl>
    <w:lvl w:ilvl="4" w:tplc="8BFE20DA" w:tentative="1">
      <w:start w:val="1"/>
      <w:numFmt w:val="bullet"/>
      <w:lvlText w:val="o"/>
      <w:lvlJc w:val="left"/>
      <w:pPr>
        <w:tabs>
          <w:tab w:val="num" w:pos="3600"/>
        </w:tabs>
        <w:ind w:left="3600" w:hanging="360"/>
      </w:pPr>
      <w:rPr>
        <w:rFonts w:ascii="Courier New" w:hAnsi="Courier New" w:hint="default"/>
      </w:rPr>
    </w:lvl>
    <w:lvl w:ilvl="5" w:tplc="9EC2F34E" w:tentative="1">
      <w:start w:val="1"/>
      <w:numFmt w:val="bullet"/>
      <w:lvlText w:val=""/>
      <w:lvlJc w:val="left"/>
      <w:pPr>
        <w:tabs>
          <w:tab w:val="num" w:pos="4320"/>
        </w:tabs>
        <w:ind w:left="4320" w:hanging="360"/>
      </w:pPr>
      <w:rPr>
        <w:rFonts w:ascii="Wingdings" w:hAnsi="Wingdings" w:hint="default"/>
      </w:rPr>
    </w:lvl>
    <w:lvl w:ilvl="6" w:tplc="80F0D5D6" w:tentative="1">
      <w:start w:val="1"/>
      <w:numFmt w:val="bullet"/>
      <w:lvlText w:val=""/>
      <w:lvlJc w:val="left"/>
      <w:pPr>
        <w:tabs>
          <w:tab w:val="num" w:pos="5040"/>
        </w:tabs>
        <w:ind w:left="5040" w:hanging="360"/>
      </w:pPr>
      <w:rPr>
        <w:rFonts w:ascii="Symbol" w:hAnsi="Symbol" w:hint="default"/>
      </w:rPr>
    </w:lvl>
    <w:lvl w:ilvl="7" w:tplc="3018710A" w:tentative="1">
      <w:start w:val="1"/>
      <w:numFmt w:val="bullet"/>
      <w:lvlText w:val="o"/>
      <w:lvlJc w:val="left"/>
      <w:pPr>
        <w:tabs>
          <w:tab w:val="num" w:pos="5760"/>
        </w:tabs>
        <w:ind w:left="5760" w:hanging="360"/>
      </w:pPr>
      <w:rPr>
        <w:rFonts w:ascii="Courier New" w:hAnsi="Courier New" w:hint="default"/>
      </w:rPr>
    </w:lvl>
    <w:lvl w:ilvl="8" w:tplc="F6BAD3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00F"/>
    <w:multiLevelType w:val="hybridMultilevel"/>
    <w:tmpl w:val="BE02C2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560DE"/>
    <w:multiLevelType w:val="hybridMultilevel"/>
    <w:tmpl w:val="E7D8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29EF"/>
    <w:multiLevelType w:val="hybridMultilevel"/>
    <w:tmpl w:val="F51E4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02CDB"/>
    <w:multiLevelType w:val="hybridMultilevel"/>
    <w:tmpl w:val="ED0C9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8E67042"/>
    <w:multiLevelType w:val="multilevel"/>
    <w:tmpl w:val="CAF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D1903"/>
    <w:multiLevelType w:val="hybridMultilevel"/>
    <w:tmpl w:val="73200228"/>
    <w:lvl w:ilvl="0" w:tplc="9B50C48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F5566662">
      <w:start w:val="1"/>
      <w:numFmt w:val="bullet"/>
      <w:lvlText w:val=""/>
      <w:lvlJc w:val="left"/>
      <w:pPr>
        <w:tabs>
          <w:tab w:val="num" w:pos="720"/>
        </w:tabs>
        <w:ind w:left="720" w:hanging="360"/>
      </w:pPr>
      <w:rPr>
        <w:rFonts w:ascii="Symbol" w:hAnsi="Symbol" w:hint="default"/>
        <w:sz w:val="16"/>
      </w:rPr>
    </w:lvl>
    <w:lvl w:ilvl="1" w:tplc="3FF89C2A" w:tentative="1">
      <w:start w:val="1"/>
      <w:numFmt w:val="bullet"/>
      <w:lvlText w:val="o"/>
      <w:lvlJc w:val="left"/>
      <w:pPr>
        <w:tabs>
          <w:tab w:val="num" w:pos="1440"/>
        </w:tabs>
        <w:ind w:left="1440" w:hanging="360"/>
      </w:pPr>
      <w:rPr>
        <w:rFonts w:ascii="Courier New" w:hAnsi="Courier New" w:hint="default"/>
      </w:rPr>
    </w:lvl>
    <w:lvl w:ilvl="2" w:tplc="75DE1FF6" w:tentative="1">
      <w:start w:val="1"/>
      <w:numFmt w:val="bullet"/>
      <w:lvlText w:val=""/>
      <w:lvlJc w:val="left"/>
      <w:pPr>
        <w:tabs>
          <w:tab w:val="num" w:pos="2160"/>
        </w:tabs>
        <w:ind w:left="2160" w:hanging="360"/>
      </w:pPr>
      <w:rPr>
        <w:rFonts w:ascii="Wingdings" w:hAnsi="Wingdings" w:hint="default"/>
      </w:rPr>
    </w:lvl>
    <w:lvl w:ilvl="3" w:tplc="A9C0DD96" w:tentative="1">
      <w:start w:val="1"/>
      <w:numFmt w:val="bullet"/>
      <w:lvlText w:val=""/>
      <w:lvlJc w:val="left"/>
      <w:pPr>
        <w:tabs>
          <w:tab w:val="num" w:pos="2880"/>
        </w:tabs>
        <w:ind w:left="2880" w:hanging="360"/>
      </w:pPr>
      <w:rPr>
        <w:rFonts w:ascii="Symbol" w:hAnsi="Symbol" w:hint="default"/>
      </w:rPr>
    </w:lvl>
    <w:lvl w:ilvl="4" w:tplc="7BC2498C" w:tentative="1">
      <w:start w:val="1"/>
      <w:numFmt w:val="bullet"/>
      <w:lvlText w:val="o"/>
      <w:lvlJc w:val="left"/>
      <w:pPr>
        <w:tabs>
          <w:tab w:val="num" w:pos="3600"/>
        </w:tabs>
        <w:ind w:left="3600" w:hanging="360"/>
      </w:pPr>
      <w:rPr>
        <w:rFonts w:ascii="Courier New" w:hAnsi="Courier New" w:hint="default"/>
      </w:rPr>
    </w:lvl>
    <w:lvl w:ilvl="5" w:tplc="EC842C92" w:tentative="1">
      <w:start w:val="1"/>
      <w:numFmt w:val="bullet"/>
      <w:lvlText w:val=""/>
      <w:lvlJc w:val="left"/>
      <w:pPr>
        <w:tabs>
          <w:tab w:val="num" w:pos="4320"/>
        </w:tabs>
        <w:ind w:left="4320" w:hanging="360"/>
      </w:pPr>
      <w:rPr>
        <w:rFonts w:ascii="Wingdings" w:hAnsi="Wingdings" w:hint="default"/>
      </w:rPr>
    </w:lvl>
    <w:lvl w:ilvl="6" w:tplc="291EBEC6" w:tentative="1">
      <w:start w:val="1"/>
      <w:numFmt w:val="bullet"/>
      <w:lvlText w:val=""/>
      <w:lvlJc w:val="left"/>
      <w:pPr>
        <w:tabs>
          <w:tab w:val="num" w:pos="5040"/>
        </w:tabs>
        <w:ind w:left="5040" w:hanging="360"/>
      </w:pPr>
      <w:rPr>
        <w:rFonts w:ascii="Symbol" w:hAnsi="Symbol" w:hint="default"/>
      </w:rPr>
    </w:lvl>
    <w:lvl w:ilvl="7" w:tplc="3968B28A" w:tentative="1">
      <w:start w:val="1"/>
      <w:numFmt w:val="bullet"/>
      <w:lvlText w:val="o"/>
      <w:lvlJc w:val="left"/>
      <w:pPr>
        <w:tabs>
          <w:tab w:val="num" w:pos="5760"/>
        </w:tabs>
        <w:ind w:left="5760" w:hanging="360"/>
      </w:pPr>
      <w:rPr>
        <w:rFonts w:ascii="Courier New" w:hAnsi="Courier New" w:hint="default"/>
      </w:rPr>
    </w:lvl>
    <w:lvl w:ilvl="8" w:tplc="C9F44F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216D5"/>
    <w:multiLevelType w:val="hybridMultilevel"/>
    <w:tmpl w:val="3E46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27928"/>
    <w:multiLevelType w:val="multilevel"/>
    <w:tmpl w:val="89AE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AE3D58"/>
    <w:multiLevelType w:val="multilevel"/>
    <w:tmpl w:val="472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05973"/>
    <w:multiLevelType w:val="hybridMultilevel"/>
    <w:tmpl w:val="D45AF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6196F"/>
    <w:multiLevelType w:val="hybridMultilevel"/>
    <w:tmpl w:val="ECCCD900"/>
    <w:lvl w:ilvl="0" w:tplc="C4BCE338">
      <w:start w:val="1"/>
      <w:numFmt w:val="bullet"/>
      <w:lvlText w:val=""/>
      <w:lvlJc w:val="left"/>
      <w:pPr>
        <w:tabs>
          <w:tab w:val="num" w:pos="720"/>
        </w:tabs>
        <w:ind w:left="720" w:hanging="360"/>
      </w:pPr>
      <w:rPr>
        <w:rFonts w:ascii="Symbol" w:hAnsi="Symbol" w:hint="default"/>
        <w:sz w:val="16"/>
      </w:rPr>
    </w:lvl>
    <w:lvl w:ilvl="1" w:tplc="6D58356E" w:tentative="1">
      <w:start w:val="1"/>
      <w:numFmt w:val="bullet"/>
      <w:lvlText w:val="o"/>
      <w:lvlJc w:val="left"/>
      <w:pPr>
        <w:tabs>
          <w:tab w:val="num" w:pos="1440"/>
        </w:tabs>
        <w:ind w:left="1440" w:hanging="360"/>
      </w:pPr>
      <w:rPr>
        <w:rFonts w:ascii="Courier New" w:hAnsi="Courier New" w:hint="default"/>
      </w:rPr>
    </w:lvl>
    <w:lvl w:ilvl="2" w:tplc="19FC4918" w:tentative="1">
      <w:start w:val="1"/>
      <w:numFmt w:val="bullet"/>
      <w:lvlText w:val=""/>
      <w:lvlJc w:val="left"/>
      <w:pPr>
        <w:tabs>
          <w:tab w:val="num" w:pos="2160"/>
        </w:tabs>
        <w:ind w:left="2160" w:hanging="360"/>
      </w:pPr>
      <w:rPr>
        <w:rFonts w:ascii="Wingdings" w:hAnsi="Wingdings" w:hint="default"/>
      </w:rPr>
    </w:lvl>
    <w:lvl w:ilvl="3" w:tplc="7B48ECF2" w:tentative="1">
      <w:start w:val="1"/>
      <w:numFmt w:val="bullet"/>
      <w:lvlText w:val=""/>
      <w:lvlJc w:val="left"/>
      <w:pPr>
        <w:tabs>
          <w:tab w:val="num" w:pos="2880"/>
        </w:tabs>
        <w:ind w:left="2880" w:hanging="360"/>
      </w:pPr>
      <w:rPr>
        <w:rFonts w:ascii="Symbol" w:hAnsi="Symbol" w:hint="default"/>
      </w:rPr>
    </w:lvl>
    <w:lvl w:ilvl="4" w:tplc="8A3A69CA" w:tentative="1">
      <w:start w:val="1"/>
      <w:numFmt w:val="bullet"/>
      <w:lvlText w:val="o"/>
      <w:lvlJc w:val="left"/>
      <w:pPr>
        <w:tabs>
          <w:tab w:val="num" w:pos="3600"/>
        </w:tabs>
        <w:ind w:left="3600" w:hanging="360"/>
      </w:pPr>
      <w:rPr>
        <w:rFonts w:ascii="Courier New" w:hAnsi="Courier New" w:hint="default"/>
      </w:rPr>
    </w:lvl>
    <w:lvl w:ilvl="5" w:tplc="CB8C76FA" w:tentative="1">
      <w:start w:val="1"/>
      <w:numFmt w:val="bullet"/>
      <w:lvlText w:val=""/>
      <w:lvlJc w:val="left"/>
      <w:pPr>
        <w:tabs>
          <w:tab w:val="num" w:pos="4320"/>
        </w:tabs>
        <w:ind w:left="4320" w:hanging="360"/>
      </w:pPr>
      <w:rPr>
        <w:rFonts w:ascii="Wingdings" w:hAnsi="Wingdings" w:hint="default"/>
      </w:rPr>
    </w:lvl>
    <w:lvl w:ilvl="6" w:tplc="D8BC4A80" w:tentative="1">
      <w:start w:val="1"/>
      <w:numFmt w:val="bullet"/>
      <w:lvlText w:val=""/>
      <w:lvlJc w:val="left"/>
      <w:pPr>
        <w:tabs>
          <w:tab w:val="num" w:pos="5040"/>
        </w:tabs>
        <w:ind w:left="5040" w:hanging="360"/>
      </w:pPr>
      <w:rPr>
        <w:rFonts w:ascii="Symbol" w:hAnsi="Symbol" w:hint="default"/>
      </w:rPr>
    </w:lvl>
    <w:lvl w:ilvl="7" w:tplc="975A0016" w:tentative="1">
      <w:start w:val="1"/>
      <w:numFmt w:val="bullet"/>
      <w:lvlText w:val="o"/>
      <w:lvlJc w:val="left"/>
      <w:pPr>
        <w:tabs>
          <w:tab w:val="num" w:pos="5760"/>
        </w:tabs>
        <w:ind w:left="5760" w:hanging="360"/>
      </w:pPr>
      <w:rPr>
        <w:rFonts w:ascii="Courier New" w:hAnsi="Courier New" w:hint="default"/>
      </w:rPr>
    </w:lvl>
    <w:lvl w:ilvl="8" w:tplc="B448B2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23A91"/>
    <w:multiLevelType w:val="hybridMultilevel"/>
    <w:tmpl w:val="F44C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16099"/>
    <w:multiLevelType w:val="hybridMultilevel"/>
    <w:tmpl w:val="F24E4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C5173"/>
    <w:multiLevelType w:val="hybridMultilevel"/>
    <w:tmpl w:val="BCB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B2C81"/>
    <w:multiLevelType w:val="hybridMultilevel"/>
    <w:tmpl w:val="1F52E508"/>
    <w:lvl w:ilvl="0" w:tplc="C0B44AD0">
      <w:start w:val="1"/>
      <w:numFmt w:val="bullet"/>
      <w:lvlText w:val=""/>
      <w:lvlJc w:val="left"/>
      <w:pPr>
        <w:tabs>
          <w:tab w:val="num" w:pos="720"/>
        </w:tabs>
        <w:ind w:left="720" w:hanging="360"/>
      </w:pPr>
      <w:rPr>
        <w:rFonts w:ascii="Symbol" w:hAnsi="Symbol" w:hint="default"/>
        <w:sz w:val="16"/>
      </w:rPr>
    </w:lvl>
    <w:lvl w:ilvl="1" w:tplc="8D241B32" w:tentative="1">
      <w:start w:val="1"/>
      <w:numFmt w:val="bullet"/>
      <w:lvlText w:val="o"/>
      <w:lvlJc w:val="left"/>
      <w:pPr>
        <w:tabs>
          <w:tab w:val="num" w:pos="1440"/>
        </w:tabs>
        <w:ind w:left="1440" w:hanging="360"/>
      </w:pPr>
      <w:rPr>
        <w:rFonts w:ascii="Courier New" w:hAnsi="Courier New" w:hint="default"/>
      </w:rPr>
    </w:lvl>
    <w:lvl w:ilvl="2" w:tplc="98B2511A" w:tentative="1">
      <w:start w:val="1"/>
      <w:numFmt w:val="bullet"/>
      <w:lvlText w:val=""/>
      <w:lvlJc w:val="left"/>
      <w:pPr>
        <w:tabs>
          <w:tab w:val="num" w:pos="2160"/>
        </w:tabs>
        <w:ind w:left="2160" w:hanging="360"/>
      </w:pPr>
      <w:rPr>
        <w:rFonts w:ascii="Wingdings" w:hAnsi="Wingdings" w:hint="default"/>
      </w:rPr>
    </w:lvl>
    <w:lvl w:ilvl="3" w:tplc="D422B194" w:tentative="1">
      <w:start w:val="1"/>
      <w:numFmt w:val="bullet"/>
      <w:lvlText w:val=""/>
      <w:lvlJc w:val="left"/>
      <w:pPr>
        <w:tabs>
          <w:tab w:val="num" w:pos="2880"/>
        </w:tabs>
        <w:ind w:left="2880" w:hanging="360"/>
      </w:pPr>
      <w:rPr>
        <w:rFonts w:ascii="Symbol" w:hAnsi="Symbol" w:hint="default"/>
      </w:rPr>
    </w:lvl>
    <w:lvl w:ilvl="4" w:tplc="0E54EF60" w:tentative="1">
      <w:start w:val="1"/>
      <w:numFmt w:val="bullet"/>
      <w:lvlText w:val="o"/>
      <w:lvlJc w:val="left"/>
      <w:pPr>
        <w:tabs>
          <w:tab w:val="num" w:pos="3600"/>
        </w:tabs>
        <w:ind w:left="3600" w:hanging="360"/>
      </w:pPr>
      <w:rPr>
        <w:rFonts w:ascii="Courier New" w:hAnsi="Courier New" w:hint="default"/>
      </w:rPr>
    </w:lvl>
    <w:lvl w:ilvl="5" w:tplc="F1C0E33A" w:tentative="1">
      <w:start w:val="1"/>
      <w:numFmt w:val="bullet"/>
      <w:lvlText w:val=""/>
      <w:lvlJc w:val="left"/>
      <w:pPr>
        <w:tabs>
          <w:tab w:val="num" w:pos="4320"/>
        </w:tabs>
        <w:ind w:left="4320" w:hanging="360"/>
      </w:pPr>
      <w:rPr>
        <w:rFonts w:ascii="Wingdings" w:hAnsi="Wingdings" w:hint="default"/>
      </w:rPr>
    </w:lvl>
    <w:lvl w:ilvl="6" w:tplc="D9DA1780" w:tentative="1">
      <w:start w:val="1"/>
      <w:numFmt w:val="bullet"/>
      <w:lvlText w:val=""/>
      <w:lvlJc w:val="left"/>
      <w:pPr>
        <w:tabs>
          <w:tab w:val="num" w:pos="5040"/>
        </w:tabs>
        <w:ind w:left="5040" w:hanging="360"/>
      </w:pPr>
      <w:rPr>
        <w:rFonts w:ascii="Symbol" w:hAnsi="Symbol" w:hint="default"/>
      </w:rPr>
    </w:lvl>
    <w:lvl w:ilvl="7" w:tplc="E1B473AE" w:tentative="1">
      <w:start w:val="1"/>
      <w:numFmt w:val="bullet"/>
      <w:lvlText w:val="o"/>
      <w:lvlJc w:val="left"/>
      <w:pPr>
        <w:tabs>
          <w:tab w:val="num" w:pos="5760"/>
        </w:tabs>
        <w:ind w:left="5760" w:hanging="360"/>
      </w:pPr>
      <w:rPr>
        <w:rFonts w:ascii="Courier New" w:hAnsi="Courier New" w:hint="default"/>
      </w:rPr>
    </w:lvl>
    <w:lvl w:ilvl="8" w:tplc="51B0214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
  </w:num>
  <w:num w:numId="4">
    <w:abstractNumId w:val="15"/>
  </w:num>
  <w:num w:numId="5">
    <w:abstractNumId w:val="10"/>
  </w:num>
  <w:num w:numId="6">
    <w:abstractNumId w:val="24"/>
  </w:num>
  <w:num w:numId="7">
    <w:abstractNumId w:val="13"/>
  </w:num>
  <w:num w:numId="8">
    <w:abstractNumId w:val="9"/>
  </w:num>
  <w:num w:numId="9">
    <w:abstractNumId w:val="23"/>
  </w:num>
  <w:num w:numId="10">
    <w:abstractNumId w:val="26"/>
  </w:num>
  <w:num w:numId="11">
    <w:abstractNumId w:val="14"/>
  </w:num>
  <w:num w:numId="12">
    <w:abstractNumId w:val="18"/>
  </w:num>
  <w:num w:numId="13">
    <w:abstractNumId w:val="5"/>
  </w:num>
  <w:num w:numId="14">
    <w:abstractNumId w:val="20"/>
  </w:num>
  <w:num w:numId="15">
    <w:abstractNumId w:val="19"/>
  </w:num>
  <w:num w:numId="16">
    <w:abstractNumId w:val="27"/>
  </w:num>
  <w:num w:numId="17">
    <w:abstractNumId w:val="6"/>
  </w:num>
  <w:num w:numId="18">
    <w:abstractNumId w:val="28"/>
  </w:num>
  <w:num w:numId="19">
    <w:abstractNumId w:val="2"/>
  </w:num>
  <w:num w:numId="20">
    <w:abstractNumId w:val="22"/>
  </w:num>
  <w:num w:numId="21">
    <w:abstractNumId w:val="21"/>
  </w:num>
  <w:num w:numId="22">
    <w:abstractNumId w:val="11"/>
  </w:num>
  <w:num w:numId="23">
    <w:abstractNumId w:val="7"/>
  </w:num>
  <w:num w:numId="24">
    <w:abstractNumId w:val="25"/>
  </w:num>
  <w:num w:numId="25">
    <w:abstractNumId w:val="17"/>
  </w:num>
  <w:num w:numId="26">
    <w:abstractNumId w:val="4"/>
  </w:num>
  <w:num w:numId="27">
    <w:abstractNumId w:val="8"/>
  </w:num>
  <w:num w:numId="28">
    <w:abstractNumId w:val="16"/>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951"/>
    <w:rsid w:val="00047EB5"/>
    <w:rsid w:val="000618FB"/>
    <w:rsid w:val="00085F6A"/>
    <w:rsid w:val="000940A9"/>
    <w:rsid w:val="000A2E3B"/>
    <w:rsid w:val="000B7AC3"/>
    <w:rsid w:val="000C07C1"/>
    <w:rsid w:val="000E0916"/>
    <w:rsid w:val="000F3A48"/>
    <w:rsid w:val="00102BBC"/>
    <w:rsid w:val="00105C33"/>
    <w:rsid w:val="0011221C"/>
    <w:rsid w:val="00113E27"/>
    <w:rsid w:val="00143C49"/>
    <w:rsid w:val="00152CD6"/>
    <w:rsid w:val="00192E11"/>
    <w:rsid w:val="001A28AB"/>
    <w:rsid w:val="001D1DE9"/>
    <w:rsid w:val="001E158C"/>
    <w:rsid w:val="001E3252"/>
    <w:rsid w:val="001E3862"/>
    <w:rsid w:val="001F45B7"/>
    <w:rsid w:val="00211572"/>
    <w:rsid w:val="00230CAC"/>
    <w:rsid w:val="00236BDF"/>
    <w:rsid w:val="002428FE"/>
    <w:rsid w:val="00254C49"/>
    <w:rsid w:val="0025617E"/>
    <w:rsid w:val="00265EA4"/>
    <w:rsid w:val="00266AA0"/>
    <w:rsid w:val="00285F33"/>
    <w:rsid w:val="00286A14"/>
    <w:rsid w:val="00295E3A"/>
    <w:rsid w:val="002A504C"/>
    <w:rsid w:val="002B3898"/>
    <w:rsid w:val="002B7662"/>
    <w:rsid w:val="002C25A6"/>
    <w:rsid w:val="002C45DD"/>
    <w:rsid w:val="002C6C6E"/>
    <w:rsid w:val="002D1959"/>
    <w:rsid w:val="002E087B"/>
    <w:rsid w:val="003122D8"/>
    <w:rsid w:val="00317BFE"/>
    <w:rsid w:val="003337EE"/>
    <w:rsid w:val="003542C3"/>
    <w:rsid w:val="00384791"/>
    <w:rsid w:val="00391FA4"/>
    <w:rsid w:val="00394D75"/>
    <w:rsid w:val="003A78F0"/>
    <w:rsid w:val="003B2633"/>
    <w:rsid w:val="003B2727"/>
    <w:rsid w:val="003C2E1D"/>
    <w:rsid w:val="003C30C3"/>
    <w:rsid w:val="003E0C51"/>
    <w:rsid w:val="003F53C1"/>
    <w:rsid w:val="00407AF0"/>
    <w:rsid w:val="004221FB"/>
    <w:rsid w:val="00433D69"/>
    <w:rsid w:val="00443E0F"/>
    <w:rsid w:val="00453F18"/>
    <w:rsid w:val="00461E60"/>
    <w:rsid w:val="0047057A"/>
    <w:rsid w:val="004816C6"/>
    <w:rsid w:val="004879C9"/>
    <w:rsid w:val="004925F3"/>
    <w:rsid w:val="004B41C8"/>
    <w:rsid w:val="004E3268"/>
    <w:rsid w:val="004F0780"/>
    <w:rsid w:val="0050343C"/>
    <w:rsid w:val="00506A7C"/>
    <w:rsid w:val="005103DF"/>
    <w:rsid w:val="0054666D"/>
    <w:rsid w:val="00574F9E"/>
    <w:rsid w:val="00576313"/>
    <w:rsid w:val="00591DA8"/>
    <w:rsid w:val="00594C01"/>
    <w:rsid w:val="005A4712"/>
    <w:rsid w:val="005B39D9"/>
    <w:rsid w:val="005C2417"/>
    <w:rsid w:val="005C366F"/>
    <w:rsid w:val="005D0ACF"/>
    <w:rsid w:val="005E361E"/>
    <w:rsid w:val="005F6DAD"/>
    <w:rsid w:val="005F772D"/>
    <w:rsid w:val="005F7B9C"/>
    <w:rsid w:val="00606D05"/>
    <w:rsid w:val="0061790D"/>
    <w:rsid w:val="00635CC0"/>
    <w:rsid w:val="006612F8"/>
    <w:rsid w:val="006D1613"/>
    <w:rsid w:val="006D39C7"/>
    <w:rsid w:val="006E2ACF"/>
    <w:rsid w:val="006E4655"/>
    <w:rsid w:val="006E5BEA"/>
    <w:rsid w:val="006F03B4"/>
    <w:rsid w:val="006F707D"/>
    <w:rsid w:val="007315B3"/>
    <w:rsid w:val="00752F40"/>
    <w:rsid w:val="00753F6D"/>
    <w:rsid w:val="007578BD"/>
    <w:rsid w:val="00766732"/>
    <w:rsid w:val="0077105A"/>
    <w:rsid w:val="007739BA"/>
    <w:rsid w:val="007A33C1"/>
    <w:rsid w:val="007F064B"/>
    <w:rsid w:val="007F1FB5"/>
    <w:rsid w:val="0080078C"/>
    <w:rsid w:val="00814131"/>
    <w:rsid w:val="00823373"/>
    <w:rsid w:val="008775DE"/>
    <w:rsid w:val="008822BB"/>
    <w:rsid w:val="00893644"/>
    <w:rsid w:val="008B4AA4"/>
    <w:rsid w:val="008C6BB2"/>
    <w:rsid w:val="008D1330"/>
    <w:rsid w:val="008D390B"/>
    <w:rsid w:val="008D3DE1"/>
    <w:rsid w:val="008E3EBD"/>
    <w:rsid w:val="008F16FE"/>
    <w:rsid w:val="008F2353"/>
    <w:rsid w:val="008F6039"/>
    <w:rsid w:val="0090724D"/>
    <w:rsid w:val="00922FC2"/>
    <w:rsid w:val="00924E55"/>
    <w:rsid w:val="0094310B"/>
    <w:rsid w:val="009438D6"/>
    <w:rsid w:val="00955817"/>
    <w:rsid w:val="00967642"/>
    <w:rsid w:val="0097624E"/>
    <w:rsid w:val="00986DEA"/>
    <w:rsid w:val="00996606"/>
    <w:rsid w:val="009A264C"/>
    <w:rsid w:val="009A608C"/>
    <w:rsid w:val="009C682D"/>
    <w:rsid w:val="009E0920"/>
    <w:rsid w:val="00A15DD8"/>
    <w:rsid w:val="00A160E9"/>
    <w:rsid w:val="00A26F8C"/>
    <w:rsid w:val="00A514C8"/>
    <w:rsid w:val="00A566A3"/>
    <w:rsid w:val="00A60E57"/>
    <w:rsid w:val="00A7431F"/>
    <w:rsid w:val="00A83FD4"/>
    <w:rsid w:val="00AB3CC3"/>
    <w:rsid w:val="00AB53AC"/>
    <w:rsid w:val="00AC0168"/>
    <w:rsid w:val="00AC6BCB"/>
    <w:rsid w:val="00AE07B0"/>
    <w:rsid w:val="00AE11D1"/>
    <w:rsid w:val="00AF4632"/>
    <w:rsid w:val="00AF493F"/>
    <w:rsid w:val="00AF6C2A"/>
    <w:rsid w:val="00B14B16"/>
    <w:rsid w:val="00B30D64"/>
    <w:rsid w:val="00B4142B"/>
    <w:rsid w:val="00B630A5"/>
    <w:rsid w:val="00B65445"/>
    <w:rsid w:val="00B67FB4"/>
    <w:rsid w:val="00B751CA"/>
    <w:rsid w:val="00BC6A5C"/>
    <w:rsid w:val="00BE20DC"/>
    <w:rsid w:val="00BE7760"/>
    <w:rsid w:val="00BF3AEC"/>
    <w:rsid w:val="00C0677C"/>
    <w:rsid w:val="00C10208"/>
    <w:rsid w:val="00C40798"/>
    <w:rsid w:val="00C54342"/>
    <w:rsid w:val="00C5675E"/>
    <w:rsid w:val="00C655CD"/>
    <w:rsid w:val="00C9142B"/>
    <w:rsid w:val="00CC08CF"/>
    <w:rsid w:val="00CC09C2"/>
    <w:rsid w:val="00CD2887"/>
    <w:rsid w:val="00CD6129"/>
    <w:rsid w:val="00D0691C"/>
    <w:rsid w:val="00D1149C"/>
    <w:rsid w:val="00D115A7"/>
    <w:rsid w:val="00D177BA"/>
    <w:rsid w:val="00D3201F"/>
    <w:rsid w:val="00D36F18"/>
    <w:rsid w:val="00D56C3F"/>
    <w:rsid w:val="00D60875"/>
    <w:rsid w:val="00D87564"/>
    <w:rsid w:val="00DA20F1"/>
    <w:rsid w:val="00DB1F97"/>
    <w:rsid w:val="00DB4FA9"/>
    <w:rsid w:val="00DD1152"/>
    <w:rsid w:val="00DF6AA6"/>
    <w:rsid w:val="00E26471"/>
    <w:rsid w:val="00E30084"/>
    <w:rsid w:val="00E35AE2"/>
    <w:rsid w:val="00E62733"/>
    <w:rsid w:val="00EC7701"/>
    <w:rsid w:val="00EF0FD4"/>
    <w:rsid w:val="00EF6DCA"/>
    <w:rsid w:val="00F078D7"/>
    <w:rsid w:val="00F243F6"/>
    <w:rsid w:val="00F419E5"/>
    <w:rsid w:val="00F46E00"/>
    <w:rsid w:val="00F50A53"/>
    <w:rsid w:val="00F55704"/>
    <w:rsid w:val="00F8477B"/>
    <w:rsid w:val="00F84A4E"/>
    <w:rsid w:val="00F914D2"/>
    <w:rsid w:val="00FB3988"/>
    <w:rsid w:val="00FE1E60"/>
    <w:rsid w:val="00FF2A0F"/>
    <w:rsid w:val="00FF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F9BCDEA"/>
  <w15:chartTrackingRefBased/>
  <w15:docId w15:val="{AE184E35-B849-46B0-9E8E-B818FB6C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table" w:styleId="TableGrid">
    <w:name w:val="Table Grid"/>
    <w:basedOn w:val="TableNormal"/>
    <w:uiPriority w:val="59"/>
    <w:rsid w:val="00A16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08"/>
    <w:pPr>
      <w:ind w:left="720"/>
    </w:pPr>
  </w:style>
  <w:style w:type="paragraph" w:styleId="NormalWeb">
    <w:name w:val="Normal (Web)"/>
    <w:basedOn w:val="Normal"/>
    <w:uiPriority w:val="99"/>
    <w:semiHidden/>
    <w:unhideWhenUsed/>
    <w:rsid w:val="001E158C"/>
    <w:pPr>
      <w:spacing w:after="225"/>
    </w:pPr>
    <w:rPr>
      <w:sz w:val="24"/>
      <w:lang w:eastAsia="en-GB"/>
    </w:rPr>
  </w:style>
  <w:style w:type="character" w:styleId="Emphasis">
    <w:name w:val="Emphasis"/>
    <w:uiPriority w:val="20"/>
    <w:qFormat/>
    <w:rsid w:val="00D32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71">
      <w:bodyDiv w:val="1"/>
      <w:marLeft w:val="0"/>
      <w:marRight w:val="0"/>
      <w:marTop w:val="0"/>
      <w:marBottom w:val="0"/>
      <w:divBdr>
        <w:top w:val="none" w:sz="0" w:space="0" w:color="auto"/>
        <w:left w:val="none" w:sz="0" w:space="0" w:color="auto"/>
        <w:bottom w:val="none" w:sz="0" w:space="0" w:color="auto"/>
        <w:right w:val="none" w:sz="0" w:space="0" w:color="auto"/>
      </w:divBdr>
    </w:div>
    <w:div w:id="204563110">
      <w:bodyDiv w:val="1"/>
      <w:marLeft w:val="0"/>
      <w:marRight w:val="0"/>
      <w:marTop w:val="0"/>
      <w:marBottom w:val="0"/>
      <w:divBdr>
        <w:top w:val="none" w:sz="0" w:space="0" w:color="auto"/>
        <w:left w:val="none" w:sz="0" w:space="0" w:color="auto"/>
        <w:bottom w:val="none" w:sz="0" w:space="0" w:color="auto"/>
        <w:right w:val="none" w:sz="0" w:space="0" w:color="auto"/>
      </w:divBdr>
    </w:div>
    <w:div w:id="445660436">
      <w:bodyDiv w:val="1"/>
      <w:marLeft w:val="0"/>
      <w:marRight w:val="0"/>
      <w:marTop w:val="0"/>
      <w:marBottom w:val="0"/>
      <w:divBdr>
        <w:top w:val="none" w:sz="0" w:space="0" w:color="auto"/>
        <w:left w:val="none" w:sz="0" w:space="0" w:color="auto"/>
        <w:bottom w:val="none" w:sz="0" w:space="0" w:color="auto"/>
        <w:right w:val="none" w:sz="0" w:space="0" w:color="auto"/>
      </w:divBdr>
      <w:divsChild>
        <w:div w:id="1811942184">
          <w:marLeft w:val="0"/>
          <w:marRight w:val="0"/>
          <w:marTop w:val="300"/>
          <w:marBottom w:val="0"/>
          <w:divBdr>
            <w:top w:val="none" w:sz="0" w:space="0" w:color="auto"/>
            <w:left w:val="none" w:sz="0" w:space="0" w:color="auto"/>
            <w:bottom w:val="none" w:sz="0" w:space="0" w:color="auto"/>
            <w:right w:val="none" w:sz="0" w:space="0" w:color="auto"/>
          </w:divBdr>
          <w:divsChild>
            <w:div w:id="1823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1095">
      <w:bodyDiv w:val="1"/>
      <w:marLeft w:val="0"/>
      <w:marRight w:val="0"/>
      <w:marTop w:val="0"/>
      <w:marBottom w:val="0"/>
      <w:divBdr>
        <w:top w:val="none" w:sz="0" w:space="0" w:color="auto"/>
        <w:left w:val="none" w:sz="0" w:space="0" w:color="auto"/>
        <w:bottom w:val="none" w:sz="0" w:space="0" w:color="auto"/>
        <w:right w:val="none" w:sz="0" w:space="0" w:color="auto"/>
      </w:divBdr>
      <w:divsChild>
        <w:div w:id="1368412620">
          <w:marLeft w:val="0"/>
          <w:marRight w:val="0"/>
          <w:marTop w:val="300"/>
          <w:marBottom w:val="0"/>
          <w:divBdr>
            <w:top w:val="none" w:sz="0" w:space="0" w:color="auto"/>
            <w:left w:val="none" w:sz="0" w:space="0" w:color="auto"/>
            <w:bottom w:val="none" w:sz="0" w:space="0" w:color="auto"/>
            <w:right w:val="none" w:sz="0" w:space="0" w:color="auto"/>
          </w:divBdr>
          <w:divsChild>
            <w:div w:id="9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569">
      <w:bodyDiv w:val="1"/>
      <w:marLeft w:val="0"/>
      <w:marRight w:val="0"/>
      <w:marTop w:val="0"/>
      <w:marBottom w:val="0"/>
      <w:divBdr>
        <w:top w:val="none" w:sz="0" w:space="0" w:color="auto"/>
        <w:left w:val="none" w:sz="0" w:space="0" w:color="auto"/>
        <w:bottom w:val="none" w:sz="0" w:space="0" w:color="auto"/>
        <w:right w:val="none" w:sz="0" w:space="0" w:color="auto"/>
      </w:divBdr>
      <w:divsChild>
        <w:div w:id="2064056679">
          <w:marLeft w:val="0"/>
          <w:marRight w:val="0"/>
          <w:marTop w:val="300"/>
          <w:marBottom w:val="0"/>
          <w:divBdr>
            <w:top w:val="none" w:sz="0" w:space="0" w:color="auto"/>
            <w:left w:val="none" w:sz="0" w:space="0" w:color="auto"/>
            <w:bottom w:val="none" w:sz="0" w:space="0" w:color="auto"/>
            <w:right w:val="none" w:sz="0" w:space="0" w:color="auto"/>
          </w:divBdr>
          <w:divsChild>
            <w:div w:id="16403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42D1-344B-4368-B8E4-E0234449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991</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Denise Huggan</cp:lastModifiedBy>
  <cp:revision>11</cp:revision>
  <cp:lastPrinted>2016-09-27T13:01:00Z</cp:lastPrinted>
  <dcterms:created xsi:type="dcterms:W3CDTF">2020-08-26T14:48:00Z</dcterms:created>
  <dcterms:modified xsi:type="dcterms:W3CDTF">2020-10-27T11:34:00Z</dcterms:modified>
</cp:coreProperties>
</file>