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AC2BD2" w14:textId="77777777" w:rsidR="00A15DD8" w:rsidRDefault="00F647D0">
      <w:pPr>
        <w:ind w:left="-180"/>
        <w:rPr>
          <w:rFonts w:ascii="Arial" w:hAnsi="Arial"/>
          <w:noProof/>
          <w:sz w:val="20"/>
        </w:rPr>
      </w:pPr>
      <w:r>
        <w:rPr>
          <w:rFonts w:ascii="Arial" w:hAnsi="Arial"/>
          <w:noProof/>
          <w:sz w:val="20"/>
          <w:lang w:eastAsia="en-GB"/>
        </w:rPr>
        <w:drawing>
          <wp:anchor distT="0" distB="0" distL="114300" distR="114300" simplePos="0" relativeHeight="251657728" behindDoc="1" locked="0" layoutInCell="1" allowOverlap="1" wp14:anchorId="0417E9D7" wp14:editId="24727E3A">
            <wp:simplePos x="0" y="0"/>
            <wp:positionH relativeFrom="column">
              <wp:posOffset>3895725</wp:posOffset>
            </wp:positionH>
            <wp:positionV relativeFrom="paragraph">
              <wp:posOffset>-870585</wp:posOffset>
            </wp:positionV>
            <wp:extent cx="3112770" cy="828040"/>
            <wp:effectExtent l="19050" t="0" r="0" b="0"/>
            <wp:wrapNone/>
            <wp:docPr id="3" name="Picture 3" descr="C:\Documents and Settings\abuck\Local Settings\Temporary Internet Files\Content.Outlook\WNH2A5E9\UAL_Logo_Black_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abuck\Local Settings\Temporary Internet Files\Content.Outlook\WNH2A5E9\UAL_Logo_Black_AW.jpg"/>
                    <pic:cNvPicPr>
                      <a:picLocks noChangeAspect="1" noChangeArrowheads="1"/>
                    </pic:cNvPicPr>
                  </pic:nvPicPr>
                  <pic:blipFill>
                    <a:blip r:embed="rId8" cstate="print"/>
                    <a:srcRect/>
                    <a:stretch>
                      <a:fillRect/>
                    </a:stretch>
                  </pic:blipFill>
                  <pic:spPr bwMode="auto">
                    <a:xfrm>
                      <a:off x="0" y="0"/>
                      <a:ext cx="3112770" cy="828040"/>
                    </a:xfrm>
                    <a:prstGeom prst="rect">
                      <a:avLst/>
                    </a:prstGeom>
                    <a:noFill/>
                    <a:ln w="9525">
                      <a:noFill/>
                      <a:miter lim="800000"/>
                      <a:headEnd/>
                      <a:tailEnd/>
                    </a:ln>
                  </pic:spPr>
                </pic:pic>
              </a:graphicData>
            </a:graphic>
          </wp:anchor>
        </w:drawing>
      </w:r>
    </w:p>
    <w:p w14:paraId="6E19F014" w14:textId="77777777" w:rsidR="00594C01" w:rsidRDefault="00594C01">
      <w:pPr>
        <w:ind w:left="-180"/>
        <w:rPr>
          <w:rFonts w:ascii="Arial" w:hAnsi="Arial"/>
          <w:noProof/>
          <w:sz w:val="20"/>
        </w:rPr>
      </w:pPr>
    </w:p>
    <w:p w14:paraId="741C1278" w14:textId="77777777" w:rsidR="00594C01" w:rsidRDefault="00594C01">
      <w:pPr>
        <w:rPr>
          <w:rFonts w:ascii="Arial" w:hAnsi="Arial"/>
          <w:noProof/>
          <w:sz w:val="20"/>
        </w:rPr>
      </w:pPr>
    </w:p>
    <w:tbl>
      <w:tblPr>
        <w:tblW w:w="10440" w:type="dxa"/>
        <w:tblInd w:w="46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609"/>
        <w:gridCol w:w="1899"/>
        <w:gridCol w:w="2070"/>
        <w:gridCol w:w="2862"/>
      </w:tblGrid>
      <w:tr w:rsidR="00594C01" w14:paraId="5D17567B" w14:textId="77777777" w:rsidTr="0031182C">
        <w:tc>
          <w:tcPr>
            <w:tcW w:w="10440" w:type="dxa"/>
            <w:gridSpan w:val="4"/>
            <w:tcBorders>
              <w:bottom w:val="single" w:sz="8" w:space="0" w:color="auto"/>
            </w:tcBorders>
          </w:tcPr>
          <w:p w14:paraId="73FD7250" w14:textId="77777777" w:rsidR="00594C01" w:rsidRDefault="00594C01">
            <w:pPr>
              <w:pStyle w:val="Heading3"/>
              <w:rPr>
                <w:b w:val="0"/>
                <w:sz w:val="20"/>
              </w:rPr>
            </w:pPr>
            <w:r>
              <w:rPr>
                <w:sz w:val="20"/>
              </w:rPr>
              <w:t>JOB DESCRIPTION AND PERSON SPECIFICATION</w:t>
            </w:r>
          </w:p>
        </w:tc>
      </w:tr>
      <w:tr w:rsidR="00594C01" w14:paraId="2C0BD6C3" w14:textId="77777777" w:rsidTr="0031182C">
        <w:trPr>
          <w:cantSplit/>
          <w:trHeight w:val="368"/>
        </w:trPr>
        <w:tc>
          <w:tcPr>
            <w:tcW w:w="5508" w:type="dxa"/>
            <w:gridSpan w:val="2"/>
            <w:tcBorders>
              <w:bottom w:val="nil"/>
              <w:right w:val="nil"/>
            </w:tcBorders>
            <w:vAlign w:val="center"/>
          </w:tcPr>
          <w:p w14:paraId="635D8A6B" w14:textId="59ABC0F7" w:rsidR="00594C01" w:rsidRDefault="00594C01" w:rsidP="007B0A18">
            <w:pPr>
              <w:rPr>
                <w:rFonts w:ascii="Arial" w:hAnsi="Arial"/>
                <w:sz w:val="20"/>
              </w:rPr>
            </w:pPr>
            <w:r>
              <w:rPr>
                <w:rFonts w:ascii="Arial" w:hAnsi="Arial"/>
                <w:b/>
                <w:sz w:val="20"/>
              </w:rPr>
              <w:t>Job Title</w:t>
            </w:r>
            <w:r>
              <w:rPr>
                <w:rFonts w:ascii="Arial" w:hAnsi="Arial"/>
                <w:sz w:val="20"/>
              </w:rPr>
              <w:t>:</w:t>
            </w:r>
            <w:r w:rsidR="00BA3EE3">
              <w:rPr>
                <w:rFonts w:ascii="Arial" w:hAnsi="Arial"/>
                <w:sz w:val="20"/>
              </w:rPr>
              <w:t xml:space="preserve"> </w:t>
            </w:r>
            <w:r w:rsidR="0031182C">
              <w:rPr>
                <w:rFonts w:ascii="Arial" w:hAnsi="Arial"/>
                <w:sz w:val="20"/>
              </w:rPr>
              <w:t>Head of Finance Business Systems</w:t>
            </w:r>
            <w:r w:rsidR="00B81848">
              <w:rPr>
                <w:rFonts w:ascii="Arial" w:hAnsi="Arial"/>
                <w:sz w:val="20"/>
              </w:rPr>
              <w:t xml:space="preserve"> </w:t>
            </w:r>
          </w:p>
          <w:p w14:paraId="16940DA1" w14:textId="77777777" w:rsidR="007B0A18" w:rsidRPr="006E5BEA" w:rsidRDefault="007B0A18" w:rsidP="007B0A18">
            <w:pPr>
              <w:rPr>
                <w:rFonts w:ascii="Arial" w:hAnsi="Arial"/>
                <w:sz w:val="20"/>
              </w:rPr>
            </w:pPr>
          </w:p>
        </w:tc>
        <w:tc>
          <w:tcPr>
            <w:tcW w:w="4932" w:type="dxa"/>
            <w:gridSpan w:val="2"/>
            <w:tcBorders>
              <w:left w:val="nil"/>
              <w:bottom w:val="nil"/>
            </w:tcBorders>
            <w:vAlign w:val="center"/>
          </w:tcPr>
          <w:p w14:paraId="48DB9C66" w14:textId="567A5512" w:rsidR="00594C01" w:rsidRPr="00B81848" w:rsidRDefault="00143C49" w:rsidP="0031182C">
            <w:pPr>
              <w:rPr>
                <w:rFonts w:ascii="Arial" w:hAnsi="Arial"/>
                <w:sz w:val="20"/>
              </w:rPr>
            </w:pPr>
            <w:r>
              <w:rPr>
                <w:rFonts w:ascii="Arial" w:hAnsi="Arial"/>
                <w:b/>
                <w:sz w:val="20"/>
              </w:rPr>
              <w:t>Accountable to</w:t>
            </w:r>
            <w:r>
              <w:rPr>
                <w:rFonts w:ascii="Arial" w:hAnsi="Arial"/>
                <w:sz w:val="20"/>
              </w:rPr>
              <w:t>:</w:t>
            </w:r>
            <w:r w:rsidR="00594C01">
              <w:rPr>
                <w:rFonts w:ascii="Arial" w:hAnsi="Arial"/>
                <w:sz w:val="20"/>
              </w:rPr>
              <w:t xml:space="preserve"> </w:t>
            </w:r>
            <w:r w:rsidR="0031182C" w:rsidRPr="0046247C">
              <w:rPr>
                <w:rFonts w:asciiTheme="minorHAnsi" w:hAnsiTheme="minorHAnsi" w:cs="Arial"/>
                <w:szCs w:val="22"/>
              </w:rPr>
              <w:t>Associate Director of Finance, Systems, Training and Academic Enterprise</w:t>
            </w:r>
          </w:p>
        </w:tc>
      </w:tr>
      <w:tr w:rsidR="00143C49" w14:paraId="554EB066" w14:textId="77777777" w:rsidTr="0031182C">
        <w:trPr>
          <w:cantSplit/>
          <w:trHeight w:val="368"/>
        </w:trPr>
        <w:tc>
          <w:tcPr>
            <w:tcW w:w="3609" w:type="dxa"/>
            <w:tcBorders>
              <w:top w:val="nil"/>
              <w:bottom w:val="nil"/>
              <w:right w:val="nil"/>
            </w:tcBorders>
            <w:vAlign w:val="center"/>
          </w:tcPr>
          <w:p w14:paraId="5D3ACB48" w14:textId="550F2D03" w:rsidR="00143C49" w:rsidRDefault="00143C49" w:rsidP="0031182C">
            <w:pPr>
              <w:rPr>
                <w:rFonts w:ascii="Arial" w:hAnsi="Arial"/>
                <w:b/>
                <w:sz w:val="20"/>
              </w:rPr>
            </w:pPr>
            <w:r>
              <w:rPr>
                <w:rFonts w:ascii="Arial" w:hAnsi="Arial"/>
                <w:b/>
                <w:sz w:val="20"/>
              </w:rPr>
              <w:t>Contract Length</w:t>
            </w:r>
            <w:r w:rsidRPr="006E5BEA">
              <w:rPr>
                <w:rFonts w:ascii="Arial" w:hAnsi="Arial"/>
                <w:sz w:val="20"/>
              </w:rPr>
              <w:t>:</w:t>
            </w:r>
            <w:r w:rsidR="00BA3EE3">
              <w:rPr>
                <w:rFonts w:ascii="Arial" w:hAnsi="Arial"/>
                <w:sz w:val="20"/>
              </w:rPr>
              <w:t xml:space="preserve"> </w:t>
            </w:r>
            <w:r w:rsidR="009D451A">
              <w:rPr>
                <w:rFonts w:ascii="Arial" w:hAnsi="Arial"/>
                <w:sz w:val="20"/>
              </w:rPr>
              <w:t>Permanent</w:t>
            </w:r>
          </w:p>
        </w:tc>
        <w:tc>
          <w:tcPr>
            <w:tcW w:w="3969" w:type="dxa"/>
            <w:gridSpan w:val="2"/>
            <w:tcBorders>
              <w:top w:val="nil"/>
              <w:left w:val="nil"/>
              <w:bottom w:val="nil"/>
              <w:right w:val="nil"/>
            </w:tcBorders>
            <w:vAlign w:val="center"/>
          </w:tcPr>
          <w:p w14:paraId="33957E32" w14:textId="77777777" w:rsidR="00143C49" w:rsidRPr="00143C49" w:rsidRDefault="00143C49" w:rsidP="00143C49">
            <w:pPr>
              <w:rPr>
                <w:rFonts w:ascii="Arial" w:hAnsi="Arial"/>
                <w:sz w:val="20"/>
              </w:rPr>
            </w:pPr>
            <w:r>
              <w:rPr>
                <w:rFonts w:ascii="Arial" w:hAnsi="Arial"/>
                <w:b/>
                <w:sz w:val="20"/>
              </w:rPr>
              <w:t>Hours per week/FTE</w:t>
            </w:r>
            <w:r w:rsidRPr="006E5BEA">
              <w:rPr>
                <w:rFonts w:ascii="Arial" w:hAnsi="Arial"/>
                <w:sz w:val="20"/>
              </w:rPr>
              <w:t>:</w:t>
            </w:r>
            <w:r w:rsidR="00BA3EE3">
              <w:rPr>
                <w:rFonts w:ascii="Arial" w:hAnsi="Arial"/>
                <w:sz w:val="20"/>
              </w:rPr>
              <w:t xml:space="preserve"> 35</w:t>
            </w:r>
          </w:p>
        </w:tc>
        <w:tc>
          <w:tcPr>
            <w:tcW w:w="2862" w:type="dxa"/>
            <w:tcBorders>
              <w:top w:val="nil"/>
              <w:left w:val="nil"/>
              <w:bottom w:val="nil"/>
            </w:tcBorders>
            <w:vAlign w:val="center"/>
          </w:tcPr>
          <w:p w14:paraId="0917135E" w14:textId="77777777" w:rsidR="00143C49" w:rsidRPr="006E5BEA" w:rsidRDefault="00143C49" w:rsidP="00143C49">
            <w:pPr>
              <w:rPr>
                <w:rFonts w:ascii="Arial" w:hAnsi="Arial"/>
                <w:sz w:val="20"/>
              </w:rPr>
            </w:pPr>
            <w:r w:rsidRPr="00143C49">
              <w:rPr>
                <w:rFonts w:ascii="Arial" w:hAnsi="Arial"/>
                <w:b/>
                <w:sz w:val="20"/>
              </w:rPr>
              <w:t>Weeks per year</w:t>
            </w:r>
            <w:r>
              <w:rPr>
                <w:rFonts w:ascii="Arial" w:hAnsi="Arial"/>
                <w:sz w:val="20"/>
              </w:rPr>
              <w:t>:</w:t>
            </w:r>
            <w:r>
              <w:rPr>
                <w:rFonts w:ascii="Arial" w:hAnsi="Arial"/>
                <w:b/>
                <w:sz w:val="20"/>
              </w:rPr>
              <w:t xml:space="preserve"> </w:t>
            </w:r>
            <w:r w:rsidR="00BA3EE3">
              <w:rPr>
                <w:rFonts w:ascii="Arial" w:hAnsi="Arial"/>
                <w:b/>
                <w:sz w:val="20"/>
              </w:rPr>
              <w:t>52</w:t>
            </w:r>
          </w:p>
        </w:tc>
      </w:tr>
      <w:tr w:rsidR="00594C01" w14:paraId="04AEBE1F" w14:textId="77777777" w:rsidTr="0031182C">
        <w:trPr>
          <w:cantSplit/>
          <w:trHeight w:val="368"/>
        </w:trPr>
        <w:tc>
          <w:tcPr>
            <w:tcW w:w="5508" w:type="dxa"/>
            <w:gridSpan w:val="2"/>
            <w:tcBorders>
              <w:top w:val="nil"/>
              <w:bottom w:val="nil"/>
              <w:right w:val="nil"/>
            </w:tcBorders>
            <w:vAlign w:val="center"/>
          </w:tcPr>
          <w:p w14:paraId="46D21C2F" w14:textId="423EADA6" w:rsidR="00594C01" w:rsidRDefault="00143C49" w:rsidP="0031182C">
            <w:pPr>
              <w:rPr>
                <w:rFonts w:ascii="Arial" w:hAnsi="Arial"/>
                <w:b/>
                <w:sz w:val="20"/>
              </w:rPr>
            </w:pPr>
            <w:r w:rsidRPr="000940A9">
              <w:rPr>
                <w:rFonts w:ascii="Arial" w:hAnsi="Arial"/>
                <w:b/>
                <w:sz w:val="20"/>
              </w:rPr>
              <w:t>Salary</w:t>
            </w:r>
            <w:r w:rsidRPr="000940A9">
              <w:rPr>
                <w:rFonts w:ascii="Arial" w:hAnsi="Arial"/>
                <w:sz w:val="20"/>
              </w:rPr>
              <w:t>:</w:t>
            </w:r>
            <w:r>
              <w:rPr>
                <w:rFonts w:ascii="Arial" w:hAnsi="Arial"/>
                <w:sz w:val="20"/>
              </w:rPr>
              <w:t xml:space="preserve"> </w:t>
            </w:r>
            <w:r w:rsidR="009D451A">
              <w:rPr>
                <w:rFonts w:ascii="Arial" w:hAnsi="Arial"/>
                <w:sz w:val="20"/>
              </w:rPr>
              <w:t>£52,073 to £62,900 per annum</w:t>
            </w:r>
          </w:p>
        </w:tc>
        <w:tc>
          <w:tcPr>
            <w:tcW w:w="4932" w:type="dxa"/>
            <w:gridSpan w:val="2"/>
            <w:tcBorders>
              <w:top w:val="nil"/>
              <w:left w:val="nil"/>
              <w:bottom w:val="nil"/>
            </w:tcBorders>
            <w:vAlign w:val="center"/>
          </w:tcPr>
          <w:p w14:paraId="05901CD5" w14:textId="799896D0" w:rsidR="00594C01" w:rsidRDefault="00143C49" w:rsidP="00143C49">
            <w:pPr>
              <w:rPr>
                <w:rFonts w:ascii="Arial" w:hAnsi="Arial"/>
                <w:b/>
                <w:sz w:val="20"/>
              </w:rPr>
            </w:pPr>
            <w:r>
              <w:rPr>
                <w:rFonts w:ascii="Arial" w:hAnsi="Arial"/>
                <w:b/>
                <w:sz w:val="20"/>
              </w:rPr>
              <w:t>Grade</w:t>
            </w:r>
            <w:r w:rsidRPr="004879C9">
              <w:rPr>
                <w:rFonts w:ascii="Arial" w:hAnsi="Arial"/>
                <w:sz w:val="20"/>
              </w:rPr>
              <w:t>:</w:t>
            </w:r>
            <w:r w:rsidR="00BA3EE3">
              <w:rPr>
                <w:rFonts w:ascii="Arial" w:hAnsi="Arial"/>
                <w:sz w:val="20"/>
              </w:rPr>
              <w:t xml:space="preserve"> </w:t>
            </w:r>
            <w:r w:rsidR="009D451A">
              <w:rPr>
                <w:rFonts w:ascii="Arial" w:hAnsi="Arial"/>
                <w:sz w:val="20"/>
              </w:rPr>
              <w:t>7</w:t>
            </w:r>
            <w:bookmarkStart w:id="0" w:name="_GoBack"/>
            <w:bookmarkEnd w:id="0"/>
          </w:p>
        </w:tc>
      </w:tr>
      <w:tr w:rsidR="00594C01" w14:paraId="41E60768" w14:textId="77777777" w:rsidTr="0031182C">
        <w:trPr>
          <w:cantSplit/>
          <w:trHeight w:val="368"/>
        </w:trPr>
        <w:tc>
          <w:tcPr>
            <w:tcW w:w="5508" w:type="dxa"/>
            <w:gridSpan w:val="2"/>
            <w:tcBorders>
              <w:top w:val="nil"/>
              <w:right w:val="nil"/>
            </w:tcBorders>
            <w:vAlign w:val="center"/>
          </w:tcPr>
          <w:p w14:paraId="3EC05B37" w14:textId="77777777" w:rsidR="00594C01" w:rsidRPr="006E5BEA" w:rsidRDefault="00143C49" w:rsidP="00143C49">
            <w:pPr>
              <w:rPr>
                <w:rFonts w:ascii="Arial" w:hAnsi="Arial"/>
                <w:sz w:val="20"/>
              </w:rPr>
            </w:pPr>
            <w:r>
              <w:rPr>
                <w:rFonts w:ascii="Arial" w:hAnsi="Arial"/>
                <w:b/>
                <w:bCs/>
                <w:sz w:val="20"/>
              </w:rPr>
              <w:t>College/Service</w:t>
            </w:r>
            <w:r>
              <w:rPr>
                <w:rFonts w:ascii="Arial" w:hAnsi="Arial"/>
                <w:sz w:val="20"/>
              </w:rPr>
              <w:t>:</w:t>
            </w:r>
            <w:r w:rsidR="00BA3EE3">
              <w:rPr>
                <w:rFonts w:ascii="Arial" w:hAnsi="Arial"/>
                <w:sz w:val="20"/>
              </w:rPr>
              <w:t xml:space="preserve"> </w:t>
            </w:r>
            <w:r w:rsidR="00963ECC" w:rsidRPr="00332D47">
              <w:rPr>
                <w:rFonts w:ascii="Arial" w:hAnsi="Arial"/>
                <w:b/>
                <w:sz w:val="20"/>
              </w:rPr>
              <w:t>Finance Department</w:t>
            </w:r>
          </w:p>
        </w:tc>
        <w:tc>
          <w:tcPr>
            <w:tcW w:w="4932" w:type="dxa"/>
            <w:gridSpan w:val="2"/>
            <w:tcBorders>
              <w:top w:val="nil"/>
              <w:left w:val="nil"/>
            </w:tcBorders>
            <w:vAlign w:val="center"/>
          </w:tcPr>
          <w:p w14:paraId="74783068" w14:textId="77777777" w:rsidR="00594C01" w:rsidRDefault="00143C49" w:rsidP="00143C49">
            <w:pPr>
              <w:rPr>
                <w:rFonts w:ascii="Arial" w:hAnsi="Arial"/>
                <w:b/>
                <w:sz w:val="20"/>
              </w:rPr>
            </w:pPr>
            <w:r>
              <w:rPr>
                <w:rFonts w:ascii="Arial" w:hAnsi="Arial"/>
                <w:b/>
                <w:sz w:val="20"/>
              </w:rPr>
              <w:t>Location</w:t>
            </w:r>
            <w:r w:rsidRPr="004879C9">
              <w:rPr>
                <w:rFonts w:ascii="Arial" w:hAnsi="Arial"/>
                <w:sz w:val="20"/>
              </w:rPr>
              <w:t>:</w:t>
            </w:r>
            <w:r w:rsidR="00BA3EE3">
              <w:rPr>
                <w:rFonts w:ascii="Arial" w:hAnsi="Arial"/>
                <w:sz w:val="20"/>
              </w:rPr>
              <w:t xml:space="preserve"> King</w:t>
            </w:r>
            <w:r w:rsidR="00F64E3C">
              <w:rPr>
                <w:rFonts w:ascii="Arial" w:hAnsi="Arial"/>
                <w:sz w:val="20"/>
              </w:rPr>
              <w:t>’</w:t>
            </w:r>
            <w:r w:rsidR="00BA3EE3">
              <w:rPr>
                <w:rFonts w:ascii="Arial" w:hAnsi="Arial"/>
                <w:sz w:val="20"/>
              </w:rPr>
              <w:t>s Cross</w:t>
            </w:r>
          </w:p>
        </w:tc>
      </w:tr>
      <w:tr w:rsidR="00594C01" w14:paraId="2E430128" w14:textId="77777777" w:rsidTr="0031182C">
        <w:tc>
          <w:tcPr>
            <w:tcW w:w="10440" w:type="dxa"/>
            <w:gridSpan w:val="4"/>
          </w:tcPr>
          <w:p w14:paraId="30B703EA" w14:textId="77777777" w:rsidR="00594C01" w:rsidRDefault="00594C01">
            <w:pPr>
              <w:rPr>
                <w:rFonts w:ascii="Arial" w:hAnsi="Arial"/>
                <w:sz w:val="20"/>
              </w:rPr>
            </w:pPr>
            <w:r>
              <w:rPr>
                <w:rFonts w:ascii="Arial" w:hAnsi="Arial"/>
                <w:b/>
                <w:sz w:val="20"/>
              </w:rPr>
              <w:t>Purpose of Role:</w:t>
            </w:r>
            <w:r>
              <w:rPr>
                <w:rFonts w:ascii="Arial" w:hAnsi="Arial"/>
                <w:sz w:val="20"/>
              </w:rPr>
              <w:t xml:space="preserve"> </w:t>
            </w:r>
          </w:p>
          <w:p w14:paraId="7735ACB0" w14:textId="77777777" w:rsidR="0031182C" w:rsidRDefault="0031182C" w:rsidP="0031182C">
            <w:pPr>
              <w:pBdr>
                <w:bottom w:val="single" w:sz="12" w:space="1" w:color="auto"/>
              </w:pBdr>
              <w:jc w:val="both"/>
              <w:rPr>
                <w:rFonts w:asciiTheme="minorHAnsi" w:hAnsiTheme="minorHAnsi" w:cs="Arial"/>
                <w:bCs/>
                <w:szCs w:val="22"/>
              </w:rPr>
            </w:pPr>
            <w:r>
              <w:rPr>
                <w:rFonts w:asciiTheme="minorHAnsi" w:hAnsiTheme="minorHAnsi" w:cs="Arial"/>
                <w:bCs/>
                <w:szCs w:val="22"/>
              </w:rPr>
              <w:t>The Finance Business Systems team are responsible for the integrity and support of the Finance MIS, Unit 4 Business World (ABW); the Accommodation MIS, Kinetics; image capture software, Version one; UAL Short Courses Learner Management System, Administrate; as well as WPM and other systems.</w:t>
            </w:r>
          </w:p>
          <w:p w14:paraId="612EC609" w14:textId="77777777" w:rsidR="0031182C" w:rsidRDefault="0031182C" w:rsidP="0031182C">
            <w:pPr>
              <w:pBdr>
                <w:bottom w:val="single" w:sz="12" w:space="1" w:color="auto"/>
              </w:pBdr>
              <w:jc w:val="both"/>
              <w:rPr>
                <w:rFonts w:asciiTheme="minorHAnsi" w:hAnsiTheme="minorHAnsi" w:cs="Arial"/>
                <w:bCs/>
                <w:szCs w:val="22"/>
              </w:rPr>
            </w:pPr>
          </w:p>
          <w:p w14:paraId="5A7028E6" w14:textId="77777777" w:rsidR="0031182C" w:rsidRDefault="0031182C" w:rsidP="0031182C">
            <w:pPr>
              <w:pBdr>
                <w:bottom w:val="single" w:sz="12" w:space="1" w:color="auto"/>
              </w:pBdr>
              <w:jc w:val="both"/>
              <w:rPr>
                <w:rFonts w:asciiTheme="minorHAnsi" w:hAnsiTheme="minorHAnsi" w:cs="Arial"/>
                <w:bCs/>
                <w:szCs w:val="22"/>
              </w:rPr>
            </w:pPr>
            <w:r w:rsidRPr="00ED088E">
              <w:rPr>
                <w:rFonts w:asciiTheme="minorHAnsi" w:hAnsiTheme="minorHAnsi" w:cs="Arial"/>
                <w:bCs/>
                <w:szCs w:val="22"/>
              </w:rPr>
              <w:t>T</w:t>
            </w:r>
            <w:r>
              <w:rPr>
                <w:rFonts w:asciiTheme="minorHAnsi" w:hAnsiTheme="minorHAnsi" w:cs="Arial"/>
                <w:bCs/>
                <w:szCs w:val="22"/>
              </w:rPr>
              <w:t>his role will</w:t>
            </w:r>
            <w:r w:rsidRPr="00ED088E">
              <w:rPr>
                <w:rFonts w:asciiTheme="minorHAnsi" w:hAnsiTheme="minorHAnsi" w:cs="Arial"/>
                <w:bCs/>
                <w:szCs w:val="22"/>
              </w:rPr>
              <w:t xml:space="preserve"> lead the members of t</w:t>
            </w:r>
            <w:r>
              <w:rPr>
                <w:rFonts w:asciiTheme="minorHAnsi" w:hAnsiTheme="minorHAnsi" w:cs="Arial"/>
                <w:bCs/>
                <w:szCs w:val="22"/>
              </w:rPr>
              <w:t xml:space="preserve">he Finance Business Systems Team in the development, continuous system and process improvements and support of those systems. In addition you will provide second and third line support to users which includes training and training materials, configuration documentation for the Finance Business Systems and </w:t>
            </w:r>
            <w:r w:rsidRPr="0046247C">
              <w:rPr>
                <w:rFonts w:asciiTheme="minorHAnsi" w:hAnsiTheme="minorHAnsi" w:cs="Arial"/>
                <w:bCs/>
                <w:szCs w:val="22"/>
              </w:rPr>
              <w:t xml:space="preserve">related 3rd party interfaces across the UAL Group. </w:t>
            </w:r>
          </w:p>
          <w:p w14:paraId="1BDDF365" w14:textId="77777777" w:rsidR="0031182C" w:rsidRPr="0046247C" w:rsidRDefault="0031182C" w:rsidP="0031182C">
            <w:pPr>
              <w:pBdr>
                <w:bottom w:val="single" w:sz="12" w:space="1" w:color="auto"/>
              </w:pBdr>
              <w:jc w:val="both"/>
              <w:rPr>
                <w:rFonts w:asciiTheme="minorHAnsi" w:hAnsiTheme="minorHAnsi" w:cs="Arial"/>
                <w:bCs/>
                <w:szCs w:val="22"/>
              </w:rPr>
            </w:pPr>
            <w:r w:rsidRPr="0046247C">
              <w:rPr>
                <w:rFonts w:asciiTheme="minorHAnsi" w:hAnsiTheme="minorHAnsi" w:cs="Arial"/>
                <w:bCs/>
                <w:szCs w:val="22"/>
              </w:rPr>
              <w:t>To lead and manage any upgrades and developments needed to the finance system and other relat</w:t>
            </w:r>
            <w:r>
              <w:rPr>
                <w:rFonts w:asciiTheme="minorHAnsi" w:hAnsiTheme="minorHAnsi" w:cs="Arial"/>
                <w:bCs/>
                <w:szCs w:val="22"/>
              </w:rPr>
              <w:t>ed systems integrating with ABW and manage the 3</w:t>
            </w:r>
            <w:r w:rsidRPr="00063E48">
              <w:rPr>
                <w:rFonts w:asciiTheme="minorHAnsi" w:hAnsiTheme="minorHAnsi" w:cs="Arial"/>
                <w:bCs/>
                <w:szCs w:val="22"/>
                <w:vertAlign w:val="superscript"/>
              </w:rPr>
              <w:t>rd</w:t>
            </w:r>
            <w:r>
              <w:rPr>
                <w:rFonts w:asciiTheme="minorHAnsi" w:hAnsiTheme="minorHAnsi" w:cs="Arial"/>
                <w:bCs/>
                <w:szCs w:val="22"/>
              </w:rPr>
              <w:t xml:space="preserve"> party software application suppliers relationships and service level agreements.</w:t>
            </w:r>
          </w:p>
          <w:p w14:paraId="781DE765" w14:textId="760E5A32" w:rsidR="00594C01" w:rsidRPr="0031182C" w:rsidRDefault="0031182C" w:rsidP="0031182C">
            <w:pPr>
              <w:pBdr>
                <w:bottom w:val="single" w:sz="12" w:space="1" w:color="auto"/>
              </w:pBdr>
              <w:jc w:val="both"/>
              <w:rPr>
                <w:rFonts w:asciiTheme="minorHAnsi" w:hAnsiTheme="minorHAnsi" w:cs="Arial"/>
                <w:bCs/>
                <w:szCs w:val="22"/>
              </w:rPr>
            </w:pPr>
            <w:r w:rsidRPr="0046247C">
              <w:rPr>
                <w:rFonts w:asciiTheme="minorHAnsi" w:hAnsiTheme="minorHAnsi" w:cs="Arial"/>
                <w:bCs/>
                <w:szCs w:val="22"/>
              </w:rPr>
              <w:t xml:space="preserve">As </w:t>
            </w:r>
            <w:r>
              <w:rPr>
                <w:rFonts w:asciiTheme="minorHAnsi" w:hAnsiTheme="minorHAnsi" w:cs="Arial"/>
                <w:bCs/>
                <w:szCs w:val="22"/>
              </w:rPr>
              <w:t>the Head of</w:t>
            </w:r>
            <w:r w:rsidRPr="0046247C">
              <w:rPr>
                <w:rFonts w:asciiTheme="minorHAnsi" w:hAnsiTheme="minorHAnsi" w:cs="Arial"/>
                <w:bCs/>
                <w:szCs w:val="22"/>
              </w:rPr>
              <w:t xml:space="preserve"> Finance Business Systems Team you will also support and contribute to the University </w:t>
            </w:r>
            <w:r>
              <w:rPr>
                <w:rFonts w:asciiTheme="minorHAnsi" w:hAnsiTheme="minorHAnsi" w:cs="Arial"/>
                <w:bCs/>
                <w:szCs w:val="22"/>
              </w:rPr>
              <w:t>Finance strategy and direction.</w:t>
            </w:r>
          </w:p>
        </w:tc>
      </w:tr>
      <w:tr w:rsidR="00594C01" w14:paraId="3E3F2A18" w14:textId="77777777" w:rsidTr="0031182C">
        <w:tc>
          <w:tcPr>
            <w:tcW w:w="10440" w:type="dxa"/>
            <w:gridSpan w:val="4"/>
          </w:tcPr>
          <w:p w14:paraId="5B9031EC" w14:textId="77777777" w:rsidR="00594C01" w:rsidRDefault="00594C01">
            <w:pPr>
              <w:rPr>
                <w:rFonts w:ascii="Arial" w:hAnsi="Arial"/>
                <w:b/>
                <w:sz w:val="20"/>
              </w:rPr>
            </w:pPr>
            <w:r>
              <w:rPr>
                <w:rFonts w:ascii="Arial" w:hAnsi="Arial"/>
                <w:b/>
                <w:sz w:val="20"/>
              </w:rPr>
              <w:t>Duties and Responsibilities</w:t>
            </w:r>
          </w:p>
          <w:p w14:paraId="45D81522" w14:textId="77777777" w:rsidR="004879C9" w:rsidRDefault="004879C9">
            <w:pPr>
              <w:rPr>
                <w:rFonts w:ascii="Arial" w:hAnsi="Arial"/>
                <w:b/>
                <w:sz w:val="20"/>
              </w:rPr>
            </w:pPr>
          </w:p>
          <w:p w14:paraId="4D9A307B" w14:textId="77777777" w:rsidR="0031182C" w:rsidRPr="0031182C" w:rsidRDefault="0031182C" w:rsidP="0031182C">
            <w:pPr>
              <w:tabs>
                <w:tab w:val="center" w:pos="4513"/>
                <w:tab w:val="right" w:pos="9026"/>
              </w:tabs>
              <w:rPr>
                <w:rFonts w:ascii="Calibri" w:hAnsi="Calibri" w:cs="Arial"/>
                <w:b/>
                <w:bCs/>
                <w:szCs w:val="22"/>
              </w:rPr>
            </w:pPr>
            <w:r w:rsidRPr="0031182C">
              <w:rPr>
                <w:rFonts w:ascii="Calibri" w:hAnsi="Calibri" w:cs="Arial"/>
                <w:b/>
                <w:bCs/>
                <w:szCs w:val="22"/>
              </w:rPr>
              <w:t>Service Head</w:t>
            </w:r>
          </w:p>
          <w:p w14:paraId="2F42C3EA" w14:textId="77777777" w:rsidR="0031182C" w:rsidRPr="0031182C" w:rsidRDefault="0031182C" w:rsidP="0031182C">
            <w:pPr>
              <w:rPr>
                <w:rFonts w:ascii="Calibri" w:hAnsi="Calibri" w:cs="Arial"/>
                <w:bCs/>
                <w:szCs w:val="22"/>
              </w:rPr>
            </w:pPr>
          </w:p>
          <w:p w14:paraId="2F62AAB2" w14:textId="77777777" w:rsidR="0031182C" w:rsidRPr="0031182C" w:rsidRDefault="0031182C" w:rsidP="0031182C">
            <w:pPr>
              <w:numPr>
                <w:ilvl w:val="0"/>
                <w:numId w:val="27"/>
              </w:numPr>
              <w:ind w:left="690" w:hanging="283"/>
              <w:contextualSpacing/>
              <w:jc w:val="both"/>
              <w:rPr>
                <w:rFonts w:ascii="Calibri" w:hAnsi="Calibri" w:cs="Arial"/>
                <w:bCs/>
                <w:szCs w:val="22"/>
              </w:rPr>
            </w:pPr>
            <w:r w:rsidRPr="0031182C">
              <w:rPr>
                <w:rFonts w:ascii="Calibri" w:hAnsi="Calibri" w:cs="Arial"/>
                <w:bCs/>
                <w:szCs w:val="22"/>
              </w:rPr>
              <w:t>To lead the Finance Business Systems team providing clear overall direction for the multiple functions of the team. Ensuring appropriate work planning, levels of resource, people management and development together with the functional delivery to high professional standards.</w:t>
            </w:r>
          </w:p>
          <w:p w14:paraId="773B3B76" w14:textId="77777777" w:rsidR="0031182C" w:rsidRPr="0031182C" w:rsidRDefault="0031182C" w:rsidP="0031182C">
            <w:pPr>
              <w:ind w:left="690" w:hanging="283"/>
              <w:contextualSpacing/>
              <w:jc w:val="both"/>
              <w:rPr>
                <w:rFonts w:ascii="Calibri" w:hAnsi="Calibri" w:cs="Arial"/>
                <w:bCs/>
                <w:szCs w:val="22"/>
              </w:rPr>
            </w:pPr>
          </w:p>
          <w:p w14:paraId="3665250A" w14:textId="77777777" w:rsidR="0031182C" w:rsidRPr="0031182C" w:rsidRDefault="0031182C" w:rsidP="0031182C">
            <w:pPr>
              <w:numPr>
                <w:ilvl w:val="0"/>
                <w:numId w:val="27"/>
              </w:numPr>
              <w:ind w:left="690" w:hanging="283"/>
              <w:contextualSpacing/>
              <w:jc w:val="both"/>
              <w:rPr>
                <w:rFonts w:ascii="Calibri" w:hAnsi="Calibri" w:cs="Arial"/>
                <w:bCs/>
                <w:szCs w:val="22"/>
              </w:rPr>
            </w:pPr>
            <w:r w:rsidRPr="0031182C">
              <w:rPr>
                <w:rFonts w:ascii="Calibri" w:hAnsi="Calibri" w:cs="Arial"/>
                <w:bCs/>
                <w:szCs w:val="22"/>
              </w:rPr>
              <w:t>To provide overall leadership and management for the operation and continuous improvement of the finance system, and other systems within the remit of Finance Business Systems with an effective focus on system users and full partnership with process owners providing a customer focussed service</w:t>
            </w:r>
          </w:p>
          <w:p w14:paraId="614ABE2F" w14:textId="77777777" w:rsidR="0031182C" w:rsidRPr="0031182C" w:rsidRDefault="0031182C" w:rsidP="0031182C">
            <w:pPr>
              <w:jc w:val="both"/>
              <w:rPr>
                <w:rFonts w:ascii="Calibri" w:hAnsi="Calibri" w:cs="Arial"/>
                <w:bCs/>
                <w:sz w:val="24"/>
                <w:szCs w:val="22"/>
                <w:lang w:eastAsia="en-GB"/>
              </w:rPr>
            </w:pPr>
          </w:p>
          <w:p w14:paraId="0B6EEAD8" w14:textId="77777777" w:rsidR="0031182C" w:rsidRPr="0031182C" w:rsidRDefault="0031182C" w:rsidP="0031182C">
            <w:pPr>
              <w:numPr>
                <w:ilvl w:val="0"/>
                <w:numId w:val="27"/>
              </w:numPr>
              <w:ind w:left="690" w:hanging="283"/>
              <w:contextualSpacing/>
              <w:jc w:val="both"/>
              <w:rPr>
                <w:rFonts w:ascii="Calibri" w:hAnsi="Calibri" w:cs="Arial"/>
                <w:bCs/>
                <w:szCs w:val="22"/>
              </w:rPr>
            </w:pPr>
            <w:r w:rsidRPr="0031182C">
              <w:rPr>
                <w:rFonts w:ascii="Calibri" w:hAnsi="Calibri" w:cs="Arial"/>
                <w:bCs/>
                <w:szCs w:val="22"/>
              </w:rPr>
              <w:t xml:space="preserve">Manage relationships with 3rd party suppliers and consultants to ensure effective business relationships. Ensuring the University is receiving value for money from consultants by managing their workload, direction and outputs. </w:t>
            </w:r>
          </w:p>
          <w:p w14:paraId="393404CF" w14:textId="77777777" w:rsidR="0031182C" w:rsidRPr="0031182C" w:rsidRDefault="0031182C" w:rsidP="0031182C">
            <w:pPr>
              <w:rPr>
                <w:rFonts w:ascii="Calibri" w:hAnsi="Calibri" w:cs="Arial"/>
                <w:bCs/>
                <w:sz w:val="24"/>
                <w:szCs w:val="22"/>
                <w:lang w:eastAsia="en-GB"/>
              </w:rPr>
            </w:pPr>
          </w:p>
          <w:p w14:paraId="1BA956B6" w14:textId="77777777" w:rsidR="0031182C" w:rsidRPr="0031182C" w:rsidRDefault="0031182C" w:rsidP="0031182C">
            <w:pPr>
              <w:tabs>
                <w:tab w:val="center" w:pos="4513"/>
                <w:tab w:val="right" w:pos="9026"/>
              </w:tabs>
              <w:rPr>
                <w:rFonts w:ascii="Calibri" w:hAnsi="Calibri" w:cs="Arial"/>
                <w:b/>
                <w:bCs/>
                <w:szCs w:val="22"/>
              </w:rPr>
            </w:pPr>
            <w:r w:rsidRPr="0031182C">
              <w:rPr>
                <w:rFonts w:ascii="Calibri" w:hAnsi="Calibri" w:cs="Arial"/>
                <w:b/>
                <w:bCs/>
                <w:szCs w:val="22"/>
              </w:rPr>
              <w:t>System Processes</w:t>
            </w:r>
          </w:p>
          <w:p w14:paraId="4A7051F8" w14:textId="77777777" w:rsidR="0031182C" w:rsidRPr="0031182C" w:rsidRDefault="0031182C" w:rsidP="0031182C">
            <w:pPr>
              <w:ind w:left="690" w:hanging="283"/>
              <w:rPr>
                <w:rFonts w:ascii="Calibri" w:hAnsi="Calibri" w:cs="Arial"/>
                <w:bCs/>
                <w:szCs w:val="22"/>
              </w:rPr>
            </w:pPr>
          </w:p>
          <w:p w14:paraId="5205665E" w14:textId="77777777" w:rsidR="0031182C" w:rsidRPr="0031182C" w:rsidRDefault="0031182C" w:rsidP="0031182C">
            <w:pPr>
              <w:numPr>
                <w:ilvl w:val="0"/>
                <w:numId w:val="27"/>
              </w:numPr>
              <w:tabs>
                <w:tab w:val="left" w:pos="720"/>
              </w:tabs>
              <w:ind w:left="690" w:hanging="283"/>
              <w:jc w:val="both"/>
              <w:rPr>
                <w:rFonts w:ascii="Calibri" w:hAnsi="Calibri" w:cs="Arial"/>
                <w:bCs/>
                <w:szCs w:val="22"/>
              </w:rPr>
            </w:pPr>
            <w:r w:rsidRPr="0031182C">
              <w:rPr>
                <w:rFonts w:ascii="Calibri" w:hAnsi="Calibri" w:cs="Arial"/>
                <w:bCs/>
                <w:szCs w:val="22"/>
              </w:rPr>
              <w:t>Working with the UAL Project Managers and the Business Systems Team, support the continued development of the ABW Finance Business system, ensuring all developments are fully documented, tested and delivered in a robust manner, safeguarding the quality, integrity and optimisation of the Finance Business Systems at all times.</w:t>
            </w:r>
          </w:p>
          <w:p w14:paraId="343504BB" w14:textId="77777777" w:rsidR="0031182C" w:rsidRPr="0031182C" w:rsidRDefault="0031182C" w:rsidP="0031182C">
            <w:pPr>
              <w:tabs>
                <w:tab w:val="left" w:pos="720"/>
              </w:tabs>
              <w:ind w:left="690" w:hanging="283"/>
              <w:rPr>
                <w:rFonts w:ascii="Calibri" w:hAnsi="Calibri" w:cs="Arial"/>
                <w:bCs/>
                <w:szCs w:val="22"/>
              </w:rPr>
            </w:pPr>
          </w:p>
          <w:p w14:paraId="710358F1" w14:textId="77777777" w:rsidR="0031182C" w:rsidRPr="0031182C" w:rsidRDefault="0031182C" w:rsidP="0031182C">
            <w:pPr>
              <w:numPr>
                <w:ilvl w:val="0"/>
                <w:numId w:val="27"/>
              </w:numPr>
              <w:tabs>
                <w:tab w:val="left" w:pos="720"/>
              </w:tabs>
              <w:overflowPunct w:val="0"/>
              <w:autoSpaceDE w:val="0"/>
              <w:autoSpaceDN w:val="0"/>
              <w:adjustRightInd w:val="0"/>
              <w:spacing w:before="100"/>
              <w:ind w:left="690" w:hanging="283"/>
              <w:contextualSpacing/>
              <w:jc w:val="both"/>
              <w:textAlignment w:val="baseline"/>
              <w:rPr>
                <w:rFonts w:ascii="Calibri" w:hAnsi="Calibri" w:cs="Arial"/>
                <w:bCs/>
                <w:szCs w:val="22"/>
              </w:rPr>
            </w:pPr>
            <w:r w:rsidRPr="0031182C">
              <w:rPr>
                <w:rFonts w:ascii="Calibri" w:hAnsi="Calibri" w:cs="Arial"/>
                <w:bCs/>
                <w:szCs w:val="22"/>
              </w:rPr>
              <w:t>Provide guidance and support to UAL Project Teams on design and configuration of ABW enhancements, interfaces with ABW and change requests, to include timescales, impact analysis, feasibility and implementation to delivery, ensuring the integrity of Finance Business Systems are maintained at all times.</w:t>
            </w:r>
          </w:p>
          <w:p w14:paraId="2877FBAE" w14:textId="77777777" w:rsidR="0031182C" w:rsidRPr="0031182C" w:rsidRDefault="0031182C" w:rsidP="0031182C">
            <w:pPr>
              <w:tabs>
                <w:tab w:val="left" w:pos="720"/>
              </w:tabs>
              <w:overflowPunct w:val="0"/>
              <w:autoSpaceDE w:val="0"/>
              <w:autoSpaceDN w:val="0"/>
              <w:adjustRightInd w:val="0"/>
              <w:spacing w:before="100"/>
              <w:ind w:left="690" w:hanging="283"/>
              <w:contextualSpacing/>
              <w:jc w:val="both"/>
              <w:textAlignment w:val="baseline"/>
              <w:rPr>
                <w:rFonts w:ascii="Calibri" w:hAnsi="Calibri" w:cs="Arial"/>
                <w:bCs/>
                <w:szCs w:val="22"/>
              </w:rPr>
            </w:pPr>
          </w:p>
          <w:p w14:paraId="1DFF0BDE" w14:textId="77777777" w:rsidR="0031182C" w:rsidRPr="0031182C" w:rsidRDefault="0031182C" w:rsidP="0031182C">
            <w:pPr>
              <w:numPr>
                <w:ilvl w:val="0"/>
                <w:numId w:val="27"/>
              </w:numPr>
              <w:tabs>
                <w:tab w:val="left" w:pos="720"/>
              </w:tabs>
              <w:overflowPunct w:val="0"/>
              <w:autoSpaceDE w:val="0"/>
              <w:autoSpaceDN w:val="0"/>
              <w:adjustRightInd w:val="0"/>
              <w:spacing w:before="100"/>
              <w:ind w:left="690" w:hanging="283"/>
              <w:contextualSpacing/>
              <w:jc w:val="both"/>
              <w:textAlignment w:val="baseline"/>
              <w:rPr>
                <w:rFonts w:ascii="Calibri" w:hAnsi="Calibri" w:cs="Arial"/>
                <w:bCs/>
                <w:szCs w:val="22"/>
              </w:rPr>
            </w:pPr>
            <w:r w:rsidRPr="0031182C">
              <w:rPr>
                <w:rFonts w:ascii="Calibri" w:hAnsi="Calibri" w:cs="Arial"/>
                <w:bCs/>
                <w:szCs w:val="22"/>
              </w:rPr>
              <w:lastRenderedPageBreak/>
              <w:t>Work with the Finance Business Systems team to ensure all upgrades, hotfixes and developments are fully tested with satisfactory outcomes prior to being made available in the Live environment. Results should be fully documented; failures progressed to resolution with the appropriate supplier. Co-ordinate the timings of the upgrade to ensure minimum disruption to the business, communicating with stakeholders where appropriate.</w:t>
            </w:r>
          </w:p>
          <w:p w14:paraId="5C770C54" w14:textId="77777777" w:rsidR="0031182C" w:rsidRPr="0031182C" w:rsidRDefault="0031182C" w:rsidP="0031182C">
            <w:pPr>
              <w:tabs>
                <w:tab w:val="left" w:pos="720"/>
              </w:tabs>
              <w:overflowPunct w:val="0"/>
              <w:autoSpaceDE w:val="0"/>
              <w:autoSpaceDN w:val="0"/>
              <w:adjustRightInd w:val="0"/>
              <w:spacing w:before="100"/>
              <w:contextualSpacing/>
              <w:jc w:val="both"/>
              <w:textAlignment w:val="baseline"/>
              <w:rPr>
                <w:rFonts w:ascii="Calibri" w:hAnsi="Calibri" w:cs="Arial"/>
                <w:bCs/>
                <w:szCs w:val="22"/>
              </w:rPr>
            </w:pPr>
          </w:p>
          <w:p w14:paraId="5E20D3B2" w14:textId="77777777" w:rsidR="0031182C" w:rsidRPr="0031182C" w:rsidRDefault="0031182C" w:rsidP="0031182C">
            <w:pPr>
              <w:numPr>
                <w:ilvl w:val="0"/>
                <w:numId w:val="27"/>
              </w:numPr>
              <w:tabs>
                <w:tab w:val="left" w:pos="720"/>
              </w:tabs>
              <w:spacing w:before="100"/>
              <w:ind w:left="690" w:hanging="283"/>
              <w:jc w:val="both"/>
              <w:rPr>
                <w:rFonts w:ascii="Calibri" w:hAnsi="Calibri" w:cs="Arial"/>
                <w:bCs/>
                <w:szCs w:val="22"/>
              </w:rPr>
            </w:pPr>
            <w:r w:rsidRPr="0031182C">
              <w:rPr>
                <w:rFonts w:ascii="Calibri" w:hAnsi="Calibri" w:cs="Arial"/>
                <w:bCs/>
                <w:szCs w:val="22"/>
              </w:rPr>
              <w:t>Provide and support both the internal and external auditors ensuring the system and any system developments receive a ‘clean bill of health’ and the auditors are provided with the appropriate access and information on a timely basis.</w:t>
            </w:r>
          </w:p>
          <w:p w14:paraId="2C66440F" w14:textId="77777777" w:rsidR="0031182C" w:rsidRPr="0031182C" w:rsidRDefault="0031182C" w:rsidP="0031182C">
            <w:pPr>
              <w:tabs>
                <w:tab w:val="left" w:pos="720"/>
              </w:tabs>
              <w:spacing w:before="100"/>
              <w:jc w:val="both"/>
              <w:rPr>
                <w:rFonts w:ascii="Calibri" w:hAnsi="Calibri" w:cs="Arial"/>
                <w:bCs/>
                <w:szCs w:val="22"/>
              </w:rPr>
            </w:pPr>
          </w:p>
          <w:p w14:paraId="6A4DB89B" w14:textId="77777777" w:rsidR="0031182C" w:rsidRPr="0031182C" w:rsidRDefault="0031182C" w:rsidP="0031182C">
            <w:pPr>
              <w:numPr>
                <w:ilvl w:val="0"/>
                <w:numId w:val="27"/>
              </w:numPr>
              <w:tabs>
                <w:tab w:val="left" w:pos="720"/>
              </w:tabs>
              <w:spacing w:before="100" w:after="100"/>
              <w:ind w:left="690" w:hanging="283"/>
              <w:jc w:val="both"/>
              <w:rPr>
                <w:rFonts w:ascii="Calibri" w:hAnsi="Calibri" w:cs="Arial"/>
                <w:bCs/>
                <w:szCs w:val="22"/>
              </w:rPr>
            </w:pPr>
            <w:r w:rsidRPr="0031182C">
              <w:rPr>
                <w:rFonts w:ascii="Calibri" w:hAnsi="Calibri" w:cs="Arial"/>
                <w:bCs/>
                <w:szCs w:val="22"/>
              </w:rPr>
              <w:t>Support the Disaster Recovery plans as required for the ABW Finance system, document results with the relevant parties, and support supplier in the remediation steps taking into account the complexity of University set up and differing locations including European Countries.</w:t>
            </w:r>
          </w:p>
          <w:p w14:paraId="42B00540" w14:textId="77777777" w:rsidR="0031182C" w:rsidRPr="0031182C" w:rsidRDefault="0031182C" w:rsidP="0031182C">
            <w:pPr>
              <w:ind w:left="690" w:hanging="283"/>
              <w:contextualSpacing/>
              <w:jc w:val="both"/>
              <w:rPr>
                <w:rFonts w:ascii="Calibri" w:hAnsi="Calibri" w:cs="Arial"/>
                <w:bCs/>
                <w:szCs w:val="22"/>
              </w:rPr>
            </w:pPr>
          </w:p>
          <w:p w14:paraId="75C63426" w14:textId="77777777" w:rsidR="0031182C" w:rsidRPr="0031182C" w:rsidRDefault="0031182C" w:rsidP="0031182C">
            <w:pPr>
              <w:numPr>
                <w:ilvl w:val="0"/>
                <w:numId w:val="27"/>
              </w:numPr>
              <w:ind w:left="690" w:hanging="283"/>
              <w:contextualSpacing/>
              <w:jc w:val="both"/>
              <w:rPr>
                <w:rFonts w:ascii="Calibri" w:hAnsi="Calibri" w:cs="Arial"/>
                <w:bCs/>
                <w:szCs w:val="22"/>
              </w:rPr>
            </w:pPr>
            <w:r w:rsidRPr="0031182C">
              <w:rPr>
                <w:rFonts w:ascii="Calibri" w:hAnsi="Calibri" w:cs="Arial"/>
                <w:bCs/>
                <w:szCs w:val="22"/>
              </w:rPr>
              <w:t>To accurately document processes in manuals and use appropriate media to make these available to relevant staff, including the regular review and updating of such guidance and manuals.</w:t>
            </w:r>
          </w:p>
          <w:p w14:paraId="4FCB9615" w14:textId="77777777" w:rsidR="0031182C" w:rsidRPr="0031182C" w:rsidRDefault="0031182C" w:rsidP="0031182C">
            <w:pPr>
              <w:ind w:left="690" w:hanging="283"/>
              <w:jc w:val="both"/>
              <w:rPr>
                <w:rFonts w:ascii="Calibri" w:hAnsi="Calibri" w:cs="Arial"/>
                <w:bCs/>
                <w:szCs w:val="22"/>
              </w:rPr>
            </w:pPr>
          </w:p>
          <w:p w14:paraId="50497C45" w14:textId="77777777" w:rsidR="0031182C" w:rsidRPr="0031182C" w:rsidRDefault="0031182C" w:rsidP="0031182C">
            <w:pPr>
              <w:ind w:left="690" w:hanging="690"/>
              <w:jc w:val="both"/>
              <w:rPr>
                <w:rFonts w:ascii="Calibri" w:hAnsi="Calibri" w:cs="Arial"/>
                <w:b/>
                <w:bCs/>
                <w:szCs w:val="22"/>
                <w:lang w:eastAsia="en-GB"/>
              </w:rPr>
            </w:pPr>
            <w:r w:rsidRPr="0031182C">
              <w:rPr>
                <w:rFonts w:ascii="Calibri" w:hAnsi="Calibri" w:cs="Arial"/>
                <w:b/>
                <w:bCs/>
                <w:szCs w:val="22"/>
                <w:lang w:eastAsia="en-GB"/>
              </w:rPr>
              <w:t>Training and Continuous Improvement Service</w:t>
            </w:r>
          </w:p>
          <w:p w14:paraId="2E313856" w14:textId="77777777" w:rsidR="0031182C" w:rsidRPr="0031182C" w:rsidRDefault="0031182C" w:rsidP="0031182C">
            <w:pPr>
              <w:ind w:left="690" w:hanging="283"/>
              <w:contextualSpacing/>
              <w:jc w:val="both"/>
              <w:rPr>
                <w:rFonts w:ascii="Calibri" w:hAnsi="Calibri" w:cs="Arial"/>
                <w:bCs/>
                <w:szCs w:val="22"/>
              </w:rPr>
            </w:pPr>
          </w:p>
          <w:p w14:paraId="314B09D8" w14:textId="77777777" w:rsidR="0031182C" w:rsidRPr="0031182C" w:rsidRDefault="0031182C" w:rsidP="0031182C">
            <w:pPr>
              <w:numPr>
                <w:ilvl w:val="0"/>
                <w:numId w:val="27"/>
              </w:numPr>
              <w:ind w:left="690" w:hanging="425"/>
              <w:contextualSpacing/>
              <w:jc w:val="both"/>
              <w:rPr>
                <w:rFonts w:ascii="Calibri" w:hAnsi="Calibri" w:cs="Arial"/>
                <w:bCs/>
                <w:szCs w:val="22"/>
              </w:rPr>
            </w:pPr>
            <w:r w:rsidRPr="0031182C">
              <w:rPr>
                <w:rFonts w:ascii="Calibri" w:hAnsi="Calibri" w:cs="Arial"/>
                <w:bCs/>
                <w:szCs w:val="22"/>
              </w:rPr>
              <w:t>To provide overall leadership and management of the support for the operation of finance system processes with a comprehensive training service for staff including face to face courses, user surgeries on a one to one base and online guidance and support through manuals, training materials and other suitable media.</w:t>
            </w:r>
          </w:p>
          <w:p w14:paraId="26C56BB4" w14:textId="77777777" w:rsidR="0031182C" w:rsidRPr="0031182C" w:rsidRDefault="0031182C" w:rsidP="0031182C">
            <w:pPr>
              <w:ind w:left="690" w:hanging="425"/>
              <w:contextualSpacing/>
              <w:jc w:val="both"/>
              <w:rPr>
                <w:rFonts w:ascii="Calibri" w:hAnsi="Calibri" w:cs="Arial"/>
                <w:bCs/>
                <w:szCs w:val="22"/>
              </w:rPr>
            </w:pPr>
          </w:p>
          <w:p w14:paraId="7EC18FC2" w14:textId="77777777" w:rsidR="0031182C" w:rsidRPr="0031182C" w:rsidRDefault="0031182C" w:rsidP="0031182C">
            <w:pPr>
              <w:numPr>
                <w:ilvl w:val="0"/>
                <w:numId w:val="27"/>
              </w:numPr>
              <w:tabs>
                <w:tab w:val="left" w:pos="284"/>
              </w:tabs>
              <w:overflowPunct w:val="0"/>
              <w:autoSpaceDE w:val="0"/>
              <w:autoSpaceDN w:val="0"/>
              <w:adjustRightInd w:val="0"/>
              <w:ind w:left="690" w:hanging="425"/>
              <w:contextualSpacing/>
              <w:jc w:val="both"/>
              <w:textAlignment w:val="baseline"/>
              <w:rPr>
                <w:rFonts w:ascii="Calibri" w:hAnsi="Calibri" w:cs="Arial"/>
                <w:bCs/>
                <w:szCs w:val="22"/>
              </w:rPr>
            </w:pPr>
            <w:r w:rsidRPr="0031182C">
              <w:rPr>
                <w:rFonts w:ascii="Calibri" w:hAnsi="Calibri" w:cs="Arial"/>
                <w:bCs/>
                <w:szCs w:val="22"/>
              </w:rPr>
              <w:t>Develop a schedule to digitise all current training material using other media available i.e. captivate or audio software also being aware of the University’s Diversity policy.</w:t>
            </w:r>
          </w:p>
          <w:p w14:paraId="62B50E98" w14:textId="77777777" w:rsidR="0031182C" w:rsidRPr="0031182C" w:rsidRDefault="0031182C" w:rsidP="0031182C">
            <w:pPr>
              <w:ind w:left="832" w:hanging="425"/>
              <w:contextualSpacing/>
              <w:jc w:val="both"/>
              <w:rPr>
                <w:rFonts w:ascii="Calibri" w:hAnsi="Calibri" w:cs="Arial"/>
                <w:bCs/>
                <w:szCs w:val="22"/>
              </w:rPr>
            </w:pPr>
          </w:p>
          <w:p w14:paraId="56FDC6A4" w14:textId="77777777" w:rsidR="0031182C" w:rsidRPr="0031182C" w:rsidRDefault="0031182C" w:rsidP="0031182C">
            <w:pPr>
              <w:ind w:left="690" w:hanging="567"/>
              <w:jc w:val="both"/>
              <w:rPr>
                <w:rFonts w:ascii="Calibri" w:hAnsi="Calibri" w:cs="Arial"/>
                <w:b/>
                <w:bCs/>
                <w:szCs w:val="22"/>
                <w:lang w:eastAsia="en-GB"/>
              </w:rPr>
            </w:pPr>
            <w:r w:rsidRPr="0031182C">
              <w:rPr>
                <w:rFonts w:ascii="Calibri" w:hAnsi="Calibri" w:cs="Arial"/>
                <w:b/>
                <w:bCs/>
                <w:szCs w:val="22"/>
                <w:lang w:eastAsia="en-GB"/>
              </w:rPr>
              <w:t>Data Quality and Reporting</w:t>
            </w:r>
          </w:p>
          <w:p w14:paraId="60BA7138" w14:textId="77777777" w:rsidR="0031182C" w:rsidRPr="0031182C" w:rsidRDefault="0031182C" w:rsidP="0031182C">
            <w:pPr>
              <w:ind w:left="690" w:hanging="283"/>
              <w:jc w:val="both"/>
              <w:rPr>
                <w:rFonts w:ascii="Calibri" w:hAnsi="Calibri" w:cs="Arial"/>
                <w:bCs/>
                <w:szCs w:val="22"/>
              </w:rPr>
            </w:pPr>
          </w:p>
          <w:p w14:paraId="6B9663E8" w14:textId="77777777" w:rsidR="0031182C" w:rsidRPr="0031182C" w:rsidRDefault="0031182C" w:rsidP="0031182C">
            <w:pPr>
              <w:numPr>
                <w:ilvl w:val="0"/>
                <w:numId w:val="27"/>
              </w:numPr>
              <w:ind w:left="690" w:hanging="425"/>
              <w:contextualSpacing/>
              <w:jc w:val="both"/>
              <w:rPr>
                <w:rFonts w:ascii="Calibri" w:hAnsi="Calibri" w:cs="Arial"/>
                <w:bCs/>
                <w:szCs w:val="22"/>
              </w:rPr>
            </w:pPr>
            <w:r w:rsidRPr="0031182C">
              <w:rPr>
                <w:rFonts w:ascii="Calibri" w:hAnsi="Calibri" w:cs="Arial"/>
                <w:bCs/>
                <w:szCs w:val="22"/>
              </w:rPr>
              <w:t>Provide strategic leadership for data management ensuring compliance of the General Data Protection Regulations 2018 specific to the finance system namely (Customer/Supplier/Employee) related data.</w:t>
            </w:r>
          </w:p>
          <w:p w14:paraId="0383B113" w14:textId="77777777" w:rsidR="0031182C" w:rsidRPr="0031182C" w:rsidRDefault="0031182C" w:rsidP="0031182C">
            <w:pPr>
              <w:ind w:left="690" w:hanging="425"/>
              <w:contextualSpacing/>
              <w:jc w:val="both"/>
              <w:rPr>
                <w:rFonts w:ascii="Calibri" w:hAnsi="Calibri" w:cs="Arial"/>
                <w:bCs/>
                <w:szCs w:val="22"/>
              </w:rPr>
            </w:pPr>
          </w:p>
          <w:p w14:paraId="6E2CC7B1" w14:textId="77777777" w:rsidR="0031182C" w:rsidRPr="0031182C" w:rsidRDefault="0031182C" w:rsidP="0031182C">
            <w:pPr>
              <w:numPr>
                <w:ilvl w:val="0"/>
                <w:numId w:val="27"/>
              </w:numPr>
              <w:tabs>
                <w:tab w:val="left" w:pos="720"/>
              </w:tabs>
              <w:overflowPunct w:val="0"/>
              <w:autoSpaceDE w:val="0"/>
              <w:autoSpaceDN w:val="0"/>
              <w:adjustRightInd w:val="0"/>
              <w:ind w:left="690" w:hanging="425"/>
              <w:contextualSpacing/>
              <w:jc w:val="both"/>
              <w:textAlignment w:val="baseline"/>
              <w:rPr>
                <w:rFonts w:ascii="Calibri" w:hAnsi="Calibri" w:cs="Arial"/>
                <w:bCs/>
                <w:szCs w:val="22"/>
              </w:rPr>
            </w:pPr>
            <w:r w:rsidRPr="0031182C">
              <w:rPr>
                <w:rFonts w:ascii="Calibri" w:hAnsi="Calibri" w:cs="Arial"/>
                <w:bCs/>
                <w:szCs w:val="22"/>
              </w:rPr>
              <w:t>Put in place data quality management measures to manage the integrity and business readiness of the FMIS, to include reviews of the organisational structure, security, workflow and reporting requirements ensuring all Finance Business Systems are fit for purpose.</w:t>
            </w:r>
          </w:p>
          <w:p w14:paraId="46F5CE6E" w14:textId="77777777" w:rsidR="0031182C" w:rsidRPr="0031182C" w:rsidRDefault="0031182C" w:rsidP="0031182C">
            <w:pPr>
              <w:tabs>
                <w:tab w:val="left" w:pos="720"/>
              </w:tabs>
              <w:overflowPunct w:val="0"/>
              <w:autoSpaceDE w:val="0"/>
              <w:autoSpaceDN w:val="0"/>
              <w:adjustRightInd w:val="0"/>
              <w:ind w:left="690" w:hanging="425"/>
              <w:contextualSpacing/>
              <w:jc w:val="both"/>
              <w:textAlignment w:val="baseline"/>
              <w:rPr>
                <w:rFonts w:ascii="Calibri" w:hAnsi="Calibri" w:cs="Arial"/>
                <w:bCs/>
                <w:szCs w:val="22"/>
              </w:rPr>
            </w:pPr>
          </w:p>
          <w:p w14:paraId="5EFD38FC" w14:textId="77777777" w:rsidR="0031182C" w:rsidRPr="0031182C" w:rsidRDefault="0031182C" w:rsidP="0031182C">
            <w:pPr>
              <w:numPr>
                <w:ilvl w:val="0"/>
                <w:numId w:val="27"/>
              </w:numPr>
              <w:tabs>
                <w:tab w:val="left" w:pos="720"/>
              </w:tabs>
              <w:overflowPunct w:val="0"/>
              <w:autoSpaceDE w:val="0"/>
              <w:autoSpaceDN w:val="0"/>
              <w:adjustRightInd w:val="0"/>
              <w:spacing w:before="100"/>
              <w:ind w:left="690" w:hanging="425"/>
              <w:contextualSpacing/>
              <w:jc w:val="both"/>
              <w:textAlignment w:val="baseline"/>
              <w:rPr>
                <w:rFonts w:ascii="Calibri" w:hAnsi="Calibri" w:cs="Arial"/>
                <w:bCs/>
                <w:szCs w:val="22"/>
              </w:rPr>
            </w:pPr>
            <w:r w:rsidRPr="0031182C">
              <w:rPr>
                <w:rFonts w:ascii="Calibri" w:hAnsi="Calibri" w:cs="Arial"/>
                <w:bCs/>
                <w:szCs w:val="22"/>
              </w:rPr>
              <w:t xml:space="preserve">Manage the support of users of the Finance Business Systems, ensuring UAL Helpdesk calls are investigated and responded to in a timely fashion and where appropriate calls are logged providing all relevant information and monitored to resolution with the 3rd party support. </w:t>
            </w:r>
          </w:p>
          <w:p w14:paraId="33801262" w14:textId="77777777" w:rsidR="0031182C" w:rsidRPr="0031182C" w:rsidRDefault="0031182C" w:rsidP="0031182C">
            <w:pPr>
              <w:ind w:left="690" w:hanging="425"/>
              <w:contextualSpacing/>
              <w:jc w:val="both"/>
              <w:rPr>
                <w:rFonts w:ascii="Calibri" w:hAnsi="Calibri" w:cs="Arial"/>
                <w:bCs/>
                <w:szCs w:val="22"/>
              </w:rPr>
            </w:pPr>
          </w:p>
          <w:p w14:paraId="534E1696" w14:textId="77777777" w:rsidR="0031182C" w:rsidRPr="0031182C" w:rsidRDefault="0031182C" w:rsidP="0031182C">
            <w:pPr>
              <w:numPr>
                <w:ilvl w:val="0"/>
                <w:numId w:val="27"/>
              </w:numPr>
              <w:tabs>
                <w:tab w:val="left" w:pos="720"/>
              </w:tabs>
              <w:overflowPunct w:val="0"/>
              <w:autoSpaceDE w:val="0"/>
              <w:autoSpaceDN w:val="0"/>
              <w:adjustRightInd w:val="0"/>
              <w:spacing w:before="100"/>
              <w:ind w:left="690" w:hanging="425"/>
              <w:contextualSpacing/>
              <w:jc w:val="both"/>
              <w:textAlignment w:val="baseline"/>
              <w:rPr>
                <w:rFonts w:ascii="Calibri" w:hAnsi="Calibri" w:cs="Arial"/>
                <w:bCs/>
                <w:szCs w:val="22"/>
              </w:rPr>
            </w:pPr>
            <w:r w:rsidRPr="0031182C">
              <w:rPr>
                <w:rFonts w:ascii="Calibri" w:hAnsi="Calibri" w:cs="Arial"/>
                <w:bCs/>
                <w:szCs w:val="22"/>
              </w:rPr>
              <w:t>Working with business users to develop and maintain reports using Agresso Browser, Excelerator and RERX as required.</w:t>
            </w:r>
          </w:p>
          <w:p w14:paraId="75C5624A" w14:textId="77777777" w:rsidR="0031182C" w:rsidRPr="0031182C" w:rsidRDefault="0031182C" w:rsidP="0031182C">
            <w:pPr>
              <w:ind w:left="720"/>
              <w:contextualSpacing/>
              <w:rPr>
                <w:rFonts w:ascii="Calibri" w:hAnsi="Calibri" w:cs="Arial"/>
                <w:bCs/>
                <w:szCs w:val="22"/>
              </w:rPr>
            </w:pPr>
          </w:p>
          <w:p w14:paraId="30589D01" w14:textId="77777777" w:rsidR="0031182C" w:rsidRPr="0031182C" w:rsidRDefault="0031182C" w:rsidP="0031182C">
            <w:pPr>
              <w:tabs>
                <w:tab w:val="left" w:pos="720"/>
              </w:tabs>
              <w:overflowPunct w:val="0"/>
              <w:autoSpaceDE w:val="0"/>
              <w:autoSpaceDN w:val="0"/>
              <w:adjustRightInd w:val="0"/>
              <w:spacing w:before="100"/>
              <w:ind w:left="690"/>
              <w:contextualSpacing/>
              <w:jc w:val="both"/>
              <w:textAlignment w:val="baseline"/>
              <w:rPr>
                <w:rFonts w:ascii="Calibri" w:hAnsi="Calibri" w:cs="Arial"/>
                <w:bCs/>
                <w:szCs w:val="22"/>
              </w:rPr>
            </w:pPr>
          </w:p>
          <w:p w14:paraId="528C0D66" w14:textId="77777777" w:rsidR="0031182C" w:rsidRPr="0031182C" w:rsidRDefault="0031182C" w:rsidP="0031182C">
            <w:pPr>
              <w:ind w:left="690" w:hanging="567"/>
              <w:jc w:val="both"/>
              <w:rPr>
                <w:rFonts w:ascii="Calibri" w:hAnsi="Calibri" w:cs="Arial"/>
                <w:b/>
                <w:bCs/>
                <w:szCs w:val="22"/>
                <w:lang w:eastAsia="en-GB"/>
              </w:rPr>
            </w:pPr>
            <w:r w:rsidRPr="0031182C">
              <w:rPr>
                <w:rFonts w:ascii="Calibri" w:hAnsi="Calibri" w:cs="Arial"/>
                <w:b/>
                <w:bCs/>
                <w:szCs w:val="22"/>
                <w:lang w:eastAsia="en-GB"/>
              </w:rPr>
              <w:t>Finance Business Systems</w:t>
            </w:r>
          </w:p>
          <w:p w14:paraId="61EADA52" w14:textId="77777777" w:rsidR="0031182C" w:rsidRPr="0031182C" w:rsidRDefault="0031182C" w:rsidP="0031182C">
            <w:pPr>
              <w:ind w:left="690" w:hanging="283"/>
              <w:contextualSpacing/>
              <w:jc w:val="both"/>
              <w:rPr>
                <w:rFonts w:ascii="Calibri" w:hAnsi="Calibri" w:cs="Arial"/>
                <w:bCs/>
                <w:szCs w:val="22"/>
              </w:rPr>
            </w:pPr>
          </w:p>
          <w:p w14:paraId="09C65495" w14:textId="77777777" w:rsidR="0031182C" w:rsidRPr="0031182C" w:rsidRDefault="0031182C" w:rsidP="0031182C">
            <w:pPr>
              <w:ind w:left="265"/>
              <w:jc w:val="both"/>
              <w:rPr>
                <w:rFonts w:ascii="Calibri" w:hAnsi="Calibri" w:cs="Arial"/>
                <w:bCs/>
                <w:szCs w:val="22"/>
                <w:lang w:eastAsia="en-GB"/>
              </w:rPr>
            </w:pPr>
            <w:r w:rsidRPr="0031182C">
              <w:rPr>
                <w:rFonts w:ascii="Calibri" w:hAnsi="Calibri" w:cs="Arial"/>
                <w:bCs/>
                <w:szCs w:val="22"/>
                <w:lang w:eastAsia="en-GB"/>
              </w:rPr>
              <w:t>To provide strategic leadership of the Finance Business Systems including:</w:t>
            </w:r>
          </w:p>
          <w:p w14:paraId="18A794F9" w14:textId="77777777" w:rsidR="0031182C" w:rsidRPr="0031182C" w:rsidRDefault="0031182C" w:rsidP="0031182C">
            <w:pPr>
              <w:ind w:left="690"/>
              <w:contextualSpacing/>
              <w:jc w:val="both"/>
              <w:rPr>
                <w:rFonts w:ascii="Calibri" w:hAnsi="Calibri" w:cs="Arial"/>
                <w:bCs/>
                <w:szCs w:val="22"/>
              </w:rPr>
            </w:pPr>
          </w:p>
          <w:p w14:paraId="700ADAD0" w14:textId="77777777" w:rsidR="0031182C" w:rsidRPr="0031182C" w:rsidRDefault="0031182C" w:rsidP="0031182C">
            <w:pPr>
              <w:numPr>
                <w:ilvl w:val="0"/>
                <w:numId w:val="27"/>
              </w:numPr>
              <w:ind w:left="690" w:hanging="425"/>
              <w:contextualSpacing/>
              <w:jc w:val="both"/>
              <w:rPr>
                <w:rFonts w:ascii="Calibri" w:hAnsi="Calibri" w:cs="Arial"/>
                <w:bCs/>
                <w:szCs w:val="22"/>
              </w:rPr>
            </w:pPr>
            <w:r w:rsidRPr="0031182C">
              <w:rPr>
                <w:rFonts w:ascii="Calibri" w:hAnsi="Calibri" w:cs="Arial"/>
                <w:bCs/>
                <w:szCs w:val="22"/>
              </w:rPr>
              <w:t xml:space="preserve">Working with IT Services to ensure the security, availability, access and integrity of the hosting platform and related interfaces with other UAL Business Systems. </w:t>
            </w:r>
          </w:p>
          <w:p w14:paraId="6B794CE7" w14:textId="77777777" w:rsidR="0031182C" w:rsidRPr="0031182C" w:rsidRDefault="0031182C" w:rsidP="0031182C">
            <w:pPr>
              <w:ind w:left="690"/>
              <w:contextualSpacing/>
              <w:jc w:val="both"/>
              <w:rPr>
                <w:rFonts w:ascii="Calibri" w:hAnsi="Calibri" w:cs="Arial"/>
                <w:bCs/>
                <w:szCs w:val="22"/>
              </w:rPr>
            </w:pPr>
          </w:p>
          <w:p w14:paraId="27883720" w14:textId="77777777" w:rsidR="0031182C" w:rsidRPr="0031182C" w:rsidRDefault="0031182C" w:rsidP="0031182C">
            <w:pPr>
              <w:numPr>
                <w:ilvl w:val="0"/>
                <w:numId w:val="27"/>
              </w:numPr>
              <w:ind w:left="690" w:hanging="425"/>
              <w:contextualSpacing/>
              <w:jc w:val="both"/>
              <w:rPr>
                <w:rFonts w:ascii="Calibri" w:hAnsi="Calibri" w:cs="Arial"/>
                <w:bCs/>
                <w:szCs w:val="22"/>
              </w:rPr>
            </w:pPr>
            <w:r w:rsidRPr="0031182C">
              <w:rPr>
                <w:rFonts w:ascii="Calibri" w:hAnsi="Calibri" w:cs="Arial"/>
                <w:bCs/>
                <w:szCs w:val="22"/>
              </w:rPr>
              <w:lastRenderedPageBreak/>
              <w:t>Management of the institutional relationship with software suppliers and consultants ensuring relevant access controls are in place</w:t>
            </w:r>
          </w:p>
          <w:p w14:paraId="2FB78E2F" w14:textId="77777777" w:rsidR="0031182C" w:rsidRPr="0031182C" w:rsidRDefault="0031182C" w:rsidP="0031182C">
            <w:pPr>
              <w:ind w:left="720"/>
              <w:contextualSpacing/>
              <w:rPr>
                <w:rFonts w:ascii="Calibri" w:hAnsi="Calibri" w:cs="Arial"/>
                <w:bCs/>
                <w:szCs w:val="22"/>
              </w:rPr>
            </w:pPr>
          </w:p>
          <w:p w14:paraId="2FD66676" w14:textId="77777777" w:rsidR="0031182C" w:rsidRPr="0031182C" w:rsidRDefault="0031182C" w:rsidP="0031182C">
            <w:pPr>
              <w:numPr>
                <w:ilvl w:val="0"/>
                <w:numId w:val="27"/>
              </w:numPr>
              <w:ind w:left="690" w:hanging="425"/>
              <w:contextualSpacing/>
              <w:jc w:val="both"/>
              <w:rPr>
                <w:rFonts w:ascii="Calibri" w:hAnsi="Calibri" w:cs="Arial"/>
                <w:bCs/>
                <w:szCs w:val="22"/>
              </w:rPr>
            </w:pPr>
            <w:r w:rsidRPr="0031182C">
              <w:rPr>
                <w:rFonts w:ascii="Calibri" w:hAnsi="Calibri" w:cs="Arial"/>
                <w:bCs/>
                <w:szCs w:val="22"/>
              </w:rPr>
              <w:t xml:space="preserve"> Liaison with hosting supplier to ensure that server infrastructure is compatible across all environments and kept up to date and all refreshes are completed correctly and in a timely manner </w:t>
            </w:r>
          </w:p>
          <w:p w14:paraId="4F2577FC" w14:textId="77777777" w:rsidR="0031182C" w:rsidRPr="0031182C" w:rsidRDefault="0031182C" w:rsidP="0031182C">
            <w:pPr>
              <w:ind w:left="720"/>
              <w:contextualSpacing/>
              <w:rPr>
                <w:rFonts w:ascii="Calibri" w:hAnsi="Calibri" w:cs="Arial"/>
                <w:bCs/>
                <w:szCs w:val="22"/>
              </w:rPr>
            </w:pPr>
          </w:p>
          <w:p w14:paraId="6B78E472" w14:textId="77777777" w:rsidR="0031182C" w:rsidRPr="0031182C" w:rsidRDefault="0031182C" w:rsidP="0031182C">
            <w:pPr>
              <w:numPr>
                <w:ilvl w:val="0"/>
                <w:numId w:val="27"/>
              </w:numPr>
              <w:ind w:left="690" w:hanging="425"/>
              <w:contextualSpacing/>
              <w:jc w:val="both"/>
              <w:rPr>
                <w:rFonts w:ascii="Calibri" w:hAnsi="Calibri" w:cs="Arial"/>
                <w:bCs/>
                <w:szCs w:val="22"/>
              </w:rPr>
            </w:pPr>
            <w:r w:rsidRPr="0031182C">
              <w:rPr>
                <w:rFonts w:ascii="Calibri" w:hAnsi="Calibri" w:cs="Arial"/>
                <w:bCs/>
                <w:szCs w:val="22"/>
              </w:rPr>
              <w:t>The assessment of institutional need and enhancement of the systems in order to achieve institutional priorities.</w:t>
            </w:r>
          </w:p>
          <w:p w14:paraId="17E0EAD1" w14:textId="77777777" w:rsidR="0031182C" w:rsidRPr="0031182C" w:rsidRDefault="0031182C" w:rsidP="0031182C">
            <w:pPr>
              <w:ind w:left="690"/>
              <w:contextualSpacing/>
              <w:jc w:val="both"/>
              <w:rPr>
                <w:rFonts w:ascii="Calibri" w:hAnsi="Calibri" w:cs="Arial"/>
                <w:bCs/>
                <w:szCs w:val="22"/>
              </w:rPr>
            </w:pPr>
          </w:p>
          <w:p w14:paraId="2A9D2214" w14:textId="77777777" w:rsidR="0031182C" w:rsidRPr="0031182C" w:rsidRDefault="0031182C" w:rsidP="0031182C">
            <w:pPr>
              <w:numPr>
                <w:ilvl w:val="0"/>
                <w:numId w:val="27"/>
              </w:numPr>
              <w:ind w:left="690" w:hanging="425"/>
              <w:contextualSpacing/>
              <w:jc w:val="both"/>
              <w:rPr>
                <w:rFonts w:ascii="Calibri" w:hAnsi="Calibri" w:cs="Arial"/>
                <w:bCs/>
                <w:szCs w:val="22"/>
              </w:rPr>
            </w:pPr>
            <w:r w:rsidRPr="0031182C">
              <w:rPr>
                <w:rFonts w:ascii="Calibri" w:hAnsi="Calibri" w:cs="Arial"/>
                <w:bCs/>
                <w:szCs w:val="22"/>
              </w:rPr>
              <w:t>Managing development of the ABW as the prime source of management information in relation to the University’s financial reporting obligations internally and externally</w:t>
            </w:r>
          </w:p>
          <w:p w14:paraId="69311E0C" w14:textId="77777777" w:rsidR="0031182C" w:rsidRPr="0031182C" w:rsidRDefault="0031182C" w:rsidP="0031182C">
            <w:pPr>
              <w:jc w:val="both"/>
              <w:rPr>
                <w:rFonts w:ascii="Calibri" w:hAnsi="Calibri" w:cs="Arial"/>
                <w:bCs/>
                <w:sz w:val="24"/>
                <w:szCs w:val="22"/>
                <w:lang w:eastAsia="en-GB"/>
              </w:rPr>
            </w:pPr>
          </w:p>
          <w:p w14:paraId="1C5AA8D3" w14:textId="77777777" w:rsidR="0031182C" w:rsidRPr="0031182C" w:rsidRDefault="0031182C" w:rsidP="0031182C">
            <w:pPr>
              <w:keepNext/>
              <w:ind w:left="690" w:hanging="567"/>
              <w:jc w:val="both"/>
              <w:outlineLvl w:val="4"/>
              <w:rPr>
                <w:rFonts w:ascii="Calibri" w:hAnsi="Calibri" w:cs="Arial"/>
                <w:b/>
                <w:bCs/>
                <w:szCs w:val="22"/>
              </w:rPr>
            </w:pPr>
            <w:r w:rsidRPr="0031182C">
              <w:rPr>
                <w:rFonts w:ascii="Calibri" w:hAnsi="Calibri" w:cs="Arial"/>
                <w:b/>
                <w:bCs/>
                <w:szCs w:val="22"/>
              </w:rPr>
              <w:t>Advice</w:t>
            </w:r>
          </w:p>
          <w:p w14:paraId="5D0B60CC" w14:textId="77777777" w:rsidR="0031182C" w:rsidRPr="0031182C" w:rsidRDefault="0031182C" w:rsidP="0031182C">
            <w:pPr>
              <w:ind w:left="690" w:hanging="283"/>
              <w:contextualSpacing/>
              <w:jc w:val="both"/>
              <w:rPr>
                <w:rFonts w:ascii="Calibri" w:hAnsi="Calibri" w:cs="Arial"/>
                <w:bCs/>
                <w:szCs w:val="22"/>
              </w:rPr>
            </w:pPr>
          </w:p>
          <w:p w14:paraId="188D4A27" w14:textId="77777777" w:rsidR="0031182C" w:rsidRPr="0031182C" w:rsidRDefault="0031182C" w:rsidP="0031182C">
            <w:pPr>
              <w:numPr>
                <w:ilvl w:val="0"/>
                <w:numId w:val="27"/>
              </w:numPr>
              <w:tabs>
                <w:tab w:val="left" w:pos="720"/>
              </w:tabs>
              <w:spacing w:before="100"/>
              <w:ind w:left="690" w:hanging="425"/>
              <w:contextualSpacing/>
              <w:jc w:val="both"/>
              <w:rPr>
                <w:rFonts w:ascii="Calibri" w:hAnsi="Calibri" w:cs="Arial"/>
                <w:bCs/>
                <w:szCs w:val="22"/>
              </w:rPr>
            </w:pPr>
            <w:r w:rsidRPr="0031182C">
              <w:rPr>
                <w:rFonts w:ascii="Calibri" w:hAnsi="Calibri" w:cs="Arial"/>
                <w:bCs/>
                <w:szCs w:val="22"/>
              </w:rPr>
              <w:t>Provide guidance and support to the Finance Project Team and business users on the cost /benefit of change requests, to include timescales, impact analysis, feasibility and implementation to delivery.</w:t>
            </w:r>
          </w:p>
          <w:p w14:paraId="7F627E0D" w14:textId="77777777" w:rsidR="0031182C" w:rsidRPr="0031182C" w:rsidRDefault="0031182C" w:rsidP="0031182C">
            <w:pPr>
              <w:tabs>
                <w:tab w:val="left" w:pos="720"/>
              </w:tabs>
              <w:spacing w:before="100"/>
              <w:ind w:left="690"/>
              <w:contextualSpacing/>
              <w:jc w:val="both"/>
              <w:rPr>
                <w:rFonts w:ascii="Calibri" w:hAnsi="Calibri" w:cs="Arial"/>
                <w:bCs/>
                <w:szCs w:val="22"/>
              </w:rPr>
            </w:pPr>
          </w:p>
          <w:p w14:paraId="008AA84C" w14:textId="77777777" w:rsidR="0031182C" w:rsidRPr="0031182C" w:rsidRDefault="0031182C" w:rsidP="0031182C">
            <w:pPr>
              <w:numPr>
                <w:ilvl w:val="0"/>
                <w:numId w:val="27"/>
              </w:numPr>
              <w:tabs>
                <w:tab w:val="left" w:pos="720"/>
              </w:tabs>
              <w:spacing w:before="100"/>
              <w:ind w:left="690" w:hanging="425"/>
              <w:contextualSpacing/>
              <w:jc w:val="both"/>
              <w:rPr>
                <w:rFonts w:ascii="Calibri" w:hAnsi="Calibri" w:cs="Arial"/>
                <w:bCs/>
                <w:szCs w:val="22"/>
              </w:rPr>
            </w:pPr>
            <w:r w:rsidRPr="0031182C">
              <w:rPr>
                <w:rFonts w:ascii="Calibri" w:hAnsi="Calibri" w:cs="Arial"/>
                <w:bCs/>
                <w:szCs w:val="22"/>
              </w:rPr>
              <w:t>Influence the development, implementation and provide support for the Finance Business Systems and all other technologies aimed at supporting and/or enhancing the University Finance strategic IT direction and service provision.</w:t>
            </w:r>
          </w:p>
          <w:p w14:paraId="62670A8E" w14:textId="77777777" w:rsidR="0031182C" w:rsidRPr="0031182C" w:rsidRDefault="0031182C" w:rsidP="0031182C">
            <w:pPr>
              <w:ind w:left="690"/>
              <w:contextualSpacing/>
              <w:jc w:val="both"/>
              <w:rPr>
                <w:rFonts w:ascii="Calibri" w:hAnsi="Calibri" w:cs="Arial"/>
                <w:bCs/>
                <w:szCs w:val="22"/>
              </w:rPr>
            </w:pPr>
          </w:p>
          <w:p w14:paraId="260CC41A" w14:textId="77777777" w:rsidR="0031182C" w:rsidRPr="0031182C" w:rsidRDefault="0031182C" w:rsidP="0031182C">
            <w:pPr>
              <w:numPr>
                <w:ilvl w:val="0"/>
                <w:numId w:val="27"/>
              </w:numPr>
              <w:tabs>
                <w:tab w:val="left" w:pos="720"/>
              </w:tabs>
              <w:spacing w:before="100"/>
              <w:ind w:left="690" w:hanging="425"/>
              <w:contextualSpacing/>
              <w:jc w:val="both"/>
              <w:rPr>
                <w:rFonts w:ascii="Calibri" w:hAnsi="Calibri" w:cs="Arial"/>
                <w:bCs/>
                <w:szCs w:val="22"/>
              </w:rPr>
            </w:pPr>
            <w:r w:rsidRPr="0031182C">
              <w:rPr>
                <w:rFonts w:ascii="Calibri" w:hAnsi="Calibri" w:cs="Arial"/>
                <w:bCs/>
                <w:szCs w:val="22"/>
              </w:rPr>
              <w:t>As a member of the Change Request Board make recommendations for business processes changes to the financial processes and procedures in relation to ABW, identifying risks and key controls as required. Provide guidance and support to the Finance Project Team and business users on the cost /benefit of change requests, to include timescales, impact analysis, feasibility and implementation to delivery.</w:t>
            </w:r>
          </w:p>
          <w:p w14:paraId="52CBE892" w14:textId="77777777" w:rsidR="0031182C" w:rsidRPr="0031182C" w:rsidRDefault="0031182C" w:rsidP="0031182C">
            <w:pPr>
              <w:tabs>
                <w:tab w:val="left" w:pos="720"/>
              </w:tabs>
              <w:jc w:val="both"/>
              <w:rPr>
                <w:rFonts w:ascii="Calibri" w:hAnsi="Calibri" w:cs="Arial"/>
                <w:sz w:val="24"/>
                <w:szCs w:val="22"/>
                <w:lang w:eastAsia="en-GB"/>
              </w:rPr>
            </w:pPr>
          </w:p>
          <w:p w14:paraId="73A5FBAF" w14:textId="77777777" w:rsidR="0031182C" w:rsidRPr="0031182C" w:rsidRDefault="0031182C" w:rsidP="0031182C">
            <w:pPr>
              <w:keepNext/>
              <w:ind w:left="690" w:hanging="567"/>
              <w:jc w:val="both"/>
              <w:outlineLvl w:val="4"/>
              <w:rPr>
                <w:rFonts w:ascii="Calibri" w:hAnsi="Calibri" w:cs="Arial"/>
                <w:b/>
                <w:bCs/>
                <w:szCs w:val="22"/>
              </w:rPr>
            </w:pPr>
            <w:r w:rsidRPr="0031182C">
              <w:rPr>
                <w:rFonts w:ascii="Calibri" w:hAnsi="Calibri" w:cs="Arial"/>
                <w:b/>
                <w:bCs/>
                <w:szCs w:val="22"/>
              </w:rPr>
              <w:t>General</w:t>
            </w:r>
          </w:p>
          <w:p w14:paraId="41B54FD3" w14:textId="77777777" w:rsidR="0031182C" w:rsidRPr="0031182C" w:rsidRDefault="0031182C" w:rsidP="0031182C">
            <w:pPr>
              <w:ind w:left="690" w:hanging="283"/>
              <w:jc w:val="both"/>
              <w:rPr>
                <w:rFonts w:ascii="Calibri" w:hAnsi="Calibri" w:cs="Arial"/>
                <w:bCs/>
                <w:szCs w:val="22"/>
              </w:rPr>
            </w:pPr>
          </w:p>
          <w:p w14:paraId="63C4372E" w14:textId="77777777" w:rsidR="0031182C" w:rsidRPr="0031182C" w:rsidRDefault="0031182C" w:rsidP="0031182C">
            <w:pPr>
              <w:numPr>
                <w:ilvl w:val="0"/>
                <w:numId w:val="27"/>
              </w:numPr>
              <w:tabs>
                <w:tab w:val="left" w:pos="720"/>
              </w:tabs>
              <w:overflowPunct w:val="0"/>
              <w:autoSpaceDE w:val="0"/>
              <w:autoSpaceDN w:val="0"/>
              <w:adjustRightInd w:val="0"/>
              <w:spacing w:before="100"/>
              <w:ind w:left="690" w:hanging="425"/>
              <w:contextualSpacing/>
              <w:jc w:val="both"/>
              <w:textAlignment w:val="baseline"/>
              <w:rPr>
                <w:rFonts w:ascii="Calibri" w:hAnsi="Calibri" w:cs="Arial"/>
                <w:bCs/>
                <w:szCs w:val="22"/>
              </w:rPr>
            </w:pPr>
            <w:r w:rsidRPr="0031182C">
              <w:rPr>
                <w:rFonts w:ascii="Calibri" w:hAnsi="Calibri" w:cs="Arial"/>
                <w:bCs/>
                <w:szCs w:val="22"/>
              </w:rPr>
              <w:t>Ensure the University of the Arts London is represented by staff with the relevant skills and knowledge at supplier user conferences and forums.</w:t>
            </w:r>
          </w:p>
          <w:p w14:paraId="7985BE44" w14:textId="77777777" w:rsidR="0031182C" w:rsidRPr="0031182C" w:rsidRDefault="0031182C" w:rsidP="0031182C">
            <w:pPr>
              <w:ind w:left="690"/>
              <w:contextualSpacing/>
              <w:jc w:val="both"/>
              <w:rPr>
                <w:rFonts w:ascii="Calibri" w:hAnsi="Calibri" w:cs="Arial"/>
                <w:bCs/>
                <w:szCs w:val="22"/>
              </w:rPr>
            </w:pPr>
          </w:p>
          <w:p w14:paraId="1AE13FC0" w14:textId="77777777" w:rsidR="0031182C" w:rsidRPr="0031182C" w:rsidRDefault="0031182C" w:rsidP="0031182C">
            <w:pPr>
              <w:numPr>
                <w:ilvl w:val="0"/>
                <w:numId w:val="27"/>
              </w:numPr>
              <w:ind w:left="690" w:hanging="425"/>
              <w:contextualSpacing/>
              <w:jc w:val="both"/>
              <w:rPr>
                <w:rFonts w:ascii="Calibri" w:hAnsi="Calibri" w:cs="Arial"/>
                <w:bCs/>
                <w:szCs w:val="22"/>
              </w:rPr>
            </w:pPr>
            <w:r w:rsidRPr="0031182C">
              <w:rPr>
                <w:rFonts w:ascii="Calibri" w:hAnsi="Calibri" w:cs="Arial"/>
                <w:bCs/>
                <w:szCs w:val="22"/>
              </w:rPr>
              <w:t xml:space="preserve">To undertake appropriate professional activity to form and take part in networks both within and outside the University. </w:t>
            </w:r>
          </w:p>
          <w:p w14:paraId="4E5764C4" w14:textId="77777777" w:rsidR="0031182C" w:rsidRPr="0031182C" w:rsidRDefault="0031182C" w:rsidP="0031182C">
            <w:pPr>
              <w:ind w:left="690"/>
              <w:contextualSpacing/>
              <w:jc w:val="both"/>
              <w:rPr>
                <w:rFonts w:ascii="Calibri" w:hAnsi="Calibri" w:cs="Arial"/>
                <w:bCs/>
                <w:szCs w:val="22"/>
              </w:rPr>
            </w:pPr>
          </w:p>
          <w:p w14:paraId="09C1A001" w14:textId="77777777" w:rsidR="0031182C" w:rsidRPr="0031182C" w:rsidRDefault="0031182C" w:rsidP="0031182C">
            <w:pPr>
              <w:numPr>
                <w:ilvl w:val="0"/>
                <w:numId w:val="27"/>
              </w:numPr>
              <w:ind w:left="690" w:hanging="425"/>
              <w:contextualSpacing/>
              <w:jc w:val="both"/>
              <w:rPr>
                <w:rFonts w:ascii="Calibri" w:hAnsi="Calibri" w:cs="Arial"/>
                <w:bCs/>
                <w:szCs w:val="22"/>
              </w:rPr>
            </w:pPr>
            <w:r w:rsidRPr="0031182C">
              <w:rPr>
                <w:rFonts w:ascii="Calibri" w:hAnsi="Calibri" w:cs="Arial"/>
                <w:bCs/>
                <w:szCs w:val="22"/>
              </w:rPr>
              <w:t>To perform such duties consistent with your position as may from time to time be assigned to you from anywhere within the University.</w:t>
            </w:r>
          </w:p>
          <w:p w14:paraId="6423EFF2" w14:textId="77777777" w:rsidR="0031182C" w:rsidRPr="0031182C" w:rsidRDefault="0031182C" w:rsidP="0031182C">
            <w:pPr>
              <w:ind w:left="690"/>
              <w:contextualSpacing/>
              <w:jc w:val="both"/>
              <w:rPr>
                <w:rFonts w:ascii="Calibri" w:hAnsi="Calibri" w:cs="Arial"/>
                <w:bCs/>
                <w:szCs w:val="22"/>
              </w:rPr>
            </w:pPr>
          </w:p>
          <w:p w14:paraId="51B90FD9" w14:textId="77777777" w:rsidR="0031182C" w:rsidRPr="0031182C" w:rsidRDefault="0031182C" w:rsidP="0031182C">
            <w:pPr>
              <w:numPr>
                <w:ilvl w:val="0"/>
                <w:numId w:val="27"/>
              </w:numPr>
              <w:ind w:left="690" w:hanging="425"/>
              <w:contextualSpacing/>
              <w:jc w:val="both"/>
              <w:rPr>
                <w:rFonts w:ascii="Calibri" w:hAnsi="Calibri" w:cs="Arial"/>
                <w:bCs/>
                <w:szCs w:val="22"/>
              </w:rPr>
            </w:pPr>
            <w:r w:rsidRPr="0031182C">
              <w:rPr>
                <w:rFonts w:ascii="Calibri" w:hAnsi="Calibri" w:cs="Arial"/>
                <w:bCs/>
                <w:szCs w:val="22"/>
              </w:rPr>
              <w:t>To undertake health and safety duties and responsibilities appropriate to the post.</w:t>
            </w:r>
          </w:p>
          <w:p w14:paraId="43A1D81D" w14:textId="77777777" w:rsidR="0031182C" w:rsidRPr="0031182C" w:rsidRDefault="0031182C" w:rsidP="0031182C">
            <w:pPr>
              <w:ind w:left="690"/>
              <w:contextualSpacing/>
              <w:jc w:val="both"/>
              <w:rPr>
                <w:rFonts w:ascii="Calibri" w:hAnsi="Calibri" w:cs="Arial"/>
                <w:bCs/>
                <w:szCs w:val="22"/>
              </w:rPr>
            </w:pPr>
          </w:p>
          <w:p w14:paraId="32ECBA09" w14:textId="77777777" w:rsidR="0031182C" w:rsidRPr="0031182C" w:rsidRDefault="0031182C" w:rsidP="0031182C">
            <w:pPr>
              <w:numPr>
                <w:ilvl w:val="0"/>
                <w:numId w:val="27"/>
              </w:numPr>
              <w:ind w:left="690" w:hanging="425"/>
              <w:contextualSpacing/>
              <w:jc w:val="both"/>
              <w:rPr>
                <w:rFonts w:ascii="Calibri" w:hAnsi="Calibri" w:cs="Arial"/>
                <w:bCs/>
                <w:szCs w:val="22"/>
              </w:rPr>
            </w:pPr>
            <w:r w:rsidRPr="0031182C">
              <w:rPr>
                <w:rFonts w:ascii="Calibri" w:hAnsi="Calibri" w:cs="Arial"/>
                <w:bCs/>
                <w:szCs w:val="22"/>
              </w:rPr>
              <w:t>A commitment to the University of the Arts London’s Equal Opportunities Policy, together with an understanding of how it operates within the responsibilities of this post.</w:t>
            </w:r>
          </w:p>
          <w:p w14:paraId="3EA9BB85" w14:textId="77777777" w:rsidR="0031182C" w:rsidRPr="0031182C" w:rsidRDefault="0031182C" w:rsidP="0031182C">
            <w:pPr>
              <w:ind w:left="1080"/>
              <w:contextualSpacing/>
              <w:jc w:val="both"/>
              <w:rPr>
                <w:rFonts w:ascii="Calibri" w:hAnsi="Calibri" w:cs="Arial"/>
                <w:bCs/>
                <w:szCs w:val="22"/>
              </w:rPr>
            </w:pPr>
          </w:p>
          <w:p w14:paraId="108BA567" w14:textId="77777777" w:rsidR="0031182C" w:rsidRPr="0031182C" w:rsidRDefault="0031182C" w:rsidP="0031182C">
            <w:pPr>
              <w:numPr>
                <w:ilvl w:val="0"/>
                <w:numId w:val="27"/>
              </w:numPr>
              <w:ind w:left="690" w:hanging="425"/>
              <w:contextualSpacing/>
              <w:jc w:val="both"/>
              <w:rPr>
                <w:rFonts w:ascii="Calibri" w:hAnsi="Calibri" w:cs="Arial"/>
                <w:bCs/>
                <w:szCs w:val="22"/>
              </w:rPr>
            </w:pPr>
            <w:r w:rsidRPr="0031182C">
              <w:rPr>
                <w:rFonts w:ascii="Calibri" w:hAnsi="Calibri" w:cs="Arial"/>
                <w:bCs/>
                <w:szCs w:val="22"/>
              </w:rPr>
              <w:t>A commitment to your own development and that of your staff through effective use of the University’s appraisal scheme and staff development processes.</w:t>
            </w:r>
          </w:p>
          <w:p w14:paraId="585509DA" w14:textId="77777777" w:rsidR="0031182C" w:rsidRPr="0031182C" w:rsidRDefault="0031182C" w:rsidP="0031182C">
            <w:pPr>
              <w:ind w:left="690" w:hanging="425"/>
              <w:contextualSpacing/>
              <w:jc w:val="both"/>
              <w:rPr>
                <w:rFonts w:ascii="Calibri" w:hAnsi="Calibri" w:cs="Arial"/>
                <w:bCs/>
                <w:szCs w:val="22"/>
              </w:rPr>
            </w:pPr>
          </w:p>
          <w:p w14:paraId="5167DB31" w14:textId="77777777" w:rsidR="0031182C" w:rsidRPr="0031182C" w:rsidRDefault="0031182C" w:rsidP="0031182C">
            <w:pPr>
              <w:numPr>
                <w:ilvl w:val="0"/>
                <w:numId w:val="27"/>
              </w:numPr>
              <w:ind w:left="690" w:hanging="425"/>
              <w:contextualSpacing/>
              <w:jc w:val="both"/>
              <w:rPr>
                <w:rFonts w:ascii="Calibri" w:hAnsi="Calibri" w:cs="Arial"/>
                <w:bCs/>
                <w:szCs w:val="22"/>
              </w:rPr>
            </w:pPr>
            <w:r w:rsidRPr="0031182C">
              <w:rPr>
                <w:rFonts w:ascii="Calibri" w:hAnsi="Calibri" w:cs="Arial"/>
                <w:bCs/>
                <w:szCs w:val="22"/>
              </w:rPr>
              <w:t>Support the UAL Sustainability Manifesto</w:t>
            </w:r>
          </w:p>
          <w:p w14:paraId="78646337" w14:textId="77777777" w:rsidR="00594C01" w:rsidRDefault="00594C01" w:rsidP="0031182C">
            <w:pPr>
              <w:rPr>
                <w:rFonts w:ascii="Arial" w:hAnsi="Arial"/>
                <w:b/>
                <w:sz w:val="20"/>
              </w:rPr>
            </w:pPr>
          </w:p>
        </w:tc>
      </w:tr>
    </w:tbl>
    <w:p w14:paraId="08BE7765" w14:textId="4B949F0E" w:rsidR="00594C01" w:rsidRDefault="00594C01">
      <w:pPr>
        <w:pStyle w:val="BodyText2"/>
        <w:rPr>
          <w:rFonts w:cs="Times New Roman"/>
        </w:rPr>
      </w:pPr>
      <w:r>
        <w:rPr>
          <w:rFonts w:cs="Times New Roman"/>
        </w:rPr>
        <w:lastRenderedPageBreak/>
        <w:tab/>
      </w:r>
    </w:p>
    <w:p w14:paraId="0DF701BC" w14:textId="63DA869E" w:rsidR="00DB3E1B" w:rsidRDefault="00224B0D" w:rsidP="00DB3E1B">
      <w:pPr>
        <w:rPr>
          <w:rFonts w:ascii="Arial" w:hAnsi="Arial" w:cs="Arial"/>
          <w:b/>
          <w:sz w:val="28"/>
          <w:szCs w:val="28"/>
        </w:rPr>
      </w:pPr>
      <w:r>
        <w:rPr>
          <w:rFonts w:ascii="Arial" w:hAnsi="Arial" w:cs="Arial"/>
          <w:sz w:val="20"/>
        </w:rPr>
        <w:br w:type="page"/>
      </w:r>
      <w:r w:rsidR="0031182C">
        <w:rPr>
          <w:rFonts w:ascii="Arial" w:hAnsi="Arial" w:cs="Arial"/>
          <w:b/>
          <w:sz w:val="28"/>
          <w:szCs w:val="28"/>
        </w:rPr>
        <w:lastRenderedPageBreak/>
        <w:t>Job Title: Head of Finance Business Systems</w:t>
      </w:r>
      <w:r w:rsidR="0031182C">
        <w:rPr>
          <w:rFonts w:ascii="Arial" w:hAnsi="Arial" w:cs="Arial"/>
          <w:b/>
          <w:sz w:val="28"/>
          <w:szCs w:val="28"/>
        </w:rPr>
        <w:tab/>
      </w:r>
      <w:r w:rsidR="0031182C">
        <w:rPr>
          <w:rFonts w:ascii="Arial" w:hAnsi="Arial" w:cs="Arial"/>
          <w:b/>
          <w:sz w:val="28"/>
          <w:szCs w:val="28"/>
        </w:rPr>
        <w:tab/>
        <w:t>Grade:      7</w:t>
      </w:r>
    </w:p>
    <w:tbl>
      <w:tblPr>
        <w:tblStyle w:val="TableGrid"/>
        <w:tblW w:w="0" w:type="auto"/>
        <w:tblLook w:val="04A0" w:firstRow="1" w:lastRow="0" w:firstColumn="1" w:lastColumn="0" w:noHBand="0" w:noVBand="1"/>
      </w:tblPr>
      <w:tblGrid>
        <w:gridCol w:w="3794"/>
        <w:gridCol w:w="5386"/>
      </w:tblGrid>
      <w:tr w:rsidR="00DB3E1B" w14:paraId="1DE99129" w14:textId="77777777" w:rsidTr="00B61448">
        <w:trPr>
          <w:trHeight w:val="410"/>
        </w:trPr>
        <w:tc>
          <w:tcPr>
            <w:tcW w:w="9180" w:type="dxa"/>
            <w:gridSpan w:val="2"/>
            <w:shd w:val="clear" w:color="auto" w:fill="000000" w:themeFill="text1"/>
          </w:tcPr>
          <w:p w14:paraId="580A4AEF" w14:textId="77777777" w:rsidR="00DB3E1B" w:rsidRPr="00FB685B" w:rsidRDefault="00DB3E1B" w:rsidP="00B61448">
            <w:pPr>
              <w:rPr>
                <w:rFonts w:ascii="Arial" w:hAnsi="Arial" w:cs="Arial"/>
                <w:color w:val="262626" w:themeColor="text1" w:themeTint="D9"/>
                <w:sz w:val="28"/>
                <w:szCs w:val="28"/>
              </w:rPr>
            </w:pPr>
            <w:r w:rsidRPr="00FB685B">
              <w:rPr>
                <w:rFonts w:ascii="Arial" w:hAnsi="Arial" w:cs="Arial"/>
                <w:sz w:val="28"/>
                <w:szCs w:val="28"/>
              </w:rPr>
              <w:t xml:space="preserve">Person Specification </w:t>
            </w:r>
          </w:p>
        </w:tc>
      </w:tr>
      <w:tr w:rsidR="00DB3E1B" w14:paraId="3F1AEE44" w14:textId="77777777" w:rsidTr="00B61448">
        <w:trPr>
          <w:trHeight w:val="700"/>
        </w:trPr>
        <w:tc>
          <w:tcPr>
            <w:tcW w:w="3794" w:type="dxa"/>
            <w:vAlign w:val="center"/>
          </w:tcPr>
          <w:p w14:paraId="24729FAC" w14:textId="77777777" w:rsidR="00DB3E1B" w:rsidRPr="00A264F3" w:rsidRDefault="00DB3E1B" w:rsidP="00B61448">
            <w:pPr>
              <w:rPr>
                <w:rFonts w:ascii="Arial" w:hAnsi="Arial" w:cs="Arial"/>
                <w:b/>
                <w:sz w:val="24"/>
              </w:rPr>
            </w:pPr>
            <w:r w:rsidRPr="00A264F3">
              <w:rPr>
                <w:rFonts w:ascii="Arial" w:hAnsi="Arial" w:cs="Arial"/>
                <w:b/>
                <w:sz w:val="24"/>
              </w:rPr>
              <w:t>Specialist  Knowledge/Qualifications</w:t>
            </w:r>
          </w:p>
        </w:tc>
        <w:tc>
          <w:tcPr>
            <w:tcW w:w="5386" w:type="dxa"/>
            <w:vAlign w:val="center"/>
          </w:tcPr>
          <w:p w14:paraId="2A538FF5" w14:textId="5E5AB3C5" w:rsidR="0031182C" w:rsidRPr="0031182C" w:rsidRDefault="0031182C" w:rsidP="0031182C">
            <w:pPr>
              <w:pStyle w:val="ListParagraph"/>
              <w:numPr>
                <w:ilvl w:val="0"/>
                <w:numId w:val="26"/>
              </w:numPr>
              <w:rPr>
                <w:rFonts w:ascii="Arial" w:hAnsi="Arial" w:cs="Arial"/>
              </w:rPr>
            </w:pPr>
            <w:r w:rsidRPr="0031182C">
              <w:rPr>
                <w:rFonts w:ascii="Arial" w:hAnsi="Arial" w:cs="Arial"/>
              </w:rPr>
              <w:t>Knowledge of the operation of UBW (ABW) Finance System and Processes in Higher Education (Essential)</w:t>
            </w:r>
          </w:p>
          <w:p w14:paraId="74DF4596" w14:textId="711AD76F" w:rsidR="0031182C" w:rsidRPr="0031182C" w:rsidRDefault="0031182C" w:rsidP="0031182C">
            <w:pPr>
              <w:pStyle w:val="ListParagraph"/>
              <w:numPr>
                <w:ilvl w:val="0"/>
                <w:numId w:val="26"/>
              </w:numPr>
              <w:rPr>
                <w:rFonts w:ascii="Arial" w:hAnsi="Arial" w:cs="Arial"/>
              </w:rPr>
            </w:pPr>
            <w:r w:rsidRPr="0031182C">
              <w:rPr>
                <w:rFonts w:ascii="Arial" w:hAnsi="Arial" w:cs="Arial"/>
              </w:rPr>
              <w:t>Knowledge of Kinetics Accommodation System (Desirable)</w:t>
            </w:r>
          </w:p>
          <w:p w14:paraId="4DAA5154" w14:textId="0648E9AC" w:rsidR="0031182C" w:rsidRPr="0031182C" w:rsidRDefault="0031182C" w:rsidP="0031182C">
            <w:pPr>
              <w:pStyle w:val="ListParagraph"/>
              <w:numPr>
                <w:ilvl w:val="0"/>
                <w:numId w:val="26"/>
              </w:numPr>
              <w:rPr>
                <w:rFonts w:ascii="Arial" w:hAnsi="Arial" w:cs="Arial"/>
              </w:rPr>
            </w:pPr>
            <w:r w:rsidRPr="0031182C">
              <w:rPr>
                <w:rFonts w:ascii="Arial" w:hAnsi="Arial" w:cs="Arial"/>
              </w:rPr>
              <w:t xml:space="preserve">A degree in a technical science or accounting (Highly Desirable) </w:t>
            </w:r>
          </w:p>
          <w:p w14:paraId="4F63B4C6" w14:textId="19FED258" w:rsidR="00DB3E1B" w:rsidRPr="00A264F3" w:rsidRDefault="0031182C" w:rsidP="0031182C">
            <w:pPr>
              <w:pStyle w:val="ListParagraph"/>
              <w:numPr>
                <w:ilvl w:val="0"/>
                <w:numId w:val="26"/>
              </w:numPr>
              <w:rPr>
                <w:rFonts w:ascii="Arial" w:hAnsi="Arial" w:cs="Arial"/>
                <w:i/>
              </w:rPr>
            </w:pPr>
            <w:r w:rsidRPr="0031182C">
              <w:rPr>
                <w:rFonts w:ascii="Arial" w:hAnsi="Arial" w:cs="Arial"/>
              </w:rPr>
              <w:t>Professional Accounting Qualification (HD)</w:t>
            </w:r>
          </w:p>
        </w:tc>
      </w:tr>
      <w:tr w:rsidR="00DB3E1B" w14:paraId="0B13A828" w14:textId="77777777" w:rsidTr="00B61448">
        <w:trPr>
          <w:trHeight w:val="425"/>
        </w:trPr>
        <w:tc>
          <w:tcPr>
            <w:tcW w:w="3794" w:type="dxa"/>
            <w:vAlign w:val="center"/>
          </w:tcPr>
          <w:p w14:paraId="0733747C" w14:textId="77777777" w:rsidR="00DB3E1B" w:rsidRPr="00A264F3" w:rsidRDefault="00DB3E1B" w:rsidP="00B61448">
            <w:pPr>
              <w:rPr>
                <w:rFonts w:ascii="Arial" w:hAnsi="Arial" w:cs="Arial"/>
                <w:b/>
                <w:sz w:val="24"/>
              </w:rPr>
            </w:pPr>
            <w:r w:rsidRPr="00A264F3">
              <w:rPr>
                <w:rFonts w:ascii="Arial" w:hAnsi="Arial" w:cs="Arial"/>
                <w:b/>
                <w:sz w:val="24"/>
              </w:rPr>
              <w:t>Relevant Experience</w:t>
            </w:r>
          </w:p>
        </w:tc>
        <w:tc>
          <w:tcPr>
            <w:tcW w:w="5386" w:type="dxa"/>
            <w:vAlign w:val="center"/>
          </w:tcPr>
          <w:p w14:paraId="136B7DFB" w14:textId="17DCEDAC" w:rsidR="0031182C" w:rsidRPr="0031182C" w:rsidRDefault="0031182C" w:rsidP="0031182C">
            <w:pPr>
              <w:pStyle w:val="ListParagraph"/>
              <w:numPr>
                <w:ilvl w:val="0"/>
                <w:numId w:val="26"/>
              </w:numPr>
              <w:rPr>
                <w:rFonts w:ascii="Arial" w:hAnsi="Arial" w:cs="Arial"/>
              </w:rPr>
            </w:pPr>
            <w:r w:rsidRPr="0031182C">
              <w:rPr>
                <w:rFonts w:ascii="Arial" w:hAnsi="Arial" w:cs="Arial"/>
              </w:rPr>
              <w:t>Experience of leading a business systems team within an HE environment. (D)</w:t>
            </w:r>
          </w:p>
          <w:p w14:paraId="5584D154" w14:textId="24087154" w:rsidR="0031182C" w:rsidRPr="0031182C" w:rsidRDefault="0031182C" w:rsidP="0031182C">
            <w:pPr>
              <w:pStyle w:val="ListParagraph"/>
              <w:numPr>
                <w:ilvl w:val="0"/>
                <w:numId w:val="26"/>
              </w:numPr>
              <w:rPr>
                <w:rFonts w:ascii="Arial" w:hAnsi="Arial" w:cs="Arial"/>
              </w:rPr>
            </w:pPr>
            <w:r w:rsidRPr="0031182C">
              <w:rPr>
                <w:rFonts w:ascii="Arial" w:hAnsi="Arial" w:cs="Arial"/>
              </w:rPr>
              <w:t>Experience of working in a financial environment to understand financial business reporting requirements, operational accounting processes and controls. (E)</w:t>
            </w:r>
          </w:p>
          <w:p w14:paraId="5D6A93C5" w14:textId="567DD527" w:rsidR="0031182C" w:rsidRPr="0031182C" w:rsidRDefault="0031182C" w:rsidP="0031182C">
            <w:pPr>
              <w:pStyle w:val="ListParagraph"/>
              <w:numPr>
                <w:ilvl w:val="0"/>
                <w:numId w:val="26"/>
              </w:numPr>
              <w:rPr>
                <w:rFonts w:ascii="Arial" w:hAnsi="Arial" w:cs="Arial"/>
              </w:rPr>
            </w:pPr>
            <w:r w:rsidRPr="0031182C">
              <w:rPr>
                <w:rFonts w:ascii="Arial" w:hAnsi="Arial" w:cs="Arial"/>
              </w:rPr>
              <w:t>Recognised as an authority in UBW financial systems development and administration based on demonstrated expertise. This will include UBW Core Financials including Logistics, PCB, ARCP and workflow across both Smart Client and Self Service. (E)</w:t>
            </w:r>
          </w:p>
          <w:p w14:paraId="7BEE45FD" w14:textId="7D0CC779" w:rsidR="0031182C" w:rsidRPr="0031182C" w:rsidRDefault="0031182C" w:rsidP="0031182C">
            <w:pPr>
              <w:pStyle w:val="ListParagraph"/>
              <w:numPr>
                <w:ilvl w:val="0"/>
                <w:numId w:val="26"/>
              </w:numPr>
              <w:rPr>
                <w:rFonts w:ascii="Arial" w:hAnsi="Arial" w:cs="Arial"/>
              </w:rPr>
            </w:pPr>
            <w:r w:rsidRPr="0031182C">
              <w:rPr>
                <w:rFonts w:ascii="Arial" w:hAnsi="Arial" w:cs="Arial"/>
              </w:rPr>
              <w:t xml:space="preserve">Experience of writing and developing reports using Browsers, Excelerators, Balance Tables and RERX. </w:t>
            </w:r>
          </w:p>
          <w:p w14:paraId="3AD0560C" w14:textId="28187591" w:rsidR="0031182C" w:rsidRPr="0031182C" w:rsidRDefault="0031182C" w:rsidP="0031182C">
            <w:pPr>
              <w:pStyle w:val="ListParagraph"/>
              <w:numPr>
                <w:ilvl w:val="0"/>
                <w:numId w:val="26"/>
              </w:numPr>
              <w:rPr>
                <w:rFonts w:ascii="Arial" w:hAnsi="Arial" w:cs="Arial"/>
              </w:rPr>
            </w:pPr>
            <w:r w:rsidRPr="0031182C">
              <w:rPr>
                <w:rFonts w:ascii="Arial" w:hAnsi="Arial" w:cs="Arial"/>
              </w:rPr>
              <w:t>Experience of writing SQL and knowledge of its application within UBW (HD).</w:t>
            </w:r>
          </w:p>
          <w:p w14:paraId="42CBCDD2" w14:textId="3CDED4D5" w:rsidR="0031182C" w:rsidRPr="0031182C" w:rsidRDefault="0031182C" w:rsidP="0031182C">
            <w:pPr>
              <w:pStyle w:val="ListParagraph"/>
              <w:numPr>
                <w:ilvl w:val="0"/>
                <w:numId w:val="26"/>
              </w:numPr>
              <w:rPr>
                <w:rFonts w:ascii="Arial" w:hAnsi="Arial" w:cs="Arial"/>
              </w:rPr>
            </w:pPr>
            <w:r w:rsidRPr="0031182C">
              <w:rPr>
                <w:rFonts w:ascii="Arial" w:hAnsi="Arial" w:cs="Arial"/>
              </w:rPr>
              <w:t>Experience of providing overall leadership and management of the support team, organising workload and priorities and ensuring continuous improvement and development of team members. (E)</w:t>
            </w:r>
          </w:p>
          <w:p w14:paraId="297BBD23" w14:textId="1FA3CAFB" w:rsidR="00DB3E1B" w:rsidRPr="00A264F3" w:rsidRDefault="0031182C" w:rsidP="0031182C">
            <w:pPr>
              <w:pStyle w:val="ListParagraph"/>
              <w:numPr>
                <w:ilvl w:val="0"/>
                <w:numId w:val="26"/>
              </w:numPr>
              <w:rPr>
                <w:rFonts w:ascii="Arial" w:hAnsi="Arial" w:cs="Arial"/>
                <w:i/>
              </w:rPr>
            </w:pPr>
            <w:r w:rsidRPr="0031182C">
              <w:rPr>
                <w:rFonts w:ascii="Arial" w:hAnsi="Arial" w:cs="Arial"/>
              </w:rPr>
              <w:t>Uses appropriate levels of IT skills to enable best use of available information and communications for the post including the use of Microsoft Office products. (E)</w:t>
            </w:r>
          </w:p>
        </w:tc>
      </w:tr>
      <w:tr w:rsidR="00DB3E1B" w14:paraId="4EC2BEA3" w14:textId="77777777" w:rsidTr="00B61448">
        <w:tc>
          <w:tcPr>
            <w:tcW w:w="3794" w:type="dxa"/>
            <w:vAlign w:val="center"/>
          </w:tcPr>
          <w:p w14:paraId="0C26C21A" w14:textId="77777777" w:rsidR="00DB3E1B" w:rsidRPr="00A264F3" w:rsidRDefault="00DB3E1B" w:rsidP="00B61448">
            <w:pPr>
              <w:rPr>
                <w:rFonts w:ascii="Arial" w:hAnsi="Arial" w:cs="Arial"/>
                <w:b/>
                <w:sz w:val="24"/>
              </w:rPr>
            </w:pPr>
            <w:r w:rsidRPr="00A264F3">
              <w:rPr>
                <w:rFonts w:ascii="Arial" w:hAnsi="Arial" w:cs="Arial"/>
                <w:b/>
                <w:sz w:val="24"/>
              </w:rPr>
              <w:t>Communication Skills</w:t>
            </w:r>
          </w:p>
        </w:tc>
        <w:tc>
          <w:tcPr>
            <w:tcW w:w="5386" w:type="dxa"/>
            <w:vAlign w:val="center"/>
          </w:tcPr>
          <w:p w14:paraId="45F1226E" w14:textId="133D59E6" w:rsidR="00DB3E1B" w:rsidRPr="00A264F3" w:rsidRDefault="0031182C" w:rsidP="0031182C">
            <w:pPr>
              <w:pStyle w:val="ListParagraph"/>
              <w:numPr>
                <w:ilvl w:val="0"/>
                <w:numId w:val="26"/>
              </w:numPr>
              <w:rPr>
                <w:rFonts w:ascii="Arial" w:hAnsi="Arial" w:cs="Arial"/>
              </w:rPr>
            </w:pPr>
            <w:r w:rsidRPr="0031182C">
              <w:rPr>
                <w:rFonts w:ascii="Arial" w:hAnsi="Arial" w:cs="Arial"/>
              </w:rPr>
              <w:t>Communicates technical or specialist ideas or information persuasively adapting the style and message to a diverse audience in an inclusive and accessible way (E)</w:t>
            </w:r>
          </w:p>
        </w:tc>
      </w:tr>
      <w:tr w:rsidR="00DB3E1B" w14:paraId="084FDAC1" w14:textId="77777777" w:rsidTr="00B61448">
        <w:tc>
          <w:tcPr>
            <w:tcW w:w="3794" w:type="dxa"/>
            <w:vAlign w:val="center"/>
          </w:tcPr>
          <w:p w14:paraId="2018438A" w14:textId="77777777" w:rsidR="00DB3E1B" w:rsidRPr="00A264F3" w:rsidRDefault="00DB3E1B" w:rsidP="00B61448">
            <w:pPr>
              <w:rPr>
                <w:rFonts w:ascii="Arial" w:hAnsi="Arial" w:cs="Arial"/>
                <w:b/>
                <w:sz w:val="24"/>
              </w:rPr>
            </w:pPr>
            <w:r w:rsidRPr="00A264F3">
              <w:rPr>
                <w:rFonts w:ascii="Arial" w:hAnsi="Arial" w:cs="Arial"/>
                <w:b/>
                <w:sz w:val="24"/>
              </w:rPr>
              <w:lastRenderedPageBreak/>
              <w:t>Leadership and Management</w:t>
            </w:r>
          </w:p>
        </w:tc>
        <w:tc>
          <w:tcPr>
            <w:tcW w:w="5386" w:type="dxa"/>
            <w:vAlign w:val="center"/>
          </w:tcPr>
          <w:p w14:paraId="5DE3D42E" w14:textId="6AE33C64" w:rsidR="00DB3E1B" w:rsidRPr="00A264F3" w:rsidRDefault="0031182C" w:rsidP="0031182C">
            <w:pPr>
              <w:pStyle w:val="ListParagraph"/>
              <w:numPr>
                <w:ilvl w:val="0"/>
                <w:numId w:val="26"/>
              </w:numPr>
              <w:rPr>
                <w:rFonts w:ascii="Arial" w:hAnsi="Arial" w:cs="Arial"/>
                <w:color w:val="000000"/>
              </w:rPr>
            </w:pPr>
            <w:r w:rsidRPr="0031182C">
              <w:rPr>
                <w:rFonts w:ascii="Arial" w:hAnsi="Arial" w:cs="Arial"/>
                <w:color w:val="000000"/>
              </w:rPr>
              <w:t>Motivates and leads a team effectively setting clear objectives to manage performance (E)</w:t>
            </w:r>
          </w:p>
        </w:tc>
      </w:tr>
      <w:tr w:rsidR="00DB3E1B" w14:paraId="5430632E" w14:textId="77777777" w:rsidTr="00B61448">
        <w:tc>
          <w:tcPr>
            <w:tcW w:w="3794" w:type="dxa"/>
            <w:vAlign w:val="center"/>
          </w:tcPr>
          <w:p w14:paraId="380E5263" w14:textId="77777777" w:rsidR="00DB3E1B" w:rsidRPr="00A264F3" w:rsidRDefault="00DB3E1B" w:rsidP="00B61448">
            <w:pPr>
              <w:rPr>
                <w:rFonts w:ascii="Arial" w:hAnsi="Arial" w:cs="Arial"/>
                <w:b/>
                <w:sz w:val="24"/>
              </w:rPr>
            </w:pPr>
            <w:r w:rsidRPr="00A264F3">
              <w:rPr>
                <w:rFonts w:ascii="Arial" w:hAnsi="Arial" w:cs="Arial"/>
                <w:b/>
                <w:sz w:val="24"/>
              </w:rPr>
              <w:t>Planning and managing resources</w:t>
            </w:r>
          </w:p>
        </w:tc>
        <w:tc>
          <w:tcPr>
            <w:tcW w:w="5386" w:type="dxa"/>
            <w:vAlign w:val="center"/>
          </w:tcPr>
          <w:p w14:paraId="187B7B28" w14:textId="2B0C735C" w:rsidR="00DB3E1B" w:rsidRPr="00A264F3" w:rsidRDefault="0031182C" w:rsidP="0031182C">
            <w:pPr>
              <w:pStyle w:val="ListParagraph"/>
              <w:numPr>
                <w:ilvl w:val="0"/>
                <w:numId w:val="26"/>
              </w:numPr>
              <w:rPr>
                <w:rFonts w:ascii="Arial" w:hAnsi="Arial" w:cs="Arial"/>
              </w:rPr>
            </w:pPr>
            <w:r w:rsidRPr="0031182C">
              <w:rPr>
                <w:rFonts w:ascii="Arial" w:hAnsi="Arial" w:cs="Arial"/>
              </w:rPr>
              <w:t>Effectively plans and manages operational activities or large projects to achieve long term objectives (E)</w:t>
            </w:r>
          </w:p>
        </w:tc>
      </w:tr>
      <w:tr w:rsidR="00DB3E1B" w14:paraId="3333C685" w14:textId="77777777" w:rsidTr="00B61448">
        <w:tc>
          <w:tcPr>
            <w:tcW w:w="3794" w:type="dxa"/>
            <w:vAlign w:val="center"/>
          </w:tcPr>
          <w:p w14:paraId="5F59B7A5" w14:textId="77777777" w:rsidR="00DB3E1B" w:rsidRPr="00A264F3" w:rsidRDefault="00DB3E1B" w:rsidP="00B61448">
            <w:pPr>
              <w:rPr>
                <w:rFonts w:ascii="Arial" w:hAnsi="Arial" w:cs="Arial"/>
                <w:b/>
                <w:sz w:val="24"/>
              </w:rPr>
            </w:pPr>
            <w:r w:rsidRPr="00A264F3">
              <w:rPr>
                <w:rFonts w:ascii="Arial" w:hAnsi="Arial" w:cs="Arial"/>
                <w:b/>
                <w:sz w:val="24"/>
              </w:rPr>
              <w:t>Teamwork</w:t>
            </w:r>
          </w:p>
        </w:tc>
        <w:tc>
          <w:tcPr>
            <w:tcW w:w="5386" w:type="dxa"/>
            <w:vAlign w:val="center"/>
          </w:tcPr>
          <w:p w14:paraId="0FE73047" w14:textId="4247B1BB" w:rsidR="00DB3E1B" w:rsidRPr="00A264F3" w:rsidRDefault="0031182C" w:rsidP="0031182C">
            <w:pPr>
              <w:pStyle w:val="ListParagraph"/>
              <w:numPr>
                <w:ilvl w:val="0"/>
                <w:numId w:val="26"/>
              </w:numPr>
              <w:rPr>
                <w:rFonts w:ascii="Arial" w:hAnsi="Arial" w:cs="Arial"/>
              </w:rPr>
            </w:pPr>
            <w:r w:rsidRPr="0031182C">
              <w:rPr>
                <w:rFonts w:ascii="Arial" w:hAnsi="Arial" w:cs="Arial"/>
              </w:rPr>
              <w:t>Builds effective teams, networks or communities of practice and fosters constructive cross team collaboration (E)</w:t>
            </w:r>
          </w:p>
        </w:tc>
      </w:tr>
      <w:tr w:rsidR="00DB3E1B" w14:paraId="22C1E5EC" w14:textId="77777777" w:rsidTr="00B61448">
        <w:tc>
          <w:tcPr>
            <w:tcW w:w="3794" w:type="dxa"/>
            <w:vAlign w:val="center"/>
          </w:tcPr>
          <w:p w14:paraId="6453B508" w14:textId="77777777" w:rsidR="00DB3E1B" w:rsidRPr="00A264F3" w:rsidRDefault="00DB3E1B" w:rsidP="00B61448">
            <w:pPr>
              <w:rPr>
                <w:rFonts w:ascii="Arial" w:hAnsi="Arial" w:cs="Arial"/>
                <w:b/>
                <w:sz w:val="24"/>
              </w:rPr>
            </w:pPr>
            <w:r w:rsidRPr="00A264F3">
              <w:rPr>
                <w:rFonts w:ascii="Arial" w:hAnsi="Arial" w:cs="Arial"/>
                <w:b/>
                <w:sz w:val="24"/>
              </w:rPr>
              <w:t>Student experience or customer service</w:t>
            </w:r>
          </w:p>
        </w:tc>
        <w:tc>
          <w:tcPr>
            <w:tcW w:w="5386" w:type="dxa"/>
            <w:vAlign w:val="center"/>
          </w:tcPr>
          <w:p w14:paraId="7A54D024" w14:textId="1AEFA967" w:rsidR="00DB3E1B" w:rsidRPr="00A264F3" w:rsidRDefault="0031182C" w:rsidP="0031182C">
            <w:pPr>
              <w:pStyle w:val="ListParagraph"/>
              <w:numPr>
                <w:ilvl w:val="0"/>
                <w:numId w:val="26"/>
              </w:numPr>
              <w:rPr>
                <w:rFonts w:ascii="Arial" w:hAnsi="Arial" w:cs="Arial"/>
              </w:rPr>
            </w:pPr>
            <w:r w:rsidRPr="0031182C">
              <w:rPr>
                <w:rFonts w:ascii="Arial" w:hAnsi="Arial" w:cs="Arial"/>
              </w:rPr>
              <w:t>Makes a significant contribution to improving the student or customer experience to promote an inclusive environment for students, colleagues or customers (E)</w:t>
            </w:r>
          </w:p>
        </w:tc>
      </w:tr>
      <w:tr w:rsidR="00DB3E1B" w14:paraId="4F29B051" w14:textId="77777777" w:rsidTr="00B61448">
        <w:tc>
          <w:tcPr>
            <w:tcW w:w="3794" w:type="dxa"/>
            <w:vAlign w:val="center"/>
          </w:tcPr>
          <w:p w14:paraId="039E577E" w14:textId="77777777" w:rsidR="00DB3E1B" w:rsidRPr="00A264F3" w:rsidRDefault="00DB3E1B" w:rsidP="00B61448">
            <w:pPr>
              <w:rPr>
                <w:rFonts w:ascii="Arial" w:hAnsi="Arial" w:cs="Arial"/>
                <w:b/>
                <w:sz w:val="24"/>
              </w:rPr>
            </w:pPr>
            <w:r w:rsidRPr="00A264F3">
              <w:rPr>
                <w:rFonts w:ascii="Arial" w:hAnsi="Arial" w:cs="Arial"/>
                <w:b/>
                <w:sz w:val="24"/>
              </w:rPr>
              <w:t>Creativity, Innovation and Problem Solving</w:t>
            </w:r>
          </w:p>
        </w:tc>
        <w:tc>
          <w:tcPr>
            <w:tcW w:w="5386" w:type="dxa"/>
            <w:vAlign w:val="center"/>
          </w:tcPr>
          <w:p w14:paraId="4E5FE038" w14:textId="184D1D4E" w:rsidR="00DB3E1B" w:rsidRPr="00A264F3" w:rsidRDefault="0031182C" w:rsidP="0031182C">
            <w:pPr>
              <w:pStyle w:val="ListParagraph"/>
              <w:numPr>
                <w:ilvl w:val="0"/>
                <w:numId w:val="26"/>
              </w:numPr>
              <w:rPr>
                <w:rFonts w:ascii="Arial" w:hAnsi="Arial" w:cs="Arial"/>
              </w:rPr>
            </w:pPr>
            <w:r w:rsidRPr="0031182C">
              <w:rPr>
                <w:rFonts w:ascii="Arial" w:hAnsi="Arial" w:cs="Arial"/>
              </w:rPr>
              <w:t>Identifies innovative solutions to problems  to bring a wider benefit to the organisation (E)</w:t>
            </w:r>
          </w:p>
        </w:tc>
      </w:tr>
    </w:tbl>
    <w:p w14:paraId="0D5DE374" w14:textId="77777777" w:rsidR="00DB3E1B" w:rsidRDefault="00DB3E1B" w:rsidP="00DB3E1B">
      <w:pPr>
        <w:rPr>
          <w:rFonts w:ascii="Arial" w:hAnsi="Arial" w:cs="Arial"/>
          <w:sz w:val="24"/>
        </w:rPr>
      </w:pPr>
    </w:p>
    <w:p w14:paraId="223C7316" w14:textId="77777777" w:rsidR="00594C01" w:rsidRDefault="00594C01">
      <w:pPr>
        <w:spacing w:line="240" w:lineRule="atLeast"/>
        <w:rPr>
          <w:rFonts w:ascii="Arial" w:hAnsi="Arial" w:cs="Arial"/>
          <w:sz w:val="20"/>
        </w:rPr>
      </w:pPr>
    </w:p>
    <w:sectPr w:rsidR="00594C01" w:rsidSect="004F0985">
      <w:pgSz w:w="11906" w:h="16838"/>
      <w:pgMar w:top="1702" w:right="566" w:bottom="1079" w:left="5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40E78D" w14:textId="77777777" w:rsidR="003043D3" w:rsidRDefault="003043D3">
      <w:r>
        <w:separator/>
      </w:r>
    </w:p>
  </w:endnote>
  <w:endnote w:type="continuationSeparator" w:id="0">
    <w:p w14:paraId="6CD2AFF6" w14:textId="77777777" w:rsidR="003043D3" w:rsidRDefault="00304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3A2DEF" w14:textId="77777777" w:rsidR="003043D3" w:rsidRDefault="003043D3">
      <w:r>
        <w:separator/>
      </w:r>
    </w:p>
  </w:footnote>
  <w:footnote w:type="continuationSeparator" w:id="0">
    <w:p w14:paraId="5F095107" w14:textId="77777777" w:rsidR="003043D3" w:rsidRDefault="003043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17204D"/>
    <w:multiLevelType w:val="hybridMultilevel"/>
    <w:tmpl w:val="F66C30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216F94"/>
    <w:multiLevelType w:val="hybridMultilevel"/>
    <w:tmpl w:val="9752D1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931C94"/>
    <w:multiLevelType w:val="hybridMultilevel"/>
    <w:tmpl w:val="1F661064"/>
    <w:lvl w:ilvl="0" w:tplc="EF3A2656">
      <w:start w:val="1"/>
      <w:numFmt w:val="bullet"/>
      <w:lvlText w:val=""/>
      <w:lvlJc w:val="left"/>
      <w:pPr>
        <w:tabs>
          <w:tab w:val="num" w:pos="720"/>
        </w:tabs>
        <w:ind w:left="720" w:hanging="360"/>
      </w:pPr>
      <w:rPr>
        <w:rFonts w:ascii="Symbol" w:hAnsi="Symbol" w:hint="default"/>
        <w:sz w:val="16"/>
      </w:rPr>
    </w:lvl>
    <w:lvl w:ilvl="1" w:tplc="1EACFC84" w:tentative="1">
      <w:start w:val="1"/>
      <w:numFmt w:val="bullet"/>
      <w:lvlText w:val="o"/>
      <w:lvlJc w:val="left"/>
      <w:pPr>
        <w:tabs>
          <w:tab w:val="num" w:pos="1440"/>
        </w:tabs>
        <w:ind w:left="1440" w:hanging="360"/>
      </w:pPr>
      <w:rPr>
        <w:rFonts w:ascii="Courier New" w:hAnsi="Courier New" w:hint="default"/>
      </w:rPr>
    </w:lvl>
    <w:lvl w:ilvl="2" w:tplc="D91EF3EC" w:tentative="1">
      <w:start w:val="1"/>
      <w:numFmt w:val="bullet"/>
      <w:lvlText w:val=""/>
      <w:lvlJc w:val="left"/>
      <w:pPr>
        <w:tabs>
          <w:tab w:val="num" w:pos="2160"/>
        </w:tabs>
        <w:ind w:left="2160" w:hanging="360"/>
      </w:pPr>
      <w:rPr>
        <w:rFonts w:ascii="Wingdings" w:hAnsi="Wingdings" w:hint="default"/>
      </w:rPr>
    </w:lvl>
    <w:lvl w:ilvl="3" w:tplc="46D4AD56" w:tentative="1">
      <w:start w:val="1"/>
      <w:numFmt w:val="bullet"/>
      <w:lvlText w:val=""/>
      <w:lvlJc w:val="left"/>
      <w:pPr>
        <w:tabs>
          <w:tab w:val="num" w:pos="2880"/>
        </w:tabs>
        <w:ind w:left="2880" w:hanging="360"/>
      </w:pPr>
      <w:rPr>
        <w:rFonts w:ascii="Symbol" w:hAnsi="Symbol" w:hint="default"/>
      </w:rPr>
    </w:lvl>
    <w:lvl w:ilvl="4" w:tplc="37063804" w:tentative="1">
      <w:start w:val="1"/>
      <w:numFmt w:val="bullet"/>
      <w:lvlText w:val="o"/>
      <w:lvlJc w:val="left"/>
      <w:pPr>
        <w:tabs>
          <w:tab w:val="num" w:pos="3600"/>
        </w:tabs>
        <w:ind w:left="3600" w:hanging="360"/>
      </w:pPr>
      <w:rPr>
        <w:rFonts w:ascii="Courier New" w:hAnsi="Courier New" w:hint="default"/>
      </w:rPr>
    </w:lvl>
    <w:lvl w:ilvl="5" w:tplc="764E3172" w:tentative="1">
      <w:start w:val="1"/>
      <w:numFmt w:val="bullet"/>
      <w:lvlText w:val=""/>
      <w:lvlJc w:val="left"/>
      <w:pPr>
        <w:tabs>
          <w:tab w:val="num" w:pos="4320"/>
        </w:tabs>
        <w:ind w:left="4320" w:hanging="360"/>
      </w:pPr>
      <w:rPr>
        <w:rFonts w:ascii="Wingdings" w:hAnsi="Wingdings" w:hint="default"/>
      </w:rPr>
    </w:lvl>
    <w:lvl w:ilvl="6" w:tplc="2BEA1532" w:tentative="1">
      <w:start w:val="1"/>
      <w:numFmt w:val="bullet"/>
      <w:lvlText w:val=""/>
      <w:lvlJc w:val="left"/>
      <w:pPr>
        <w:tabs>
          <w:tab w:val="num" w:pos="5040"/>
        </w:tabs>
        <w:ind w:left="5040" w:hanging="360"/>
      </w:pPr>
      <w:rPr>
        <w:rFonts w:ascii="Symbol" w:hAnsi="Symbol" w:hint="default"/>
      </w:rPr>
    </w:lvl>
    <w:lvl w:ilvl="7" w:tplc="91469566" w:tentative="1">
      <w:start w:val="1"/>
      <w:numFmt w:val="bullet"/>
      <w:lvlText w:val="o"/>
      <w:lvlJc w:val="left"/>
      <w:pPr>
        <w:tabs>
          <w:tab w:val="num" w:pos="5760"/>
        </w:tabs>
        <w:ind w:left="5760" w:hanging="360"/>
      </w:pPr>
      <w:rPr>
        <w:rFonts w:ascii="Courier New" w:hAnsi="Courier New" w:hint="default"/>
      </w:rPr>
    </w:lvl>
    <w:lvl w:ilvl="8" w:tplc="D4346EF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C93FDD"/>
    <w:multiLevelType w:val="hybridMultilevel"/>
    <w:tmpl w:val="7BAC14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4B4125"/>
    <w:multiLevelType w:val="hybridMultilevel"/>
    <w:tmpl w:val="FA702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7E211E"/>
    <w:multiLevelType w:val="hybridMultilevel"/>
    <w:tmpl w:val="76CCD3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01B36D0"/>
    <w:multiLevelType w:val="hybridMultilevel"/>
    <w:tmpl w:val="38DEF6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6F505BB"/>
    <w:multiLevelType w:val="hybridMultilevel"/>
    <w:tmpl w:val="14704A6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1F921B5"/>
    <w:multiLevelType w:val="singleLevel"/>
    <w:tmpl w:val="ED0CA784"/>
    <w:lvl w:ilvl="0">
      <w:start w:val="1"/>
      <w:numFmt w:val="bullet"/>
      <w:lvlText w:val=""/>
      <w:lvlJc w:val="left"/>
      <w:pPr>
        <w:tabs>
          <w:tab w:val="num" w:pos="360"/>
        </w:tabs>
        <w:ind w:left="360" w:hanging="360"/>
      </w:pPr>
      <w:rPr>
        <w:rFonts w:ascii="Symbol" w:hAnsi="Symbol" w:hint="default"/>
        <w:sz w:val="16"/>
      </w:rPr>
    </w:lvl>
  </w:abstractNum>
  <w:abstractNum w:abstractNumId="10" w15:restartNumberingAfterBreak="0">
    <w:nsid w:val="46AF6A1B"/>
    <w:multiLevelType w:val="hybridMultilevel"/>
    <w:tmpl w:val="A380D6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B826C33"/>
    <w:multiLevelType w:val="hybridMultilevel"/>
    <w:tmpl w:val="617A17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C965FBF"/>
    <w:multiLevelType w:val="hybridMultilevel"/>
    <w:tmpl w:val="DFB6F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E53CE6"/>
    <w:multiLevelType w:val="hybridMultilevel"/>
    <w:tmpl w:val="E6D059EC"/>
    <w:lvl w:ilvl="0" w:tplc="AAF035A8">
      <w:start w:val="1"/>
      <w:numFmt w:val="bullet"/>
      <w:lvlText w:val=""/>
      <w:lvlJc w:val="left"/>
      <w:pPr>
        <w:tabs>
          <w:tab w:val="num" w:pos="720"/>
        </w:tabs>
        <w:ind w:left="720" w:hanging="360"/>
      </w:pPr>
      <w:rPr>
        <w:rFonts w:ascii="Symbol" w:hAnsi="Symbol" w:hint="default"/>
        <w:sz w:val="16"/>
      </w:rPr>
    </w:lvl>
    <w:lvl w:ilvl="1" w:tplc="D2E8B90C" w:tentative="1">
      <w:start w:val="1"/>
      <w:numFmt w:val="bullet"/>
      <w:lvlText w:val="o"/>
      <w:lvlJc w:val="left"/>
      <w:pPr>
        <w:tabs>
          <w:tab w:val="num" w:pos="1440"/>
        </w:tabs>
        <w:ind w:left="1440" w:hanging="360"/>
      </w:pPr>
      <w:rPr>
        <w:rFonts w:ascii="Courier New" w:hAnsi="Courier New" w:hint="default"/>
      </w:rPr>
    </w:lvl>
    <w:lvl w:ilvl="2" w:tplc="8A44E5C8" w:tentative="1">
      <w:start w:val="1"/>
      <w:numFmt w:val="bullet"/>
      <w:lvlText w:val=""/>
      <w:lvlJc w:val="left"/>
      <w:pPr>
        <w:tabs>
          <w:tab w:val="num" w:pos="2160"/>
        </w:tabs>
        <w:ind w:left="2160" w:hanging="360"/>
      </w:pPr>
      <w:rPr>
        <w:rFonts w:ascii="Wingdings" w:hAnsi="Wingdings" w:hint="default"/>
      </w:rPr>
    </w:lvl>
    <w:lvl w:ilvl="3" w:tplc="B1FCA226" w:tentative="1">
      <w:start w:val="1"/>
      <w:numFmt w:val="bullet"/>
      <w:lvlText w:val=""/>
      <w:lvlJc w:val="left"/>
      <w:pPr>
        <w:tabs>
          <w:tab w:val="num" w:pos="2880"/>
        </w:tabs>
        <w:ind w:left="2880" w:hanging="360"/>
      </w:pPr>
      <w:rPr>
        <w:rFonts w:ascii="Symbol" w:hAnsi="Symbol" w:hint="default"/>
      </w:rPr>
    </w:lvl>
    <w:lvl w:ilvl="4" w:tplc="3B1059F2" w:tentative="1">
      <w:start w:val="1"/>
      <w:numFmt w:val="bullet"/>
      <w:lvlText w:val="o"/>
      <w:lvlJc w:val="left"/>
      <w:pPr>
        <w:tabs>
          <w:tab w:val="num" w:pos="3600"/>
        </w:tabs>
        <w:ind w:left="3600" w:hanging="360"/>
      </w:pPr>
      <w:rPr>
        <w:rFonts w:ascii="Courier New" w:hAnsi="Courier New" w:hint="default"/>
      </w:rPr>
    </w:lvl>
    <w:lvl w:ilvl="5" w:tplc="069AC072" w:tentative="1">
      <w:start w:val="1"/>
      <w:numFmt w:val="bullet"/>
      <w:lvlText w:val=""/>
      <w:lvlJc w:val="left"/>
      <w:pPr>
        <w:tabs>
          <w:tab w:val="num" w:pos="4320"/>
        </w:tabs>
        <w:ind w:left="4320" w:hanging="360"/>
      </w:pPr>
      <w:rPr>
        <w:rFonts w:ascii="Wingdings" w:hAnsi="Wingdings" w:hint="default"/>
      </w:rPr>
    </w:lvl>
    <w:lvl w:ilvl="6" w:tplc="50C045E8" w:tentative="1">
      <w:start w:val="1"/>
      <w:numFmt w:val="bullet"/>
      <w:lvlText w:val=""/>
      <w:lvlJc w:val="left"/>
      <w:pPr>
        <w:tabs>
          <w:tab w:val="num" w:pos="5040"/>
        </w:tabs>
        <w:ind w:left="5040" w:hanging="360"/>
      </w:pPr>
      <w:rPr>
        <w:rFonts w:ascii="Symbol" w:hAnsi="Symbol" w:hint="default"/>
      </w:rPr>
    </w:lvl>
    <w:lvl w:ilvl="7" w:tplc="4504F91C" w:tentative="1">
      <w:start w:val="1"/>
      <w:numFmt w:val="bullet"/>
      <w:lvlText w:val="o"/>
      <w:lvlJc w:val="left"/>
      <w:pPr>
        <w:tabs>
          <w:tab w:val="num" w:pos="5760"/>
        </w:tabs>
        <w:ind w:left="5760" w:hanging="360"/>
      </w:pPr>
      <w:rPr>
        <w:rFonts w:ascii="Courier New" w:hAnsi="Courier New" w:hint="default"/>
      </w:rPr>
    </w:lvl>
    <w:lvl w:ilvl="8" w:tplc="4822C584"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3EB278D"/>
    <w:multiLevelType w:val="hybridMultilevel"/>
    <w:tmpl w:val="F20C3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8690B7C"/>
    <w:multiLevelType w:val="hybridMultilevel"/>
    <w:tmpl w:val="A68A99B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D222F47"/>
    <w:multiLevelType w:val="hybridMultilevel"/>
    <w:tmpl w:val="F07673F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5D7645EC"/>
    <w:multiLevelType w:val="hybridMultilevel"/>
    <w:tmpl w:val="49025B7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DF66CC4"/>
    <w:multiLevelType w:val="hybridMultilevel"/>
    <w:tmpl w:val="EE222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6175FC0"/>
    <w:multiLevelType w:val="hybridMultilevel"/>
    <w:tmpl w:val="271CA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657760E"/>
    <w:multiLevelType w:val="hybridMultilevel"/>
    <w:tmpl w:val="909425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7C001E2"/>
    <w:multiLevelType w:val="hybridMultilevel"/>
    <w:tmpl w:val="AFEED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846196F"/>
    <w:multiLevelType w:val="hybridMultilevel"/>
    <w:tmpl w:val="ECCCD900"/>
    <w:lvl w:ilvl="0" w:tplc="2472AFF4">
      <w:start w:val="1"/>
      <w:numFmt w:val="bullet"/>
      <w:lvlText w:val=""/>
      <w:lvlJc w:val="left"/>
      <w:pPr>
        <w:tabs>
          <w:tab w:val="num" w:pos="720"/>
        </w:tabs>
        <w:ind w:left="720" w:hanging="360"/>
      </w:pPr>
      <w:rPr>
        <w:rFonts w:ascii="Symbol" w:hAnsi="Symbol" w:hint="default"/>
        <w:sz w:val="16"/>
      </w:rPr>
    </w:lvl>
    <w:lvl w:ilvl="1" w:tplc="A7A03288" w:tentative="1">
      <w:start w:val="1"/>
      <w:numFmt w:val="bullet"/>
      <w:lvlText w:val="o"/>
      <w:lvlJc w:val="left"/>
      <w:pPr>
        <w:tabs>
          <w:tab w:val="num" w:pos="1440"/>
        </w:tabs>
        <w:ind w:left="1440" w:hanging="360"/>
      </w:pPr>
      <w:rPr>
        <w:rFonts w:ascii="Courier New" w:hAnsi="Courier New" w:hint="default"/>
      </w:rPr>
    </w:lvl>
    <w:lvl w:ilvl="2" w:tplc="E424F270" w:tentative="1">
      <w:start w:val="1"/>
      <w:numFmt w:val="bullet"/>
      <w:lvlText w:val=""/>
      <w:lvlJc w:val="left"/>
      <w:pPr>
        <w:tabs>
          <w:tab w:val="num" w:pos="2160"/>
        </w:tabs>
        <w:ind w:left="2160" w:hanging="360"/>
      </w:pPr>
      <w:rPr>
        <w:rFonts w:ascii="Wingdings" w:hAnsi="Wingdings" w:hint="default"/>
      </w:rPr>
    </w:lvl>
    <w:lvl w:ilvl="3" w:tplc="4E463084" w:tentative="1">
      <w:start w:val="1"/>
      <w:numFmt w:val="bullet"/>
      <w:lvlText w:val=""/>
      <w:lvlJc w:val="left"/>
      <w:pPr>
        <w:tabs>
          <w:tab w:val="num" w:pos="2880"/>
        </w:tabs>
        <w:ind w:left="2880" w:hanging="360"/>
      </w:pPr>
      <w:rPr>
        <w:rFonts w:ascii="Symbol" w:hAnsi="Symbol" w:hint="default"/>
      </w:rPr>
    </w:lvl>
    <w:lvl w:ilvl="4" w:tplc="98C8AE7C" w:tentative="1">
      <w:start w:val="1"/>
      <w:numFmt w:val="bullet"/>
      <w:lvlText w:val="o"/>
      <w:lvlJc w:val="left"/>
      <w:pPr>
        <w:tabs>
          <w:tab w:val="num" w:pos="3600"/>
        </w:tabs>
        <w:ind w:left="3600" w:hanging="360"/>
      </w:pPr>
      <w:rPr>
        <w:rFonts w:ascii="Courier New" w:hAnsi="Courier New" w:hint="default"/>
      </w:rPr>
    </w:lvl>
    <w:lvl w:ilvl="5" w:tplc="59D2507E" w:tentative="1">
      <w:start w:val="1"/>
      <w:numFmt w:val="bullet"/>
      <w:lvlText w:val=""/>
      <w:lvlJc w:val="left"/>
      <w:pPr>
        <w:tabs>
          <w:tab w:val="num" w:pos="4320"/>
        </w:tabs>
        <w:ind w:left="4320" w:hanging="360"/>
      </w:pPr>
      <w:rPr>
        <w:rFonts w:ascii="Wingdings" w:hAnsi="Wingdings" w:hint="default"/>
      </w:rPr>
    </w:lvl>
    <w:lvl w:ilvl="6" w:tplc="846E00D0" w:tentative="1">
      <w:start w:val="1"/>
      <w:numFmt w:val="bullet"/>
      <w:lvlText w:val=""/>
      <w:lvlJc w:val="left"/>
      <w:pPr>
        <w:tabs>
          <w:tab w:val="num" w:pos="5040"/>
        </w:tabs>
        <w:ind w:left="5040" w:hanging="360"/>
      </w:pPr>
      <w:rPr>
        <w:rFonts w:ascii="Symbol" w:hAnsi="Symbol" w:hint="default"/>
      </w:rPr>
    </w:lvl>
    <w:lvl w:ilvl="7" w:tplc="A1525E42" w:tentative="1">
      <w:start w:val="1"/>
      <w:numFmt w:val="bullet"/>
      <w:lvlText w:val="o"/>
      <w:lvlJc w:val="left"/>
      <w:pPr>
        <w:tabs>
          <w:tab w:val="num" w:pos="5760"/>
        </w:tabs>
        <w:ind w:left="5760" w:hanging="360"/>
      </w:pPr>
      <w:rPr>
        <w:rFonts w:ascii="Courier New" w:hAnsi="Courier New" w:hint="default"/>
      </w:rPr>
    </w:lvl>
    <w:lvl w:ilvl="8" w:tplc="842C133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0343A7A"/>
    <w:multiLevelType w:val="hybridMultilevel"/>
    <w:tmpl w:val="36002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2160F7F"/>
    <w:multiLevelType w:val="hybridMultilevel"/>
    <w:tmpl w:val="4DCACC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98B2C81"/>
    <w:multiLevelType w:val="hybridMultilevel"/>
    <w:tmpl w:val="1F52E508"/>
    <w:lvl w:ilvl="0" w:tplc="5998943C">
      <w:start w:val="1"/>
      <w:numFmt w:val="bullet"/>
      <w:lvlText w:val=""/>
      <w:lvlJc w:val="left"/>
      <w:pPr>
        <w:tabs>
          <w:tab w:val="num" w:pos="720"/>
        </w:tabs>
        <w:ind w:left="720" w:hanging="360"/>
      </w:pPr>
      <w:rPr>
        <w:rFonts w:ascii="Symbol" w:hAnsi="Symbol" w:hint="default"/>
        <w:sz w:val="16"/>
      </w:rPr>
    </w:lvl>
    <w:lvl w:ilvl="1" w:tplc="2F94949E" w:tentative="1">
      <w:start w:val="1"/>
      <w:numFmt w:val="bullet"/>
      <w:lvlText w:val="o"/>
      <w:lvlJc w:val="left"/>
      <w:pPr>
        <w:tabs>
          <w:tab w:val="num" w:pos="1440"/>
        </w:tabs>
        <w:ind w:left="1440" w:hanging="360"/>
      </w:pPr>
      <w:rPr>
        <w:rFonts w:ascii="Courier New" w:hAnsi="Courier New" w:hint="default"/>
      </w:rPr>
    </w:lvl>
    <w:lvl w:ilvl="2" w:tplc="D95C19A6" w:tentative="1">
      <w:start w:val="1"/>
      <w:numFmt w:val="bullet"/>
      <w:lvlText w:val=""/>
      <w:lvlJc w:val="left"/>
      <w:pPr>
        <w:tabs>
          <w:tab w:val="num" w:pos="2160"/>
        </w:tabs>
        <w:ind w:left="2160" w:hanging="360"/>
      </w:pPr>
      <w:rPr>
        <w:rFonts w:ascii="Wingdings" w:hAnsi="Wingdings" w:hint="default"/>
      </w:rPr>
    </w:lvl>
    <w:lvl w:ilvl="3" w:tplc="489C1322" w:tentative="1">
      <w:start w:val="1"/>
      <w:numFmt w:val="bullet"/>
      <w:lvlText w:val=""/>
      <w:lvlJc w:val="left"/>
      <w:pPr>
        <w:tabs>
          <w:tab w:val="num" w:pos="2880"/>
        </w:tabs>
        <w:ind w:left="2880" w:hanging="360"/>
      </w:pPr>
      <w:rPr>
        <w:rFonts w:ascii="Symbol" w:hAnsi="Symbol" w:hint="default"/>
      </w:rPr>
    </w:lvl>
    <w:lvl w:ilvl="4" w:tplc="4462DB40" w:tentative="1">
      <w:start w:val="1"/>
      <w:numFmt w:val="bullet"/>
      <w:lvlText w:val="o"/>
      <w:lvlJc w:val="left"/>
      <w:pPr>
        <w:tabs>
          <w:tab w:val="num" w:pos="3600"/>
        </w:tabs>
        <w:ind w:left="3600" w:hanging="360"/>
      </w:pPr>
      <w:rPr>
        <w:rFonts w:ascii="Courier New" w:hAnsi="Courier New" w:hint="default"/>
      </w:rPr>
    </w:lvl>
    <w:lvl w:ilvl="5" w:tplc="E376B02E" w:tentative="1">
      <w:start w:val="1"/>
      <w:numFmt w:val="bullet"/>
      <w:lvlText w:val=""/>
      <w:lvlJc w:val="left"/>
      <w:pPr>
        <w:tabs>
          <w:tab w:val="num" w:pos="4320"/>
        </w:tabs>
        <w:ind w:left="4320" w:hanging="360"/>
      </w:pPr>
      <w:rPr>
        <w:rFonts w:ascii="Wingdings" w:hAnsi="Wingdings" w:hint="default"/>
      </w:rPr>
    </w:lvl>
    <w:lvl w:ilvl="6" w:tplc="5FA46F4E" w:tentative="1">
      <w:start w:val="1"/>
      <w:numFmt w:val="bullet"/>
      <w:lvlText w:val=""/>
      <w:lvlJc w:val="left"/>
      <w:pPr>
        <w:tabs>
          <w:tab w:val="num" w:pos="5040"/>
        </w:tabs>
        <w:ind w:left="5040" w:hanging="360"/>
      </w:pPr>
      <w:rPr>
        <w:rFonts w:ascii="Symbol" w:hAnsi="Symbol" w:hint="default"/>
      </w:rPr>
    </w:lvl>
    <w:lvl w:ilvl="7" w:tplc="7130CAA4" w:tentative="1">
      <w:start w:val="1"/>
      <w:numFmt w:val="bullet"/>
      <w:lvlText w:val="o"/>
      <w:lvlJc w:val="left"/>
      <w:pPr>
        <w:tabs>
          <w:tab w:val="num" w:pos="5760"/>
        </w:tabs>
        <w:ind w:left="5760" w:hanging="360"/>
      </w:pPr>
      <w:rPr>
        <w:rFonts w:ascii="Courier New" w:hAnsi="Courier New" w:hint="default"/>
      </w:rPr>
    </w:lvl>
    <w:lvl w:ilvl="8" w:tplc="9CB42848"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5"/>
  </w:num>
  <w:num w:numId="3">
    <w:abstractNumId w:val="3"/>
  </w:num>
  <w:num w:numId="4">
    <w:abstractNumId w:val="13"/>
  </w:num>
  <w:num w:numId="5">
    <w:abstractNumId w:val="9"/>
  </w:num>
  <w:num w:numId="6">
    <w:abstractNumId w:val="22"/>
  </w:num>
  <w:num w:numId="7">
    <w:abstractNumId w:val="11"/>
  </w:num>
  <w:num w:numId="8">
    <w:abstractNumId w:val="8"/>
  </w:num>
  <w:num w:numId="9">
    <w:abstractNumId w:val="20"/>
  </w:num>
  <w:num w:numId="10">
    <w:abstractNumId w:val="23"/>
  </w:num>
  <w:num w:numId="11">
    <w:abstractNumId w:val="12"/>
  </w:num>
  <w:num w:numId="12">
    <w:abstractNumId w:val="14"/>
  </w:num>
  <w:num w:numId="13">
    <w:abstractNumId w:val="5"/>
  </w:num>
  <w:num w:numId="14">
    <w:abstractNumId w:val="18"/>
  </w:num>
  <w:num w:numId="15">
    <w:abstractNumId w:val="17"/>
  </w:num>
  <w:num w:numId="16">
    <w:abstractNumId w:val="0"/>
    <w:lvlOverride w:ilvl="0">
      <w:lvl w:ilvl="0">
        <w:start w:val="1"/>
        <w:numFmt w:val="bullet"/>
        <w:lvlText w:val=""/>
        <w:legacy w:legacy="1" w:legacySpace="120" w:legacyIndent="360"/>
        <w:lvlJc w:val="left"/>
        <w:pPr>
          <w:ind w:left="360" w:hanging="360"/>
        </w:pPr>
        <w:rPr>
          <w:rFonts w:ascii="Symbol" w:hAnsi="Symbol" w:hint="default"/>
        </w:rPr>
      </w:lvl>
    </w:lvlOverride>
  </w:num>
  <w:num w:numId="17">
    <w:abstractNumId w:val="1"/>
  </w:num>
  <w:num w:numId="18">
    <w:abstractNumId w:val="2"/>
  </w:num>
  <w:num w:numId="19">
    <w:abstractNumId w:val="24"/>
  </w:num>
  <w:num w:numId="20">
    <w:abstractNumId w:val="6"/>
  </w:num>
  <w:num w:numId="21">
    <w:abstractNumId w:val="10"/>
  </w:num>
  <w:num w:numId="22">
    <w:abstractNumId w:val="4"/>
  </w:num>
  <w:num w:numId="23">
    <w:abstractNumId w:val="21"/>
  </w:num>
  <w:num w:numId="24">
    <w:abstractNumId w:val="15"/>
  </w:num>
  <w:num w:numId="25">
    <w:abstractNumId w:val="7"/>
  </w:num>
  <w:num w:numId="26">
    <w:abstractNumId w:val="19"/>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0A9"/>
    <w:rsid w:val="00000901"/>
    <w:rsid w:val="00000FB6"/>
    <w:rsid w:val="00027E02"/>
    <w:rsid w:val="000453FE"/>
    <w:rsid w:val="00047B17"/>
    <w:rsid w:val="00073304"/>
    <w:rsid w:val="000771D4"/>
    <w:rsid w:val="00090E6A"/>
    <w:rsid w:val="000940A9"/>
    <w:rsid w:val="000F0FBE"/>
    <w:rsid w:val="00103512"/>
    <w:rsid w:val="00107AC1"/>
    <w:rsid w:val="0012053E"/>
    <w:rsid w:val="00143C49"/>
    <w:rsid w:val="0020677F"/>
    <w:rsid w:val="0021742A"/>
    <w:rsid w:val="00223D58"/>
    <w:rsid w:val="002247C1"/>
    <w:rsid w:val="00224B0D"/>
    <w:rsid w:val="00282A75"/>
    <w:rsid w:val="002B7662"/>
    <w:rsid w:val="003043D3"/>
    <w:rsid w:val="0031182C"/>
    <w:rsid w:val="00317BFE"/>
    <w:rsid w:val="00330813"/>
    <w:rsid w:val="00332D47"/>
    <w:rsid w:val="00352608"/>
    <w:rsid w:val="003706B2"/>
    <w:rsid w:val="00396DCE"/>
    <w:rsid w:val="003B1134"/>
    <w:rsid w:val="003B1FE4"/>
    <w:rsid w:val="003B2633"/>
    <w:rsid w:val="003D5473"/>
    <w:rsid w:val="003E41C4"/>
    <w:rsid w:val="004020BF"/>
    <w:rsid w:val="00403D10"/>
    <w:rsid w:val="0047314F"/>
    <w:rsid w:val="004816C6"/>
    <w:rsid w:val="004879C9"/>
    <w:rsid w:val="004B36F7"/>
    <w:rsid w:val="004C2A6A"/>
    <w:rsid w:val="004D376A"/>
    <w:rsid w:val="004E3268"/>
    <w:rsid w:val="004F0985"/>
    <w:rsid w:val="00542435"/>
    <w:rsid w:val="005452C7"/>
    <w:rsid w:val="00562E4A"/>
    <w:rsid w:val="00576313"/>
    <w:rsid w:val="00594C01"/>
    <w:rsid w:val="005F772D"/>
    <w:rsid w:val="00605B0D"/>
    <w:rsid w:val="00635CC0"/>
    <w:rsid w:val="0064703A"/>
    <w:rsid w:val="00654458"/>
    <w:rsid w:val="00684062"/>
    <w:rsid w:val="006C2D45"/>
    <w:rsid w:val="006C7C5B"/>
    <w:rsid w:val="006E5BEA"/>
    <w:rsid w:val="007149C5"/>
    <w:rsid w:val="00725B13"/>
    <w:rsid w:val="00753D8F"/>
    <w:rsid w:val="007826B8"/>
    <w:rsid w:val="007B0A18"/>
    <w:rsid w:val="007C0994"/>
    <w:rsid w:val="007D06F7"/>
    <w:rsid w:val="007D7E82"/>
    <w:rsid w:val="007E38F0"/>
    <w:rsid w:val="007E6AE4"/>
    <w:rsid w:val="007F110B"/>
    <w:rsid w:val="008021A8"/>
    <w:rsid w:val="008071DF"/>
    <w:rsid w:val="00896243"/>
    <w:rsid w:val="008B6FEA"/>
    <w:rsid w:val="008D390B"/>
    <w:rsid w:val="008E01DD"/>
    <w:rsid w:val="008E20FE"/>
    <w:rsid w:val="008F6039"/>
    <w:rsid w:val="00930E26"/>
    <w:rsid w:val="009438D6"/>
    <w:rsid w:val="00953DE9"/>
    <w:rsid w:val="00960C6B"/>
    <w:rsid w:val="00963ECC"/>
    <w:rsid w:val="00971344"/>
    <w:rsid w:val="0097310A"/>
    <w:rsid w:val="0097624E"/>
    <w:rsid w:val="00987F19"/>
    <w:rsid w:val="009A4826"/>
    <w:rsid w:val="009B4F7F"/>
    <w:rsid w:val="009B5342"/>
    <w:rsid w:val="009D451A"/>
    <w:rsid w:val="009E5571"/>
    <w:rsid w:val="00A0130D"/>
    <w:rsid w:val="00A15DD8"/>
    <w:rsid w:val="00A264F3"/>
    <w:rsid w:val="00A514C8"/>
    <w:rsid w:val="00A75A8F"/>
    <w:rsid w:val="00AC4B55"/>
    <w:rsid w:val="00AF6C2A"/>
    <w:rsid w:val="00B124AE"/>
    <w:rsid w:val="00B67FB4"/>
    <w:rsid w:val="00B81848"/>
    <w:rsid w:val="00BA3EE3"/>
    <w:rsid w:val="00C25963"/>
    <w:rsid w:val="00C55D4D"/>
    <w:rsid w:val="00C56EE4"/>
    <w:rsid w:val="00C92A7B"/>
    <w:rsid w:val="00CA0E30"/>
    <w:rsid w:val="00CB021C"/>
    <w:rsid w:val="00CD6E3A"/>
    <w:rsid w:val="00D1149C"/>
    <w:rsid w:val="00D168EE"/>
    <w:rsid w:val="00D75E47"/>
    <w:rsid w:val="00D87564"/>
    <w:rsid w:val="00DA1C6A"/>
    <w:rsid w:val="00DB05AB"/>
    <w:rsid w:val="00DB0B79"/>
    <w:rsid w:val="00DB3E1B"/>
    <w:rsid w:val="00DD6A23"/>
    <w:rsid w:val="00E00502"/>
    <w:rsid w:val="00E17DCE"/>
    <w:rsid w:val="00E24912"/>
    <w:rsid w:val="00E4620A"/>
    <w:rsid w:val="00E7391D"/>
    <w:rsid w:val="00EA6CE8"/>
    <w:rsid w:val="00F37F93"/>
    <w:rsid w:val="00F419E5"/>
    <w:rsid w:val="00F647D0"/>
    <w:rsid w:val="00F64E3C"/>
    <w:rsid w:val="00F728E0"/>
    <w:rsid w:val="00F757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ACAAA9"/>
  <w15:docId w15:val="{999ECFD7-E6F0-48E5-8A44-83F699459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985"/>
    <w:rPr>
      <w:sz w:val="22"/>
      <w:szCs w:val="24"/>
      <w:lang w:eastAsia="en-US"/>
    </w:rPr>
  </w:style>
  <w:style w:type="paragraph" w:styleId="Heading1">
    <w:name w:val="heading 1"/>
    <w:basedOn w:val="Normal"/>
    <w:next w:val="Normal"/>
    <w:qFormat/>
    <w:rsid w:val="004F0985"/>
    <w:pPr>
      <w:keepNext/>
      <w:pBdr>
        <w:top w:val="single" w:sz="12" w:space="1" w:color="auto"/>
        <w:left w:val="single" w:sz="12" w:space="4" w:color="auto"/>
        <w:bottom w:val="single" w:sz="12" w:space="1" w:color="auto"/>
        <w:right w:val="single" w:sz="12" w:space="4" w:color="auto"/>
      </w:pBdr>
      <w:jc w:val="center"/>
      <w:outlineLvl w:val="0"/>
    </w:pPr>
    <w:rPr>
      <w:rFonts w:ascii="Arial" w:hAnsi="Arial" w:cs="Arial"/>
      <w:b/>
      <w:sz w:val="20"/>
    </w:rPr>
  </w:style>
  <w:style w:type="paragraph" w:styleId="Heading2">
    <w:name w:val="heading 2"/>
    <w:basedOn w:val="Normal"/>
    <w:next w:val="Normal"/>
    <w:qFormat/>
    <w:rsid w:val="004F0985"/>
    <w:pPr>
      <w:keepNext/>
      <w:outlineLvl w:val="1"/>
    </w:pPr>
    <w:rPr>
      <w:b/>
    </w:rPr>
  </w:style>
  <w:style w:type="paragraph" w:styleId="Heading3">
    <w:name w:val="heading 3"/>
    <w:basedOn w:val="Normal"/>
    <w:next w:val="Normal"/>
    <w:qFormat/>
    <w:rsid w:val="004F0985"/>
    <w:pPr>
      <w:keepNext/>
      <w:jc w:val="center"/>
      <w:outlineLvl w:val="2"/>
    </w:pPr>
    <w:rPr>
      <w:rFonts w:ascii="Arial" w:hAnsi="Arial" w:cs="Arial"/>
      <w:b/>
    </w:rPr>
  </w:style>
  <w:style w:type="paragraph" w:styleId="Heading4">
    <w:name w:val="heading 4"/>
    <w:basedOn w:val="Normal"/>
    <w:next w:val="Normal"/>
    <w:qFormat/>
    <w:rsid w:val="004F0985"/>
    <w:pPr>
      <w:keepNext/>
      <w:outlineLvl w:val="3"/>
    </w:pPr>
    <w:rPr>
      <w:rFonts w:ascii="Arial" w:hAnsi="Arial" w:cs="Arial"/>
      <w:bCs/>
      <w:u w:val="single"/>
    </w:rPr>
  </w:style>
  <w:style w:type="paragraph" w:styleId="Heading5">
    <w:name w:val="heading 5"/>
    <w:basedOn w:val="Normal"/>
    <w:next w:val="Normal"/>
    <w:link w:val="Heading5Char"/>
    <w:uiPriority w:val="9"/>
    <w:semiHidden/>
    <w:unhideWhenUsed/>
    <w:qFormat/>
    <w:rsid w:val="0031182C"/>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4F0985"/>
    <w:pPr>
      <w:framePr w:w="8494" w:h="13972" w:hSpace="180" w:wrap="around" w:vAnchor="text" w:hAnchor="page" w:x="1777" w:y="-1439"/>
      <w:pBdr>
        <w:top w:val="single" w:sz="12" w:space="1" w:color="auto"/>
        <w:left w:val="single" w:sz="12" w:space="1" w:color="auto"/>
        <w:bottom w:val="single" w:sz="12" w:space="1" w:color="auto"/>
        <w:right w:val="single" w:sz="12" w:space="1" w:color="auto"/>
      </w:pBdr>
      <w:jc w:val="center"/>
    </w:pPr>
    <w:rPr>
      <w:b/>
      <w:szCs w:val="20"/>
      <w:lang w:val="en-US"/>
    </w:rPr>
  </w:style>
  <w:style w:type="paragraph" w:styleId="BodyText">
    <w:name w:val="Body Text"/>
    <w:basedOn w:val="Normal"/>
    <w:semiHidden/>
    <w:rsid w:val="004F0985"/>
    <w:pPr>
      <w:pBdr>
        <w:top w:val="single" w:sz="12" w:space="2" w:color="auto"/>
        <w:left w:val="single" w:sz="12" w:space="1" w:color="auto"/>
        <w:bottom w:val="single" w:sz="12" w:space="31" w:color="auto"/>
        <w:right w:val="single" w:sz="12" w:space="1" w:color="auto"/>
      </w:pBdr>
      <w:jc w:val="both"/>
    </w:pPr>
    <w:rPr>
      <w:rFonts w:ascii="Arial" w:hAnsi="Arial" w:cs="Arial"/>
      <w:sz w:val="20"/>
      <w:szCs w:val="20"/>
    </w:rPr>
  </w:style>
  <w:style w:type="paragraph" w:styleId="BodyText2">
    <w:name w:val="Body Text 2"/>
    <w:basedOn w:val="Normal"/>
    <w:semiHidden/>
    <w:rsid w:val="004F0985"/>
    <w:rPr>
      <w:rFonts w:ascii="Arial" w:hAnsi="Arial" w:cs="Arial"/>
      <w:sz w:val="20"/>
    </w:rPr>
  </w:style>
  <w:style w:type="paragraph" w:styleId="Header">
    <w:name w:val="header"/>
    <w:basedOn w:val="Normal"/>
    <w:uiPriority w:val="99"/>
    <w:unhideWhenUsed/>
    <w:rsid w:val="004F0985"/>
    <w:pPr>
      <w:tabs>
        <w:tab w:val="center" w:pos="4513"/>
        <w:tab w:val="right" w:pos="9026"/>
      </w:tabs>
    </w:pPr>
  </w:style>
  <w:style w:type="character" w:customStyle="1" w:styleId="HeaderChar">
    <w:name w:val="Header Char"/>
    <w:basedOn w:val="DefaultParagraphFont"/>
    <w:uiPriority w:val="99"/>
    <w:rsid w:val="004F0985"/>
    <w:rPr>
      <w:sz w:val="22"/>
      <w:szCs w:val="24"/>
      <w:lang w:eastAsia="en-US"/>
    </w:rPr>
  </w:style>
  <w:style w:type="paragraph" w:styleId="Footer">
    <w:name w:val="footer"/>
    <w:basedOn w:val="Normal"/>
    <w:unhideWhenUsed/>
    <w:rsid w:val="004F0985"/>
    <w:pPr>
      <w:tabs>
        <w:tab w:val="center" w:pos="4513"/>
        <w:tab w:val="right" w:pos="9026"/>
      </w:tabs>
    </w:pPr>
  </w:style>
  <w:style w:type="character" w:customStyle="1" w:styleId="FooterChar">
    <w:name w:val="Footer Char"/>
    <w:basedOn w:val="DefaultParagraphFont"/>
    <w:rsid w:val="004F0985"/>
    <w:rPr>
      <w:sz w:val="22"/>
      <w:szCs w:val="24"/>
      <w:lang w:eastAsia="en-US"/>
    </w:rPr>
  </w:style>
  <w:style w:type="paragraph" w:styleId="BalloonText">
    <w:name w:val="Balloon Text"/>
    <w:basedOn w:val="Normal"/>
    <w:link w:val="BalloonTextChar"/>
    <w:uiPriority w:val="99"/>
    <w:semiHidden/>
    <w:unhideWhenUsed/>
    <w:rsid w:val="00A15DD8"/>
    <w:rPr>
      <w:rFonts w:ascii="Tahoma" w:hAnsi="Tahoma" w:cs="Tahoma"/>
      <w:sz w:val="16"/>
      <w:szCs w:val="16"/>
    </w:rPr>
  </w:style>
  <w:style w:type="character" w:customStyle="1" w:styleId="BalloonTextChar">
    <w:name w:val="Balloon Text Char"/>
    <w:basedOn w:val="DefaultParagraphFont"/>
    <w:link w:val="BalloonText"/>
    <w:uiPriority w:val="99"/>
    <w:semiHidden/>
    <w:rsid w:val="00A15DD8"/>
    <w:rPr>
      <w:rFonts w:ascii="Tahoma" w:hAnsi="Tahoma" w:cs="Tahoma"/>
      <w:sz w:val="16"/>
      <w:szCs w:val="16"/>
      <w:lang w:eastAsia="en-US"/>
    </w:rPr>
  </w:style>
  <w:style w:type="character" w:styleId="Hyperlink">
    <w:name w:val="Hyperlink"/>
    <w:basedOn w:val="DefaultParagraphFont"/>
    <w:unhideWhenUsed/>
    <w:rsid w:val="004879C9"/>
    <w:rPr>
      <w:color w:val="0000FF"/>
      <w:u w:val="single"/>
    </w:rPr>
  </w:style>
  <w:style w:type="paragraph" w:styleId="ListParagraph">
    <w:name w:val="List Paragraph"/>
    <w:basedOn w:val="Normal"/>
    <w:uiPriority w:val="34"/>
    <w:qFormat/>
    <w:rsid w:val="00BA3EE3"/>
    <w:pPr>
      <w:overflowPunct w:val="0"/>
      <w:autoSpaceDE w:val="0"/>
      <w:autoSpaceDN w:val="0"/>
      <w:adjustRightInd w:val="0"/>
      <w:ind w:left="720"/>
      <w:textAlignment w:val="baseline"/>
    </w:pPr>
    <w:rPr>
      <w:rFonts w:ascii="CG Times" w:hAnsi="CG Times"/>
      <w:sz w:val="24"/>
      <w:szCs w:val="20"/>
      <w:lang w:eastAsia="en-GB"/>
    </w:rPr>
  </w:style>
  <w:style w:type="table" w:styleId="TableGrid">
    <w:name w:val="Table Grid"/>
    <w:basedOn w:val="TableNormal"/>
    <w:uiPriority w:val="59"/>
    <w:rsid w:val="00DB3E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168EE"/>
    <w:rPr>
      <w:sz w:val="16"/>
      <w:szCs w:val="16"/>
    </w:rPr>
  </w:style>
  <w:style w:type="paragraph" w:styleId="CommentText">
    <w:name w:val="annotation text"/>
    <w:basedOn w:val="Normal"/>
    <w:link w:val="CommentTextChar"/>
    <w:uiPriority w:val="99"/>
    <w:semiHidden/>
    <w:unhideWhenUsed/>
    <w:rsid w:val="00D168EE"/>
    <w:rPr>
      <w:sz w:val="20"/>
      <w:szCs w:val="20"/>
    </w:rPr>
  </w:style>
  <w:style w:type="character" w:customStyle="1" w:styleId="CommentTextChar">
    <w:name w:val="Comment Text Char"/>
    <w:basedOn w:val="DefaultParagraphFont"/>
    <w:link w:val="CommentText"/>
    <w:uiPriority w:val="99"/>
    <w:semiHidden/>
    <w:rsid w:val="00D168EE"/>
    <w:rPr>
      <w:lang w:eastAsia="en-US"/>
    </w:rPr>
  </w:style>
  <w:style w:type="paragraph" w:styleId="CommentSubject">
    <w:name w:val="annotation subject"/>
    <w:basedOn w:val="CommentText"/>
    <w:next w:val="CommentText"/>
    <w:link w:val="CommentSubjectChar"/>
    <w:uiPriority w:val="99"/>
    <w:semiHidden/>
    <w:unhideWhenUsed/>
    <w:rsid w:val="00D168EE"/>
    <w:rPr>
      <w:b/>
      <w:bCs/>
    </w:rPr>
  </w:style>
  <w:style w:type="character" w:customStyle="1" w:styleId="CommentSubjectChar">
    <w:name w:val="Comment Subject Char"/>
    <w:basedOn w:val="CommentTextChar"/>
    <w:link w:val="CommentSubject"/>
    <w:uiPriority w:val="99"/>
    <w:semiHidden/>
    <w:rsid w:val="00D168EE"/>
    <w:rPr>
      <w:b/>
      <w:bCs/>
      <w:lang w:eastAsia="en-US"/>
    </w:rPr>
  </w:style>
  <w:style w:type="paragraph" w:styleId="Revision">
    <w:name w:val="Revision"/>
    <w:hidden/>
    <w:uiPriority w:val="99"/>
    <w:semiHidden/>
    <w:rsid w:val="00D168EE"/>
    <w:rPr>
      <w:sz w:val="22"/>
      <w:szCs w:val="24"/>
      <w:lang w:eastAsia="en-US"/>
    </w:rPr>
  </w:style>
  <w:style w:type="character" w:customStyle="1" w:styleId="Heading5Char">
    <w:name w:val="Heading 5 Char"/>
    <w:basedOn w:val="DefaultParagraphFont"/>
    <w:link w:val="Heading5"/>
    <w:uiPriority w:val="9"/>
    <w:semiHidden/>
    <w:rsid w:val="0031182C"/>
    <w:rPr>
      <w:rFonts w:asciiTheme="majorHAnsi" w:eastAsiaTheme="majorEastAsia" w:hAnsiTheme="majorHAnsi" w:cstheme="majorBidi"/>
      <w:color w:val="365F91" w:themeColor="accent1" w:themeShade="BF"/>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5EC0A9-2213-4F6E-A87E-48ED6942B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1549</Words>
  <Characters>8833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Recruitment - Job Description Template</vt:lpstr>
    </vt:vector>
  </TitlesOfParts>
  <Company>University of the Arts London</Company>
  <LinksUpToDate>false</LinksUpToDate>
  <CharactersWithSpaces>10362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 Job Description Template</dc:title>
  <dc:subject/>
  <dc:creator>Nadine Maloney</dc:creator>
  <cp:keywords>Recruitment, Job Description template</cp:keywords>
  <dc:description/>
  <cp:lastModifiedBy>David Hadler</cp:lastModifiedBy>
  <cp:revision>3</cp:revision>
  <cp:lastPrinted>2012-08-08T08:49:00Z</cp:lastPrinted>
  <dcterms:created xsi:type="dcterms:W3CDTF">2018-10-18T11:10:00Z</dcterms:created>
  <dcterms:modified xsi:type="dcterms:W3CDTF">2018-10-18T11:16:00Z</dcterms:modified>
</cp:coreProperties>
</file>