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2040" w14:textId="77777777" w:rsidR="00594C01" w:rsidRDefault="00732309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DF00DAC" wp14:editId="0D4950EF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31FE997E" w14:textId="77777777" w:rsidTr="36174F08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28431EBA" w14:textId="77777777" w:rsidR="00594C01" w:rsidRPr="00DF5884" w:rsidRDefault="00594C01" w:rsidP="007315B3">
            <w:pPr>
              <w:pStyle w:val="Heading3"/>
              <w:rPr>
                <w:b w:val="0"/>
                <w:sz w:val="20"/>
              </w:rPr>
            </w:pPr>
            <w:r w:rsidRPr="00DF5884">
              <w:rPr>
                <w:sz w:val="20"/>
              </w:rPr>
              <w:t>JOB DESCRIPTION</w:t>
            </w:r>
          </w:p>
        </w:tc>
      </w:tr>
      <w:tr w:rsidR="00594C01" w14:paraId="07AEA0A3" w14:textId="77777777" w:rsidTr="36174F08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F533B09" w14:textId="0B89C674" w:rsidR="00594C01" w:rsidRPr="00DF5884" w:rsidRDefault="00594C01" w:rsidP="153C3D3A">
            <w:pPr>
              <w:rPr>
                <w:rFonts w:ascii="Arial" w:hAnsi="Arial"/>
                <w:sz w:val="20"/>
                <w:szCs w:val="20"/>
              </w:rPr>
            </w:pPr>
            <w:r w:rsidRPr="0168CF8D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0168CF8D">
              <w:rPr>
                <w:rFonts w:ascii="Arial" w:hAnsi="Arial"/>
                <w:sz w:val="20"/>
                <w:szCs w:val="20"/>
              </w:rPr>
              <w:t>:</w:t>
            </w:r>
            <w:r w:rsidR="0090747D" w:rsidRPr="0168CF8D">
              <w:rPr>
                <w:rFonts w:ascii="Arial" w:hAnsi="Arial"/>
                <w:sz w:val="20"/>
                <w:szCs w:val="20"/>
              </w:rPr>
              <w:t xml:space="preserve"> Research </w:t>
            </w:r>
            <w:r w:rsidR="4D7B5952" w:rsidRPr="0168CF8D">
              <w:rPr>
                <w:rFonts w:ascii="Arial" w:hAnsi="Arial"/>
                <w:sz w:val="20"/>
                <w:szCs w:val="20"/>
              </w:rPr>
              <w:t xml:space="preserve">and Innovation </w:t>
            </w:r>
            <w:r w:rsidR="0090747D" w:rsidRPr="0168CF8D">
              <w:rPr>
                <w:rFonts w:ascii="Arial" w:hAnsi="Arial"/>
                <w:sz w:val="20"/>
                <w:szCs w:val="20"/>
              </w:rPr>
              <w:t xml:space="preserve">Funding </w:t>
            </w:r>
            <w:r w:rsidR="44B3FE2A" w:rsidRPr="0168CF8D">
              <w:rPr>
                <w:rFonts w:ascii="Arial" w:hAnsi="Arial"/>
                <w:sz w:val="20"/>
                <w:szCs w:val="20"/>
              </w:rPr>
              <w:t>Officer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70C8DF5" w14:textId="3A1CA120" w:rsidR="00594C01" w:rsidRPr="00DF5884" w:rsidRDefault="00143C49" w:rsidP="153C3D3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35BD3A1">
              <w:rPr>
                <w:rFonts w:ascii="Arial" w:hAnsi="Arial"/>
                <w:b/>
                <w:bCs/>
                <w:sz w:val="20"/>
                <w:szCs w:val="20"/>
              </w:rPr>
              <w:t>Accountable to</w:t>
            </w:r>
            <w:r w:rsidRPr="035BD3A1">
              <w:rPr>
                <w:rFonts w:ascii="Arial" w:hAnsi="Arial"/>
                <w:sz w:val="20"/>
                <w:szCs w:val="20"/>
              </w:rPr>
              <w:t>:</w:t>
            </w:r>
            <w:r w:rsidR="00594C01"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r w:rsidR="234ABD06" w:rsidRPr="035BD3A1">
              <w:rPr>
                <w:rFonts w:ascii="Arial" w:hAnsi="Arial"/>
                <w:sz w:val="20"/>
                <w:szCs w:val="20"/>
              </w:rPr>
              <w:t xml:space="preserve">Senior </w:t>
            </w:r>
            <w:r w:rsidR="00827078" w:rsidRPr="035BD3A1">
              <w:rPr>
                <w:rFonts w:ascii="Arial" w:hAnsi="Arial"/>
                <w:sz w:val="20"/>
                <w:szCs w:val="20"/>
              </w:rPr>
              <w:t xml:space="preserve">Research Funding </w:t>
            </w:r>
            <w:r w:rsidR="70C7E659" w:rsidRPr="035BD3A1">
              <w:rPr>
                <w:rFonts w:ascii="Arial" w:hAnsi="Arial"/>
                <w:sz w:val="20"/>
                <w:szCs w:val="20"/>
              </w:rPr>
              <w:t>Officer</w:t>
            </w:r>
            <w:r w:rsidR="00DF5884" w:rsidRPr="035BD3A1">
              <w:rPr>
                <w:rFonts w:ascii="Arial" w:hAnsi="Arial"/>
                <w:sz w:val="20"/>
                <w:szCs w:val="20"/>
              </w:rPr>
              <w:t>, RMA</w:t>
            </w:r>
          </w:p>
        </w:tc>
      </w:tr>
      <w:tr w:rsidR="00143C49" w14:paraId="62AE4B18" w14:textId="77777777" w:rsidTr="36174F08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51553C45" w14:textId="3F89FD76" w:rsidR="00143C49" w:rsidRPr="00DF5884" w:rsidRDefault="00143C49" w:rsidP="035BD3A1">
            <w:pPr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b/>
                <w:bCs/>
                <w:sz w:val="20"/>
                <w:szCs w:val="20"/>
              </w:rPr>
              <w:t>Contract Length</w:t>
            </w:r>
            <w:r w:rsidRPr="035BD3A1">
              <w:rPr>
                <w:rFonts w:ascii="Arial" w:hAnsi="Arial"/>
                <w:sz w:val="20"/>
                <w:szCs w:val="20"/>
              </w:rPr>
              <w:t>:</w:t>
            </w:r>
            <w:r w:rsidR="00DB2F2D"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r w:rsidR="134B0E6B" w:rsidRPr="035BD3A1">
              <w:rPr>
                <w:rFonts w:ascii="Arial" w:hAnsi="Arial"/>
                <w:sz w:val="20"/>
                <w:szCs w:val="20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FF9A" w14:textId="48BA7145" w:rsidR="00143C49" w:rsidRPr="00DF5884" w:rsidRDefault="00143C49" w:rsidP="0022480D">
            <w:pPr>
              <w:rPr>
                <w:rFonts w:ascii="Arial" w:hAnsi="Arial"/>
                <w:sz w:val="20"/>
              </w:rPr>
            </w:pPr>
            <w:r w:rsidRPr="00DF5884">
              <w:rPr>
                <w:rFonts w:ascii="Arial" w:hAnsi="Arial"/>
                <w:b/>
                <w:sz w:val="20"/>
              </w:rPr>
              <w:t>Hours per week/FTE</w:t>
            </w:r>
            <w:r w:rsidRPr="00DF5884">
              <w:rPr>
                <w:rFonts w:ascii="Arial" w:hAnsi="Arial"/>
                <w:sz w:val="20"/>
              </w:rPr>
              <w:t>:</w:t>
            </w:r>
            <w:r w:rsidR="0090747D" w:rsidRPr="00DF5884">
              <w:rPr>
                <w:rFonts w:ascii="Arial" w:hAnsi="Arial"/>
                <w:sz w:val="20"/>
              </w:rPr>
              <w:t xml:space="preserve"> </w:t>
            </w:r>
            <w:r w:rsidR="007375A4" w:rsidRPr="0085597C">
              <w:rPr>
                <w:rFonts w:ascii="Arial" w:hAnsi="Arial"/>
                <w:sz w:val="20"/>
              </w:rPr>
              <w:t>1.0</w:t>
            </w:r>
            <w:r w:rsidR="0090747D" w:rsidRPr="0085597C">
              <w:rPr>
                <w:rFonts w:ascii="Arial" w:hAnsi="Arial"/>
                <w:sz w:val="20"/>
              </w:rPr>
              <w:t>FTE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715B9D4B" w14:textId="4CB27FC3" w:rsidR="00143C49" w:rsidRPr="00DF5884" w:rsidRDefault="00143C49" w:rsidP="00143C49">
            <w:pPr>
              <w:rPr>
                <w:rFonts w:ascii="Arial" w:hAnsi="Arial"/>
                <w:sz w:val="20"/>
              </w:rPr>
            </w:pPr>
            <w:r w:rsidRPr="00DF5884">
              <w:rPr>
                <w:rFonts w:ascii="Arial" w:hAnsi="Arial"/>
                <w:b/>
                <w:sz w:val="20"/>
              </w:rPr>
              <w:t>Weeks per year</w:t>
            </w:r>
            <w:r w:rsidRPr="00DF5884">
              <w:rPr>
                <w:rFonts w:ascii="Arial" w:hAnsi="Arial"/>
                <w:sz w:val="20"/>
              </w:rPr>
              <w:t>:</w:t>
            </w:r>
            <w:r w:rsidRPr="00AE1FDB">
              <w:rPr>
                <w:rFonts w:ascii="Arial" w:hAnsi="Arial"/>
                <w:sz w:val="20"/>
              </w:rPr>
              <w:t xml:space="preserve"> </w:t>
            </w:r>
            <w:r w:rsidR="00AE1FDB" w:rsidRPr="00AE1FDB">
              <w:rPr>
                <w:rFonts w:ascii="Arial" w:hAnsi="Arial"/>
                <w:sz w:val="20"/>
              </w:rPr>
              <w:t>52</w:t>
            </w:r>
          </w:p>
        </w:tc>
      </w:tr>
      <w:tr w:rsidR="00594C01" w14:paraId="1A294A50" w14:textId="77777777" w:rsidTr="36174F0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83B381" w14:textId="5FE36611" w:rsidR="00594C01" w:rsidRPr="00DF5884" w:rsidRDefault="00143C49" w:rsidP="0168CF8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35BD3A1"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: </w:t>
            </w:r>
            <w:r w:rsidR="00AE1FDB" w:rsidRPr="035BD3A1">
              <w:rPr>
                <w:rFonts w:ascii="Arial" w:hAnsi="Arial"/>
                <w:sz w:val="20"/>
                <w:szCs w:val="20"/>
              </w:rPr>
              <w:t>£3</w:t>
            </w:r>
            <w:r w:rsidR="49676929" w:rsidRPr="035BD3A1">
              <w:rPr>
                <w:rFonts w:ascii="Arial" w:hAnsi="Arial"/>
                <w:sz w:val="20"/>
                <w:szCs w:val="20"/>
              </w:rPr>
              <w:t>6,532</w:t>
            </w:r>
            <w:r w:rsidR="00AE1FDB" w:rsidRPr="035BD3A1">
              <w:rPr>
                <w:rFonts w:ascii="Arial" w:hAnsi="Arial"/>
                <w:sz w:val="20"/>
                <w:szCs w:val="20"/>
              </w:rPr>
              <w:t xml:space="preserve"> - £</w:t>
            </w:r>
            <w:r w:rsidR="00C30AE1" w:rsidRPr="035BD3A1">
              <w:rPr>
                <w:rFonts w:ascii="Arial" w:hAnsi="Arial"/>
                <w:sz w:val="20"/>
                <w:szCs w:val="20"/>
              </w:rPr>
              <w:t>4</w:t>
            </w:r>
            <w:r w:rsidR="00A0316D">
              <w:rPr>
                <w:rFonts w:ascii="Arial" w:hAnsi="Arial"/>
                <w:sz w:val="20"/>
                <w:szCs w:val="20"/>
              </w:rPr>
              <w:t>4</w:t>
            </w:r>
            <w:r w:rsidR="00AE1FDB" w:rsidRPr="035BD3A1">
              <w:rPr>
                <w:rFonts w:ascii="Arial" w:hAnsi="Arial"/>
                <w:sz w:val="20"/>
                <w:szCs w:val="20"/>
              </w:rPr>
              <w:t>,</w:t>
            </w:r>
            <w:r w:rsidR="2F280EDA" w:rsidRPr="035BD3A1">
              <w:rPr>
                <w:rFonts w:ascii="Arial" w:hAnsi="Arial"/>
                <w:sz w:val="20"/>
                <w:szCs w:val="20"/>
              </w:rPr>
              <w:t>865</w:t>
            </w:r>
            <w:r w:rsidR="00C30AE1" w:rsidRPr="035BD3A1">
              <w:rPr>
                <w:rFonts w:ascii="Arial" w:hAnsi="Arial"/>
                <w:sz w:val="20"/>
                <w:szCs w:val="20"/>
              </w:rPr>
              <w:t xml:space="preserve"> pe</w:t>
            </w:r>
            <w:r w:rsidR="00AE1FDB" w:rsidRPr="035BD3A1">
              <w:rPr>
                <w:rFonts w:ascii="Arial" w:hAnsi="Arial"/>
                <w:sz w:val="20"/>
                <w:szCs w:val="20"/>
              </w:rPr>
              <w:t>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8A4941" w14:textId="41FF3C68" w:rsidR="00594C01" w:rsidRPr="00DF5884" w:rsidRDefault="00143C49" w:rsidP="00143C49">
            <w:pPr>
              <w:rPr>
                <w:rFonts w:ascii="Arial" w:hAnsi="Arial"/>
                <w:b/>
                <w:sz w:val="20"/>
              </w:rPr>
            </w:pPr>
            <w:r w:rsidRPr="00DF5884">
              <w:rPr>
                <w:rFonts w:ascii="Arial" w:hAnsi="Arial"/>
                <w:b/>
                <w:sz w:val="20"/>
              </w:rPr>
              <w:t>Grade</w:t>
            </w:r>
            <w:r w:rsidRPr="00DF5884">
              <w:rPr>
                <w:rFonts w:ascii="Arial" w:hAnsi="Arial"/>
                <w:sz w:val="20"/>
              </w:rPr>
              <w:t>:</w:t>
            </w:r>
            <w:r w:rsidR="0090747D" w:rsidRPr="00DF5884">
              <w:rPr>
                <w:rFonts w:ascii="Arial" w:hAnsi="Arial"/>
                <w:sz w:val="20"/>
              </w:rPr>
              <w:t xml:space="preserve"> 4</w:t>
            </w:r>
          </w:p>
        </w:tc>
      </w:tr>
      <w:tr w:rsidR="00594C01" w14:paraId="2B878FDA" w14:textId="77777777" w:rsidTr="36174F0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3D1490BE" w14:textId="77777777" w:rsidR="00594C01" w:rsidRPr="00DF5884" w:rsidRDefault="00143C49" w:rsidP="00143C49">
            <w:pPr>
              <w:rPr>
                <w:rFonts w:ascii="Arial" w:hAnsi="Arial"/>
                <w:sz w:val="20"/>
              </w:rPr>
            </w:pPr>
            <w:r w:rsidRPr="00DF5884">
              <w:rPr>
                <w:rFonts w:ascii="Arial" w:hAnsi="Arial"/>
                <w:b/>
                <w:bCs/>
                <w:sz w:val="20"/>
              </w:rPr>
              <w:t>College/Service</w:t>
            </w:r>
            <w:r w:rsidRPr="00DF5884">
              <w:rPr>
                <w:rFonts w:ascii="Arial" w:hAnsi="Arial"/>
                <w:sz w:val="20"/>
              </w:rPr>
              <w:t>:</w:t>
            </w:r>
            <w:r w:rsidR="008A5348" w:rsidRPr="00DF5884">
              <w:rPr>
                <w:rFonts w:ascii="Arial" w:hAnsi="Arial"/>
                <w:sz w:val="20"/>
              </w:rPr>
              <w:t xml:space="preserve"> Research Management and Administration (RMA)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9018CE8" w14:textId="77777777" w:rsidR="00594C01" w:rsidRPr="00DF5884" w:rsidRDefault="00143C49" w:rsidP="00143C49">
            <w:pPr>
              <w:rPr>
                <w:rFonts w:ascii="Arial" w:hAnsi="Arial"/>
                <w:b/>
                <w:sz w:val="20"/>
              </w:rPr>
            </w:pPr>
            <w:r w:rsidRPr="00DF5884">
              <w:rPr>
                <w:rFonts w:ascii="Arial" w:hAnsi="Arial"/>
                <w:b/>
                <w:sz w:val="20"/>
              </w:rPr>
              <w:t>Location</w:t>
            </w:r>
            <w:r w:rsidRPr="00DF5884">
              <w:rPr>
                <w:rFonts w:ascii="Arial" w:hAnsi="Arial"/>
                <w:sz w:val="20"/>
              </w:rPr>
              <w:t>:</w:t>
            </w:r>
            <w:r w:rsidR="008A5348" w:rsidRPr="00DF5884">
              <w:rPr>
                <w:rFonts w:ascii="Arial" w:hAnsi="Arial"/>
                <w:sz w:val="20"/>
              </w:rPr>
              <w:t xml:space="preserve"> </w:t>
            </w:r>
            <w:r w:rsidR="008A5348" w:rsidRPr="00DF5884">
              <w:rPr>
                <w:rFonts w:ascii="Arial" w:hAnsi="Arial" w:cs="Arial"/>
                <w:sz w:val="20"/>
                <w:szCs w:val="20"/>
              </w:rPr>
              <w:t>Granary Building, King’s Cross</w:t>
            </w:r>
          </w:p>
        </w:tc>
      </w:tr>
      <w:tr w:rsidR="00594C01" w14:paraId="5F3AB102" w14:textId="77777777" w:rsidTr="36174F08">
        <w:tc>
          <w:tcPr>
            <w:tcW w:w="10440" w:type="dxa"/>
            <w:gridSpan w:val="4"/>
          </w:tcPr>
          <w:p w14:paraId="0AA6636F" w14:textId="77777777" w:rsidR="00594C01" w:rsidRPr="00DF5884" w:rsidRDefault="00594C01">
            <w:pPr>
              <w:rPr>
                <w:rFonts w:ascii="Arial" w:hAnsi="Arial"/>
                <w:sz w:val="20"/>
              </w:rPr>
            </w:pPr>
            <w:r w:rsidRPr="6478D45B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6478D45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A6543FA" w14:textId="3611E036" w:rsidR="00594C01" w:rsidRPr="00927938" w:rsidRDefault="00594C01" w:rsidP="6478D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A2BF7" w14:textId="39183BBB" w:rsidR="00594C01" w:rsidRPr="00BD1397" w:rsidRDefault="00D55CF8" w:rsidP="00BD1397">
            <w:pPr>
              <w:rPr>
                <w:rFonts w:ascii="Arial" w:hAnsi="Arial" w:cs="Arial"/>
                <w:sz w:val="20"/>
                <w:szCs w:val="20"/>
              </w:rPr>
            </w:pPr>
            <w:r w:rsidRPr="00BD1397">
              <w:rPr>
                <w:rFonts w:ascii="Arial" w:hAnsi="Arial" w:cs="Arial"/>
                <w:sz w:val="20"/>
                <w:szCs w:val="20"/>
              </w:rPr>
              <w:t xml:space="preserve">Research Management and </w:t>
            </w:r>
            <w:r w:rsidR="00F9266F" w:rsidRPr="00BD1397">
              <w:rPr>
                <w:rFonts w:ascii="Arial" w:hAnsi="Arial" w:cs="Arial"/>
                <w:sz w:val="20"/>
                <w:szCs w:val="20"/>
              </w:rPr>
              <w:t>Administration</w:t>
            </w:r>
            <w:r w:rsidRPr="00BD1397">
              <w:rPr>
                <w:rFonts w:ascii="Arial" w:hAnsi="Arial" w:cs="Arial"/>
                <w:sz w:val="20"/>
                <w:szCs w:val="20"/>
              </w:rPr>
              <w:t xml:space="preserve"> is the central university department supporting research activity across the university. The role will be based in R</w:t>
            </w:r>
            <w:r w:rsidR="0CEF76B7" w:rsidRPr="00BD1397">
              <w:rPr>
                <w:rFonts w:ascii="Arial" w:hAnsi="Arial" w:cs="Arial"/>
                <w:sz w:val="20"/>
                <w:szCs w:val="20"/>
              </w:rPr>
              <w:t xml:space="preserve">MAs Research and Innovation UK Funding team, </w:t>
            </w:r>
            <w:r w:rsidR="00ED7306" w:rsidRPr="00BD1397">
              <w:rPr>
                <w:rFonts w:ascii="Arial" w:hAnsi="Arial" w:cs="Arial"/>
                <w:sz w:val="20"/>
                <w:szCs w:val="20"/>
              </w:rPr>
              <w:t>supporting</w:t>
            </w:r>
            <w:r w:rsidR="0CEF76B7" w:rsidRPr="00BD1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EE">
              <w:rPr>
                <w:rFonts w:ascii="Arial" w:hAnsi="Arial" w:cs="Arial"/>
                <w:sz w:val="20"/>
                <w:szCs w:val="20"/>
              </w:rPr>
              <w:t xml:space="preserve">researchers across the university with </w:t>
            </w:r>
            <w:r w:rsidR="007C141B" w:rsidRPr="00EF70EF">
              <w:rPr>
                <w:rFonts w:ascii="Arial" w:hAnsi="Arial" w:cs="Arial"/>
                <w:sz w:val="20"/>
                <w:szCs w:val="20"/>
              </w:rPr>
              <w:t>applications to UK research grant and knowledge exchange funding sources including UKRI, charitable funding bodies</w:t>
            </w:r>
            <w:r w:rsidR="00D45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100EBBE7" w:rsidRPr="00BD1397">
              <w:rPr>
                <w:rFonts w:ascii="Arial" w:hAnsi="Arial" w:cs="Arial"/>
                <w:sz w:val="20"/>
                <w:szCs w:val="20"/>
              </w:rPr>
              <w:t>T</w:t>
            </w:r>
            <w:r w:rsidR="00D33D31" w:rsidRPr="00BD1397">
              <w:rPr>
                <w:rFonts w:ascii="Arial" w:hAnsi="Arial" w:cs="Arial"/>
                <w:sz w:val="20"/>
                <w:szCs w:val="20"/>
              </w:rPr>
              <w:t>he</w:t>
            </w:r>
            <w:r w:rsidR="001809D0" w:rsidRPr="00BD1397">
              <w:rPr>
                <w:rFonts w:ascii="Arial" w:hAnsi="Arial" w:cs="Arial"/>
                <w:sz w:val="20"/>
                <w:szCs w:val="20"/>
              </w:rPr>
              <w:t xml:space="preserve"> role will </w:t>
            </w:r>
            <w:r w:rsidR="003D21F0" w:rsidRPr="00BD1397">
              <w:rPr>
                <w:rFonts w:ascii="Arial" w:hAnsi="Arial" w:cs="Arial"/>
                <w:sz w:val="20"/>
                <w:szCs w:val="20"/>
              </w:rPr>
              <w:t xml:space="preserve">provide pre-award and </w:t>
            </w:r>
            <w:r w:rsidR="00394204" w:rsidRPr="00BD1397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="001809D0" w:rsidRPr="00BD1397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3E1D88" w:rsidRPr="00BD1397">
              <w:rPr>
                <w:rFonts w:ascii="Arial" w:hAnsi="Arial" w:cs="Arial"/>
                <w:sz w:val="20"/>
                <w:szCs w:val="20"/>
              </w:rPr>
              <w:t>including</w:t>
            </w:r>
            <w:r w:rsidR="00560440" w:rsidRPr="00BD1397">
              <w:rPr>
                <w:rFonts w:ascii="Arial" w:hAnsi="Arial" w:cs="Arial"/>
                <w:sz w:val="20"/>
                <w:szCs w:val="20"/>
              </w:rPr>
              <w:t xml:space="preserve"> identify</w:t>
            </w:r>
            <w:r w:rsidR="003E1D88" w:rsidRPr="00BD1397">
              <w:rPr>
                <w:rFonts w:ascii="Arial" w:hAnsi="Arial" w:cs="Arial"/>
                <w:sz w:val="20"/>
                <w:szCs w:val="20"/>
              </w:rPr>
              <w:t>ing</w:t>
            </w:r>
            <w:r w:rsidR="00560440" w:rsidRPr="00BD1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A3" w:rsidRPr="00BD1397">
              <w:rPr>
                <w:rFonts w:ascii="Arial" w:hAnsi="Arial" w:cs="Arial"/>
                <w:sz w:val="20"/>
                <w:szCs w:val="20"/>
              </w:rPr>
              <w:t>appropriate sources of funding</w:t>
            </w:r>
            <w:r w:rsidR="007F1C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1B0D" w:rsidRPr="00927938">
              <w:rPr>
                <w:rFonts w:ascii="Arial" w:hAnsi="Arial" w:cs="Arial"/>
                <w:sz w:val="20"/>
                <w:szCs w:val="20"/>
              </w:rPr>
              <w:t>costing proposals</w:t>
            </w:r>
            <w:r w:rsidR="009703E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CEF76B7" w:rsidRPr="00BD1397">
              <w:rPr>
                <w:rFonts w:ascii="Arial" w:hAnsi="Arial" w:cs="Arial"/>
                <w:sz w:val="20"/>
                <w:szCs w:val="20"/>
              </w:rPr>
              <w:t>coordinati</w:t>
            </w:r>
            <w:r w:rsidR="00EA1B0D" w:rsidRPr="00927938">
              <w:rPr>
                <w:rFonts w:ascii="Arial" w:hAnsi="Arial" w:cs="Arial"/>
                <w:sz w:val="20"/>
                <w:szCs w:val="20"/>
              </w:rPr>
              <w:t>ng</w:t>
            </w:r>
            <w:r w:rsidR="00970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CEF76B7" w:rsidRPr="00BD1397">
              <w:rPr>
                <w:rFonts w:ascii="Arial" w:hAnsi="Arial" w:cs="Arial"/>
                <w:sz w:val="20"/>
                <w:szCs w:val="20"/>
              </w:rPr>
              <w:t>award set up processe</w:t>
            </w:r>
            <w:r w:rsidR="000012CF" w:rsidRPr="00927938">
              <w:rPr>
                <w:rFonts w:ascii="Arial" w:hAnsi="Arial" w:cs="Arial"/>
                <w:sz w:val="20"/>
                <w:szCs w:val="20"/>
              </w:rPr>
              <w:t xml:space="preserve">s. The role will also provide </w:t>
            </w:r>
            <w:r w:rsidR="0CEF76B7" w:rsidRPr="00BD1397">
              <w:rPr>
                <w:rFonts w:ascii="Arial" w:hAnsi="Arial" w:cs="Arial"/>
                <w:sz w:val="20"/>
                <w:szCs w:val="20"/>
              </w:rPr>
              <w:t xml:space="preserve">ongoing support </w:t>
            </w:r>
            <w:r w:rsidR="006A5313" w:rsidRPr="00927938">
              <w:rPr>
                <w:rFonts w:ascii="Arial" w:hAnsi="Arial" w:cs="Arial"/>
                <w:sz w:val="20"/>
                <w:szCs w:val="20"/>
              </w:rPr>
              <w:t>for</w:t>
            </w:r>
            <w:r w:rsidR="000012CF" w:rsidRPr="00927938">
              <w:rPr>
                <w:rFonts w:ascii="Arial" w:hAnsi="Arial" w:cs="Arial"/>
                <w:sz w:val="20"/>
                <w:szCs w:val="20"/>
              </w:rPr>
              <w:t xml:space="preserve"> compliance with funder terms and conditions</w:t>
            </w:r>
            <w:r w:rsidR="6E49C3A5" w:rsidRPr="00BD1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F3F" w:rsidRPr="00927938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1B2CFB" w:rsidRPr="00927938">
              <w:rPr>
                <w:rFonts w:ascii="Arial" w:hAnsi="Arial" w:cs="Arial"/>
                <w:sz w:val="20"/>
                <w:szCs w:val="20"/>
              </w:rPr>
              <w:t>external reporting requirements.</w:t>
            </w:r>
            <w:r w:rsidR="3CAE0049" w:rsidRPr="00BD1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14682" w14:textId="3D5B23F4" w:rsidR="00594C01" w:rsidRPr="00DF5884" w:rsidRDefault="00594C01" w:rsidP="00BD139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48809274" w14:textId="77777777" w:rsidTr="36174F08">
        <w:tc>
          <w:tcPr>
            <w:tcW w:w="10440" w:type="dxa"/>
            <w:gridSpan w:val="4"/>
          </w:tcPr>
          <w:p w14:paraId="69A57403" w14:textId="77777777" w:rsidR="00594C01" w:rsidRPr="00DF5884" w:rsidRDefault="00594C01">
            <w:pPr>
              <w:rPr>
                <w:rFonts w:ascii="Arial" w:hAnsi="Arial"/>
                <w:b/>
                <w:sz w:val="20"/>
              </w:rPr>
            </w:pPr>
            <w:r w:rsidRPr="00DF5884"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699C0167" w14:textId="77777777" w:rsidR="00356FD9" w:rsidRPr="00BD1397" w:rsidRDefault="00356FD9" w:rsidP="00451D0D">
            <w:pPr>
              <w:rPr>
                <w:rFonts w:ascii="Arial" w:hAnsi="Arial"/>
                <w:sz w:val="20"/>
              </w:rPr>
            </w:pPr>
          </w:p>
          <w:p w14:paraId="2D917138" w14:textId="781D0423" w:rsidR="0090747D" w:rsidRPr="00DF5884" w:rsidRDefault="29D87C15" w:rsidP="153C3D3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>To identify and circulate details of external research and KE funding calls to colleagues across UAL</w:t>
            </w:r>
          </w:p>
          <w:p w14:paraId="57AFD43C" w14:textId="0C349EB1" w:rsidR="0090747D" w:rsidRPr="00DF5884" w:rsidRDefault="0090747D" w:rsidP="153C3D3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</w:t>
            </w:r>
            <w:r w:rsidR="3051754C" w:rsidRPr="035BD3A1">
              <w:rPr>
                <w:rFonts w:ascii="Arial" w:hAnsi="Arial"/>
                <w:sz w:val="20"/>
                <w:szCs w:val="20"/>
              </w:rPr>
              <w:t xml:space="preserve">support 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the development of funding bids </w:t>
            </w:r>
            <w:r w:rsidR="295449F3" w:rsidRPr="035BD3A1">
              <w:rPr>
                <w:rFonts w:ascii="Arial" w:hAnsi="Arial"/>
                <w:sz w:val="20"/>
                <w:szCs w:val="20"/>
              </w:rPr>
              <w:t>to external research</w:t>
            </w:r>
            <w:r w:rsidR="3EBA109A" w:rsidRPr="035BD3A1">
              <w:rPr>
                <w:rFonts w:ascii="Arial" w:hAnsi="Arial"/>
                <w:sz w:val="20"/>
                <w:szCs w:val="20"/>
              </w:rPr>
              <w:t xml:space="preserve"> and KE</w:t>
            </w:r>
            <w:r w:rsidR="295449F3" w:rsidRPr="035BD3A1">
              <w:rPr>
                <w:rFonts w:ascii="Arial" w:hAnsi="Arial"/>
                <w:sz w:val="20"/>
                <w:szCs w:val="20"/>
              </w:rPr>
              <w:t xml:space="preserve"> funders (inc</w:t>
            </w:r>
            <w:r w:rsidR="3D0B45FE" w:rsidRPr="035BD3A1">
              <w:rPr>
                <w:rFonts w:ascii="Arial" w:hAnsi="Arial"/>
                <w:sz w:val="20"/>
                <w:szCs w:val="20"/>
              </w:rPr>
              <w:t>.</w:t>
            </w:r>
            <w:r w:rsidR="295449F3"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Int_xxuGExcF"/>
            <w:r w:rsidR="295449F3" w:rsidRPr="035BD3A1">
              <w:rPr>
                <w:rFonts w:ascii="Arial" w:hAnsi="Arial"/>
                <w:sz w:val="20"/>
                <w:szCs w:val="20"/>
              </w:rPr>
              <w:t>UKRI</w:t>
            </w:r>
            <w:bookmarkEnd w:id="0"/>
            <w:r w:rsidR="11C3888D" w:rsidRPr="035BD3A1">
              <w:rPr>
                <w:rFonts w:ascii="Arial" w:hAnsi="Arial"/>
                <w:sz w:val="20"/>
                <w:szCs w:val="20"/>
              </w:rPr>
              <w:t xml:space="preserve"> funders</w:t>
            </w:r>
            <w:r w:rsidR="295449F3" w:rsidRPr="035BD3A1">
              <w:rPr>
                <w:rFonts w:ascii="Arial" w:hAnsi="Arial"/>
                <w:sz w:val="20"/>
                <w:szCs w:val="20"/>
              </w:rPr>
              <w:t xml:space="preserve">, British Academy, Leverhulme, </w:t>
            </w:r>
            <w:bookmarkStart w:id="1" w:name="_Int_5BymM1xt"/>
            <w:proofErr w:type="spellStart"/>
            <w:r w:rsidR="295449F3" w:rsidRPr="035BD3A1">
              <w:rPr>
                <w:rFonts w:ascii="Arial" w:hAnsi="Arial"/>
                <w:sz w:val="20"/>
                <w:szCs w:val="20"/>
              </w:rPr>
              <w:t>Wellcome</w:t>
            </w:r>
            <w:bookmarkEnd w:id="1"/>
            <w:proofErr w:type="spellEnd"/>
            <w:r w:rsidR="54498414" w:rsidRPr="035BD3A1">
              <w:rPr>
                <w:rFonts w:ascii="Arial" w:hAnsi="Arial"/>
                <w:sz w:val="20"/>
                <w:szCs w:val="20"/>
              </w:rPr>
              <w:t>)</w:t>
            </w:r>
            <w:r w:rsidR="295449F3" w:rsidRPr="035BD3A1">
              <w:rPr>
                <w:rFonts w:ascii="Arial" w:hAnsi="Arial"/>
                <w:sz w:val="20"/>
                <w:szCs w:val="20"/>
              </w:rPr>
              <w:t xml:space="preserve">, 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by providing </w:t>
            </w:r>
            <w:r w:rsidR="7CB4EAE3" w:rsidRPr="035BD3A1">
              <w:rPr>
                <w:rFonts w:ascii="Arial" w:hAnsi="Arial"/>
                <w:sz w:val="20"/>
                <w:szCs w:val="20"/>
              </w:rPr>
              <w:t xml:space="preserve">guidance and support to academics with regards </w:t>
            </w:r>
            <w:r w:rsidR="2C0A7F90" w:rsidRPr="035BD3A1">
              <w:rPr>
                <w:rFonts w:ascii="Arial" w:hAnsi="Arial"/>
                <w:sz w:val="20"/>
                <w:szCs w:val="20"/>
              </w:rPr>
              <w:t>UAL and key funder guideli</w:t>
            </w:r>
            <w:r w:rsidR="2962830D" w:rsidRPr="035BD3A1">
              <w:rPr>
                <w:rFonts w:ascii="Arial" w:hAnsi="Arial"/>
                <w:sz w:val="20"/>
                <w:szCs w:val="20"/>
              </w:rPr>
              <w:t>nes,</w:t>
            </w:r>
            <w:r w:rsidR="2C0A7F90"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r w:rsidR="7CB4EAE3" w:rsidRPr="035BD3A1">
              <w:rPr>
                <w:rFonts w:ascii="Arial" w:hAnsi="Arial"/>
                <w:sz w:val="20"/>
                <w:szCs w:val="20"/>
              </w:rPr>
              <w:t>pre-award processes and timelines</w:t>
            </w:r>
          </w:p>
          <w:p w14:paraId="7EF5C0C0" w14:textId="15E69CF1" w:rsidR="0090747D" w:rsidRPr="00DF5884" w:rsidRDefault="0090747D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</w:t>
            </w:r>
            <w:r w:rsidR="4E94566D" w:rsidRPr="035BD3A1">
              <w:rPr>
                <w:rFonts w:ascii="Arial" w:hAnsi="Arial"/>
                <w:sz w:val="20"/>
                <w:szCs w:val="20"/>
              </w:rPr>
              <w:t xml:space="preserve">support the preparation of research grant application budgets using UAL’s costing tool - 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r w:rsidR="00202FE4" w:rsidRPr="035BD3A1">
              <w:rPr>
                <w:rFonts w:ascii="Arial" w:hAnsi="Arial"/>
                <w:sz w:val="20"/>
                <w:szCs w:val="20"/>
              </w:rPr>
              <w:t>ABW Costing and Pricing</w:t>
            </w:r>
            <w:r w:rsidR="07D3D921" w:rsidRPr="035BD3A1">
              <w:rPr>
                <w:rFonts w:ascii="Arial" w:hAnsi="Arial"/>
                <w:sz w:val="20"/>
                <w:szCs w:val="20"/>
              </w:rPr>
              <w:t>;</w:t>
            </w:r>
          </w:p>
          <w:p w14:paraId="4294ED36" w14:textId="49DF9460" w:rsidR="0090747D" w:rsidRPr="00DF5884" w:rsidRDefault="07D3D921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assist with the input of financial information into external funders online application systems and to maintain internal  </w:t>
            </w:r>
          </w:p>
          <w:p w14:paraId="2D495A3B" w14:textId="23FF5B3E" w:rsidR="0090747D" w:rsidRPr="00BD1397" w:rsidRDefault="4449DBF6" w:rsidP="00BD1397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BD1397">
              <w:rPr>
                <w:rFonts w:ascii="Arial" w:hAnsi="Arial"/>
                <w:sz w:val="20"/>
                <w:szCs w:val="20"/>
              </w:rPr>
              <w:t xml:space="preserve">To </w:t>
            </w:r>
            <w:r w:rsidR="00FD1B27" w:rsidRPr="36174F08">
              <w:rPr>
                <w:rFonts w:ascii="Arial" w:hAnsi="Arial"/>
                <w:sz w:val="20"/>
                <w:szCs w:val="20"/>
              </w:rPr>
              <w:t xml:space="preserve">review and advise on drafts of </w:t>
            </w:r>
            <w:r w:rsidRPr="00BD1397">
              <w:rPr>
                <w:rFonts w:ascii="Arial" w:hAnsi="Arial"/>
                <w:sz w:val="20"/>
                <w:szCs w:val="20"/>
              </w:rPr>
              <w:t xml:space="preserve">(non-scientific) elements of the proposal as </w:t>
            </w:r>
            <w:r w:rsidR="006054B9" w:rsidRPr="36174F08">
              <w:rPr>
                <w:rFonts w:ascii="Arial" w:hAnsi="Arial"/>
                <w:sz w:val="20"/>
                <w:szCs w:val="20"/>
              </w:rPr>
              <w:t xml:space="preserve">appropriate </w:t>
            </w:r>
            <w:r w:rsidRPr="00BD1397">
              <w:rPr>
                <w:rFonts w:ascii="Arial" w:hAnsi="Arial"/>
                <w:sz w:val="20"/>
                <w:szCs w:val="20"/>
              </w:rPr>
              <w:t>such as justification of resources;</w:t>
            </w:r>
          </w:p>
          <w:p w14:paraId="03402906" w14:textId="165C2C8D" w:rsidR="0090747D" w:rsidRPr="00DF5884" w:rsidRDefault="0090747D" w:rsidP="0168CF8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organise the internal peer review of </w:t>
            </w:r>
            <w:r w:rsidR="09F5E7E7" w:rsidRPr="035BD3A1">
              <w:rPr>
                <w:rFonts w:ascii="Arial" w:hAnsi="Arial"/>
                <w:sz w:val="20"/>
                <w:szCs w:val="20"/>
              </w:rPr>
              <w:t>research bids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and to supply applicants with timely feedback</w:t>
            </w:r>
            <w:r w:rsidR="0089489D">
              <w:rPr>
                <w:rFonts w:ascii="Arial" w:hAnsi="Arial"/>
                <w:sz w:val="20"/>
                <w:szCs w:val="20"/>
              </w:rPr>
              <w:t>.</w:t>
            </w:r>
          </w:p>
          <w:p w14:paraId="7B6D14A1" w14:textId="69F25E23" w:rsidR="274E1BAD" w:rsidRDefault="274E1BAD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update UAL internal databases with application and awards data for internal reporting purposes </w:t>
            </w:r>
          </w:p>
          <w:p w14:paraId="17E57648" w14:textId="573431CE" w:rsidR="414BD10E" w:rsidRDefault="6781A8F6" w:rsidP="0168CF8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facilitate </w:t>
            </w:r>
            <w:r w:rsidR="2A9D51A5" w:rsidRPr="6478D45B">
              <w:rPr>
                <w:rFonts w:ascii="Arial" w:hAnsi="Arial"/>
                <w:sz w:val="20"/>
                <w:szCs w:val="20"/>
              </w:rPr>
              <w:t>key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aspects of project set up in consultation with teams across UAL, including </w:t>
            </w:r>
            <w:r w:rsidR="001947BF">
              <w:rPr>
                <w:rFonts w:ascii="Arial" w:hAnsi="Arial"/>
                <w:sz w:val="20"/>
                <w:szCs w:val="20"/>
              </w:rPr>
              <w:t>li</w:t>
            </w:r>
            <w:r w:rsidR="00F710F8">
              <w:rPr>
                <w:rFonts w:ascii="Arial" w:hAnsi="Arial"/>
                <w:sz w:val="20"/>
                <w:szCs w:val="20"/>
              </w:rPr>
              <w:t xml:space="preserve">aising with the legal team </w:t>
            </w:r>
            <w:r w:rsidR="4B4ADF0C" w:rsidRPr="6478D45B">
              <w:rPr>
                <w:rFonts w:ascii="Arial" w:hAnsi="Arial"/>
                <w:sz w:val="20"/>
                <w:szCs w:val="20"/>
              </w:rPr>
              <w:t xml:space="preserve">, </w:t>
            </w:r>
            <w:r w:rsidR="75176461" w:rsidRPr="6478D45B">
              <w:rPr>
                <w:rFonts w:ascii="Arial" w:hAnsi="Arial"/>
                <w:sz w:val="20"/>
                <w:szCs w:val="20"/>
              </w:rPr>
              <w:t>liaising with PI and Colleges/Institutes to ensure appropriate engagement of grant funded staff;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</w:t>
            </w:r>
            <w:r w:rsidR="082F365E" w:rsidRPr="035BD3A1">
              <w:rPr>
                <w:rFonts w:ascii="Arial" w:hAnsi="Arial"/>
                <w:sz w:val="20"/>
                <w:szCs w:val="20"/>
              </w:rPr>
              <w:t>ensuring finance colleagues have necessary budget information to set projects up on internal systems</w:t>
            </w:r>
          </w:p>
          <w:p w14:paraId="6E4E6D49" w14:textId="08679A0F" w:rsidR="082F365E" w:rsidRDefault="082F365E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assist PIs and other related parties to administer their funds and manage their grants effectively in accordance with individual funder Terms and </w:t>
            </w:r>
            <w:r w:rsidR="01CCE174" w:rsidRPr="6478D45B">
              <w:rPr>
                <w:rFonts w:ascii="Arial" w:hAnsi="Arial"/>
                <w:sz w:val="20"/>
                <w:szCs w:val="20"/>
              </w:rPr>
              <w:t>Conditions</w:t>
            </w:r>
            <w:r w:rsidR="3C69B675" w:rsidRPr="6478D45B">
              <w:rPr>
                <w:rFonts w:ascii="Arial" w:hAnsi="Arial"/>
                <w:sz w:val="20"/>
                <w:szCs w:val="20"/>
              </w:rPr>
              <w:t xml:space="preserve"> through regular review meetings during the life of a grant.</w:t>
            </w:r>
          </w:p>
          <w:p w14:paraId="14E3CFDD" w14:textId="24B0BCF8" w:rsidR="082F365E" w:rsidRDefault="082F365E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co-ordinate </w:t>
            </w:r>
            <w:r w:rsidR="5948DB69" w:rsidRPr="6478D45B">
              <w:rPr>
                <w:rFonts w:ascii="Arial" w:hAnsi="Arial"/>
                <w:sz w:val="20"/>
                <w:szCs w:val="20"/>
              </w:rPr>
              <w:t xml:space="preserve">research project 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staff time-sheet submissions </w:t>
            </w:r>
            <w:r w:rsidR="00BE6902">
              <w:rPr>
                <w:rFonts w:ascii="Arial" w:hAnsi="Arial"/>
                <w:sz w:val="20"/>
                <w:szCs w:val="20"/>
              </w:rPr>
              <w:t xml:space="preserve">for UKRI grant </w:t>
            </w:r>
            <w:r w:rsidRPr="035BD3A1">
              <w:rPr>
                <w:rFonts w:ascii="Arial" w:hAnsi="Arial"/>
                <w:sz w:val="20"/>
                <w:szCs w:val="20"/>
              </w:rPr>
              <w:t>(where appropriate)</w:t>
            </w:r>
          </w:p>
          <w:p w14:paraId="75598CA4" w14:textId="2B4E3722" w:rsidR="414BD10E" w:rsidRDefault="414BD10E" w:rsidP="0168CF8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>To deliver presentations</w:t>
            </w:r>
            <w:r w:rsidR="7E4742AE" w:rsidRPr="035BD3A1">
              <w:rPr>
                <w:rFonts w:ascii="Arial" w:hAnsi="Arial"/>
                <w:sz w:val="20"/>
                <w:szCs w:val="20"/>
              </w:rPr>
              <w:t xml:space="preserve"> to UAL staff</w:t>
            </w:r>
            <w:r w:rsidR="3CBD2464" w:rsidRPr="035BD3A1">
              <w:rPr>
                <w:rFonts w:ascii="Arial" w:hAnsi="Arial"/>
                <w:sz w:val="20"/>
                <w:szCs w:val="20"/>
              </w:rPr>
              <w:t xml:space="preserve"> on key funding opportunities and elements of funding application/award processes to UAL staff</w:t>
            </w:r>
          </w:p>
          <w:p w14:paraId="11162C5F" w14:textId="72A5E04D" w:rsidR="0090747D" w:rsidRPr="00DF5884" w:rsidRDefault="0090747D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work with all other areas of RMA providing highest </w:t>
            </w:r>
            <w:r w:rsidR="1B827FB5" w:rsidRPr="035BD3A1">
              <w:rPr>
                <w:rFonts w:ascii="Arial" w:hAnsi="Arial"/>
                <w:sz w:val="20"/>
                <w:szCs w:val="20"/>
              </w:rPr>
              <w:t>level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of service and standards.</w:t>
            </w:r>
          </w:p>
          <w:p w14:paraId="1079B92A" w14:textId="2F78D04E" w:rsidR="0090747D" w:rsidRPr="00DF5884" w:rsidRDefault="0090747D" w:rsidP="0168CF8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>To be skilled in the use of Word, Excel</w:t>
            </w:r>
            <w:r w:rsidR="48AAC1CD" w:rsidRPr="035BD3A1">
              <w:rPr>
                <w:rFonts w:ascii="Arial" w:hAnsi="Arial"/>
                <w:sz w:val="20"/>
                <w:szCs w:val="20"/>
              </w:rPr>
              <w:t>, SharePoint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and other application software </w:t>
            </w:r>
            <w:r w:rsidR="3CEC27E0" w:rsidRPr="035BD3A1">
              <w:rPr>
                <w:rFonts w:ascii="Arial" w:hAnsi="Arial"/>
                <w:sz w:val="20"/>
                <w:szCs w:val="20"/>
              </w:rPr>
              <w:t xml:space="preserve">(including grant management systems) </w:t>
            </w:r>
            <w:r w:rsidR="4F8C8804" w:rsidRPr="035BD3A1">
              <w:rPr>
                <w:rFonts w:ascii="Arial" w:hAnsi="Arial"/>
                <w:sz w:val="20"/>
                <w:szCs w:val="20"/>
              </w:rPr>
              <w:t>to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organise data, prepare high quality reports, data and correspondence on behalf of the </w:t>
            </w:r>
            <w:r w:rsidR="00C22A78" w:rsidRPr="035BD3A1">
              <w:rPr>
                <w:rFonts w:ascii="Arial" w:hAnsi="Arial"/>
                <w:sz w:val="20"/>
                <w:szCs w:val="20"/>
              </w:rPr>
              <w:t>RMA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Office.</w:t>
            </w:r>
            <w:r w:rsidR="56A760B2" w:rsidRPr="035BD3A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CDF1C6" w14:textId="48DC026C" w:rsidR="0090747D" w:rsidRPr="00DF5884" w:rsidRDefault="0090747D" w:rsidP="035BD3A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35BD3A1">
              <w:rPr>
                <w:rFonts w:ascii="Arial" w:hAnsi="Arial"/>
                <w:sz w:val="20"/>
                <w:szCs w:val="20"/>
              </w:rPr>
              <w:t xml:space="preserve">To liaise with the College </w:t>
            </w:r>
            <w:r w:rsidR="1EEEA17F" w:rsidRPr="035BD3A1">
              <w:rPr>
                <w:rFonts w:ascii="Arial" w:hAnsi="Arial"/>
                <w:sz w:val="20"/>
                <w:szCs w:val="20"/>
              </w:rPr>
              <w:t>Research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Offices and Assistant Deans of Research regarding research funding and to brief them appropriately.</w:t>
            </w:r>
          </w:p>
          <w:p w14:paraId="3EFFE59C" w14:textId="7505079B" w:rsidR="035BD3A1" w:rsidRDefault="035BD3A1" w:rsidP="6478D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DAF83" w14:textId="79045601" w:rsidR="457DB903" w:rsidRDefault="457DB903" w:rsidP="6478D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6478D45B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14:paraId="40B4890F" w14:textId="394CA5E0" w:rsidR="00AF6C2A" w:rsidRPr="00DF5884" w:rsidRDefault="457DB903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35BD3A1">
              <w:rPr>
                <w:rFonts w:ascii="Arial" w:hAnsi="Arial" w:cs="Arial"/>
                <w:sz w:val="20"/>
                <w:szCs w:val="20"/>
              </w:rPr>
              <w:t xml:space="preserve">To perform such duties consistent with your role as may from time to time be assigned to you anywhere within the University. </w:t>
            </w:r>
          </w:p>
          <w:p w14:paraId="570A74D7" w14:textId="7CCFF7D7" w:rsidR="00AF6C2A" w:rsidRPr="00DF5884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35BD3A1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4611C0" w:rsidRPr="035BD3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312D67" w14:textId="78782436" w:rsidR="00AF6C2A" w:rsidRPr="00DF5884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35BD3A1">
              <w:rPr>
                <w:rFonts w:ascii="Arial" w:hAnsi="Arial" w:cs="Arial"/>
                <w:sz w:val="20"/>
                <w:szCs w:val="20"/>
              </w:rPr>
              <w:t xml:space="preserve">To work in accordance with the University’s </w:t>
            </w:r>
            <w:r w:rsidR="3A35F243" w:rsidRPr="035BD3A1">
              <w:rPr>
                <w:rFonts w:ascii="Arial" w:hAnsi="Arial" w:cs="Arial"/>
                <w:sz w:val="20"/>
                <w:szCs w:val="20"/>
              </w:rPr>
              <w:t xml:space="preserve">Staff Charter and Dignity at Work Policy, promoting </w:t>
            </w:r>
            <w:r w:rsidRPr="035BD3A1">
              <w:rPr>
                <w:rFonts w:ascii="Arial" w:hAnsi="Arial" w:cs="Arial"/>
                <w:sz w:val="20"/>
                <w:szCs w:val="20"/>
              </w:rPr>
              <w:t>equality</w:t>
            </w:r>
            <w:r w:rsidR="1B14D57E" w:rsidRPr="035BD3A1">
              <w:rPr>
                <w:rFonts w:ascii="Arial" w:hAnsi="Arial" w:cs="Arial"/>
                <w:sz w:val="20"/>
                <w:szCs w:val="20"/>
              </w:rPr>
              <w:t>,</w:t>
            </w:r>
            <w:r w:rsidRPr="035BD3A1">
              <w:rPr>
                <w:rFonts w:ascii="Arial" w:hAnsi="Arial" w:cs="Arial"/>
                <w:sz w:val="20"/>
                <w:szCs w:val="20"/>
              </w:rPr>
              <w:t xml:space="preserve"> diversity </w:t>
            </w:r>
            <w:r w:rsidR="5C503256" w:rsidRPr="035BD3A1">
              <w:rPr>
                <w:rFonts w:ascii="Arial" w:hAnsi="Arial" w:cs="Arial"/>
                <w:sz w:val="20"/>
                <w:szCs w:val="20"/>
              </w:rPr>
              <w:t xml:space="preserve">and inclusion </w:t>
            </w:r>
            <w:r w:rsidRPr="035BD3A1">
              <w:rPr>
                <w:rFonts w:ascii="Arial" w:hAnsi="Arial" w:cs="Arial"/>
                <w:sz w:val="20"/>
                <w:szCs w:val="20"/>
              </w:rPr>
              <w:t>in your work</w:t>
            </w:r>
            <w:r w:rsidR="004611C0" w:rsidRPr="035BD3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9B7E5A" w14:textId="39219FA8" w:rsidR="00AF6C2A" w:rsidRPr="00DF5884" w:rsidRDefault="270FD84C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6C896B4E">
              <w:rPr>
                <w:rFonts w:ascii="Arial" w:hAnsi="Arial" w:cs="Arial"/>
                <w:sz w:val="20"/>
                <w:szCs w:val="20"/>
              </w:rPr>
              <w:lastRenderedPageBreak/>
              <w:t xml:space="preserve">To </w:t>
            </w:r>
            <w:r w:rsidR="485084CF" w:rsidRPr="6C896B4E">
              <w:rPr>
                <w:rFonts w:ascii="Arial" w:hAnsi="Arial" w:cs="Arial"/>
                <w:sz w:val="20"/>
                <w:szCs w:val="20"/>
              </w:rPr>
              <w:t>personal</w:t>
            </w:r>
            <w:r w:rsidR="3EB222C4" w:rsidRPr="6C896B4E">
              <w:rPr>
                <w:rFonts w:ascii="Arial" w:hAnsi="Arial" w:cs="Arial"/>
                <w:sz w:val="20"/>
                <w:szCs w:val="20"/>
              </w:rPr>
              <w:t>ly</w:t>
            </w:r>
            <w:r w:rsidR="485084CF" w:rsidRPr="6C896B4E">
              <w:rPr>
                <w:rFonts w:ascii="Arial" w:hAnsi="Arial" w:cs="Arial"/>
                <w:sz w:val="20"/>
                <w:szCs w:val="20"/>
              </w:rPr>
              <w:t xml:space="preserve"> contribute towards reducing the University’s impact on the environment and support actions associated with the UAL Sustainability Manifesto (2016-2022).</w:t>
            </w:r>
          </w:p>
          <w:p w14:paraId="44A7A554" w14:textId="5AB93ED4" w:rsidR="00AF6C2A" w:rsidRPr="00DF5884" w:rsidRDefault="3709C39E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36174F0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F6C2A" w:rsidRPr="36174F08">
              <w:rPr>
                <w:rFonts w:ascii="Arial" w:hAnsi="Arial" w:cs="Arial"/>
                <w:sz w:val="20"/>
                <w:szCs w:val="20"/>
              </w:rPr>
              <w:t>undertake continuous personal and professional development, and to support it for any staff you manage through effective use of the University’s Planning, Review and Appraisal scheme and staff development opportunities</w:t>
            </w:r>
            <w:r w:rsidR="004611C0" w:rsidRPr="36174F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7E6A58" w14:textId="23E5E8F5" w:rsidR="00AF6C2A" w:rsidRPr="00DF5884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F5884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DF5884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DF5884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4611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2A237" w14:textId="4626B7F3" w:rsidR="00AF6C2A" w:rsidRPr="00DF5884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153C3D3A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4611C0" w:rsidRPr="153C3D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5CF59" w14:textId="59222305" w:rsidR="00594C01" w:rsidRPr="00DF5884" w:rsidRDefault="00594C01" w:rsidP="6478D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293EA1BB" w14:textId="77777777" w:rsidTr="36174F08">
        <w:trPr>
          <w:trHeight w:val="1252"/>
        </w:trPr>
        <w:tc>
          <w:tcPr>
            <w:tcW w:w="10440" w:type="dxa"/>
            <w:gridSpan w:val="4"/>
          </w:tcPr>
          <w:p w14:paraId="077F4622" w14:textId="0EA27ABB" w:rsidR="00594C01" w:rsidRPr="007B067F" w:rsidRDefault="218085A4">
            <w:pPr>
              <w:pStyle w:val="Heading4"/>
              <w:rPr>
                <w:sz w:val="20"/>
                <w:szCs w:val="20"/>
                <w:u w:val="none"/>
              </w:rPr>
            </w:pPr>
            <w:r w:rsidRPr="6478D45B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6478D45B">
              <w:rPr>
                <w:sz w:val="20"/>
                <w:szCs w:val="20"/>
                <w:u w:val="none"/>
              </w:rPr>
              <w:t xml:space="preserve">: </w:t>
            </w:r>
          </w:p>
          <w:p w14:paraId="080E5250" w14:textId="18E0084A" w:rsidR="6478D45B" w:rsidRDefault="6478D45B" w:rsidP="6478D45B"/>
          <w:p w14:paraId="04EA35A6" w14:textId="774DA1B5" w:rsidR="0090747D" w:rsidRDefault="079BE021" w:rsidP="00BD1397">
            <w:pPr>
              <w:pStyle w:val="Heading4"/>
              <w:rPr>
                <w:sz w:val="20"/>
                <w:szCs w:val="20"/>
                <w:u w:val="none"/>
              </w:rPr>
            </w:pPr>
            <w:r w:rsidRPr="6478D45B">
              <w:rPr>
                <w:sz w:val="20"/>
                <w:szCs w:val="20"/>
                <w:u w:val="none"/>
              </w:rPr>
              <w:t xml:space="preserve">RMA Funding and Finance teams, </w:t>
            </w:r>
            <w:r w:rsidR="36F5C8CA" w:rsidRPr="6478D45B">
              <w:rPr>
                <w:sz w:val="20"/>
                <w:szCs w:val="20"/>
                <w:u w:val="none"/>
              </w:rPr>
              <w:t xml:space="preserve">RMA </w:t>
            </w:r>
            <w:r w:rsidR="1DD024DD" w:rsidRPr="6478D45B">
              <w:rPr>
                <w:sz w:val="20"/>
                <w:szCs w:val="20"/>
                <w:u w:val="none"/>
              </w:rPr>
              <w:t>Managers</w:t>
            </w:r>
            <w:r w:rsidR="5E78B53F" w:rsidRPr="6478D45B">
              <w:rPr>
                <w:sz w:val="20"/>
                <w:szCs w:val="20"/>
                <w:u w:val="none"/>
              </w:rPr>
              <w:t xml:space="preserve">, </w:t>
            </w:r>
          </w:p>
          <w:p w14:paraId="2620BE4A" w14:textId="18C3848F" w:rsidR="1DD024DD" w:rsidRDefault="1DD024DD" w:rsidP="00BD1397">
            <w:pPr>
              <w:pStyle w:val="Heading4"/>
            </w:pPr>
            <w:r w:rsidRPr="6478D45B">
              <w:rPr>
                <w:sz w:val="20"/>
                <w:szCs w:val="20"/>
                <w:u w:val="none"/>
              </w:rPr>
              <w:t xml:space="preserve">Associate Deans of Research (All Colleges); Research-active staff; </w:t>
            </w:r>
            <w:r w:rsidR="57E815DC" w:rsidRPr="6478D45B">
              <w:rPr>
                <w:sz w:val="20"/>
                <w:szCs w:val="20"/>
                <w:u w:val="none"/>
              </w:rPr>
              <w:t xml:space="preserve">Institute Research leads; </w:t>
            </w:r>
            <w:r w:rsidRPr="6478D45B">
              <w:rPr>
                <w:sz w:val="20"/>
                <w:szCs w:val="20"/>
                <w:u w:val="none"/>
              </w:rPr>
              <w:t>Research Centre Directors</w:t>
            </w:r>
            <w:r w:rsidR="7D839219" w:rsidRPr="6478D45B">
              <w:rPr>
                <w:sz w:val="20"/>
                <w:szCs w:val="20"/>
                <w:u w:val="none"/>
              </w:rPr>
              <w:t xml:space="preserve">; College/Institute Research Office </w:t>
            </w:r>
            <w:proofErr w:type="spellStart"/>
            <w:r w:rsidR="7D839219" w:rsidRPr="6478D45B">
              <w:rPr>
                <w:sz w:val="20"/>
                <w:szCs w:val="20"/>
                <w:u w:val="none"/>
              </w:rPr>
              <w:t>staff</w:t>
            </w:r>
            <w:r w:rsidR="5ACF84D6">
              <w:t>Key</w:t>
            </w:r>
            <w:proofErr w:type="spellEnd"/>
            <w:r w:rsidR="5ACF84D6">
              <w:t xml:space="preserve"> staff in other UAL professional services teams (</w:t>
            </w:r>
            <w:proofErr w:type="spellStart"/>
            <w:r w:rsidR="5ACF84D6">
              <w:t>eg</w:t>
            </w:r>
            <w:proofErr w:type="spellEnd"/>
            <w:r w:rsidR="5ACF84D6">
              <w:t xml:space="preserve"> Finance, Legal, finance</w:t>
            </w:r>
          </w:p>
          <w:p w14:paraId="38B23F99" w14:textId="77777777" w:rsidR="00594C01" w:rsidRPr="007B067F" w:rsidRDefault="00594C01" w:rsidP="0090747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07B2F1CD" w14:textId="77777777" w:rsidTr="36174F08">
        <w:tc>
          <w:tcPr>
            <w:tcW w:w="10440" w:type="dxa"/>
            <w:gridSpan w:val="4"/>
          </w:tcPr>
          <w:p w14:paraId="62CF51E8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46861C5B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1FA9831" w14:textId="1642C824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90747D">
              <w:rPr>
                <w:rFonts w:ascii="Arial" w:hAnsi="Arial" w:cs="Arial"/>
                <w:bCs/>
                <w:sz w:val="20"/>
              </w:rPr>
              <w:t xml:space="preserve"> </w:t>
            </w:r>
            <w:r w:rsidR="0090747D">
              <w:rPr>
                <w:rFonts w:ascii="Arial" w:hAnsi="Arial" w:cs="Arial"/>
                <w:sz w:val="20"/>
                <w:szCs w:val="20"/>
              </w:rPr>
              <w:t xml:space="preserve">All budgets related to external funding applications </w:t>
            </w:r>
            <w:r w:rsidR="0090747D" w:rsidRPr="007D58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AD4E11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0498B9D9" w14:textId="1B04CE7E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90747D">
              <w:t xml:space="preserve"> None</w:t>
            </w:r>
          </w:p>
          <w:p w14:paraId="721E5ADF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1912130" w14:textId="22728135" w:rsidR="00594C01" w:rsidRDefault="00594C01" w:rsidP="035BD3A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35BD3A1">
              <w:rPr>
                <w:rFonts w:ascii="Arial" w:hAnsi="Arial"/>
                <w:b/>
                <w:bCs/>
                <w:sz w:val="20"/>
                <w:szCs w:val="20"/>
              </w:rPr>
              <w:t>Other</w:t>
            </w:r>
            <w:r w:rsidRPr="035BD3A1">
              <w:rPr>
                <w:rFonts w:ascii="Arial" w:hAnsi="Arial"/>
                <w:sz w:val="20"/>
                <w:szCs w:val="20"/>
              </w:rPr>
              <w:t xml:space="preserve"> (</w:t>
            </w:r>
            <w:bookmarkStart w:id="2" w:name="_Int_WzLsFgO7"/>
            <w:r w:rsidRPr="035BD3A1">
              <w:rPr>
                <w:rFonts w:ascii="Arial" w:hAnsi="Arial"/>
                <w:sz w:val="20"/>
                <w:szCs w:val="20"/>
              </w:rPr>
              <w:t>e.g.</w:t>
            </w:r>
            <w:bookmarkEnd w:id="2"/>
            <w:r w:rsidRPr="035BD3A1">
              <w:rPr>
                <w:rFonts w:ascii="Arial" w:hAnsi="Arial"/>
                <w:sz w:val="20"/>
                <w:szCs w:val="20"/>
              </w:rPr>
              <w:t xml:space="preserve"> accommodation; equipment):</w:t>
            </w:r>
            <w:r w:rsidR="0090747D" w:rsidRPr="035BD3A1">
              <w:rPr>
                <w:rFonts w:ascii="Arial" w:hAnsi="Arial"/>
                <w:sz w:val="20"/>
                <w:szCs w:val="20"/>
              </w:rPr>
              <w:t xml:space="preserve"> None</w:t>
            </w:r>
          </w:p>
        </w:tc>
      </w:tr>
    </w:tbl>
    <w:p w14:paraId="76F30442" w14:textId="77777777" w:rsidR="00594C01" w:rsidRDefault="00594C01">
      <w:pPr>
        <w:rPr>
          <w:rFonts w:ascii="Arial" w:hAnsi="Arial"/>
          <w:b/>
          <w:sz w:val="20"/>
        </w:rPr>
      </w:pPr>
    </w:p>
    <w:p w14:paraId="63F7606B" w14:textId="77777777" w:rsidR="00594C01" w:rsidRDefault="00594C01">
      <w:pPr>
        <w:rPr>
          <w:rFonts w:ascii="Arial" w:hAnsi="Arial"/>
          <w:b/>
          <w:sz w:val="20"/>
        </w:rPr>
      </w:pPr>
    </w:p>
    <w:p w14:paraId="243AE03C" w14:textId="77777777" w:rsidR="00594C01" w:rsidRDefault="00594C01">
      <w:pPr>
        <w:rPr>
          <w:rFonts w:ascii="Arial" w:hAnsi="Arial"/>
          <w:b/>
          <w:sz w:val="20"/>
        </w:rPr>
      </w:pPr>
    </w:p>
    <w:p w14:paraId="01B91ED7" w14:textId="3B55CB04" w:rsidR="00594C01" w:rsidRDefault="00594C01" w:rsidP="035BD3A1">
      <w:pPr>
        <w:rPr>
          <w:rFonts w:ascii="Arial" w:hAnsi="Arial"/>
          <w:sz w:val="20"/>
          <w:szCs w:val="20"/>
        </w:rPr>
      </w:pPr>
      <w:r w:rsidRPr="035BD3A1">
        <w:rPr>
          <w:rFonts w:ascii="Arial" w:hAnsi="Arial"/>
          <w:sz w:val="20"/>
          <w:szCs w:val="20"/>
        </w:rPr>
        <w:t xml:space="preserve">Signed </w:t>
      </w:r>
      <w:r>
        <w:tab/>
      </w:r>
      <w:r w:rsidR="657D64C0" w:rsidRPr="035BD3A1">
        <w:rPr>
          <w:rFonts w:ascii="Arial" w:hAnsi="Arial"/>
          <w:sz w:val="20"/>
          <w:szCs w:val="20"/>
        </w:rPr>
        <w:t>Clare Shelton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5BD3A1">
        <w:rPr>
          <w:rFonts w:ascii="Arial" w:hAnsi="Arial"/>
          <w:sz w:val="20"/>
          <w:szCs w:val="20"/>
        </w:rPr>
        <w:t xml:space="preserve"> Date of last review</w:t>
      </w:r>
      <w:r w:rsidR="5D3AD7F2" w:rsidRPr="035BD3A1">
        <w:rPr>
          <w:rFonts w:ascii="Arial" w:hAnsi="Arial"/>
          <w:sz w:val="20"/>
          <w:szCs w:val="20"/>
        </w:rPr>
        <w:t>: 12/01/2023</w:t>
      </w:r>
      <w:r w:rsidRPr="035BD3A1">
        <w:rPr>
          <w:rFonts w:ascii="Arial" w:hAnsi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p w14:paraId="35E0C4B2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C777DD8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3F23CB7E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5B427C8F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20B16759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50D67C4D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4F6B6DF0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67657377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3A0B8FEC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689D1597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6D523F48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0752AFE9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0A332FC6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68BC8642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23778F2F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3CBCC58E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30F3BD5E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11B47E64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5461817E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3BB19D55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27EDA890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63685841" w14:textId="77777777" w:rsidR="00E70861" w:rsidRDefault="00E70861" w:rsidP="00E70861">
      <w:pPr>
        <w:rPr>
          <w:rFonts w:ascii="Arial" w:hAnsi="Arial" w:cs="Arial"/>
          <w:b/>
          <w:sz w:val="28"/>
          <w:szCs w:val="28"/>
        </w:rPr>
      </w:pPr>
    </w:p>
    <w:p w14:paraId="191FA547" w14:textId="655A33DD" w:rsidR="00E70861" w:rsidRDefault="00E70861" w:rsidP="00E70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</w:t>
      </w:r>
      <w:r w:rsidRPr="6478D45B">
        <w:rPr>
          <w:rFonts w:ascii="Arial" w:hAnsi="Arial"/>
          <w:sz w:val="20"/>
          <w:szCs w:val="20"/>
        </w:rPr>
        <w:t xml:space="preserve"> </w:t>
      </w:r>
      <w:r w:rsidRPr="00374BB4">
        <w:rPr>
          <w:rFonts w:ascii="Arial" w:hAnsi="Arial" w:cs="Arial"/>
          <w:b/>
          <w:sz w:val="28"/>
          <w:szCs w:val="28"/>
        </w:rPr>
        <w:t xml:space="preserve">Research </w:t>
      </w:r>
      <w:r w:rsidR="674202DC" w:rsidRPr="6478D45B">
        <w:rPr>
          <w:rFonts w:ascii="Arial" w:hAnsi="Arial" w:cs="Arial"/>
          <w:b/>
          <w:bCs/>
          <w:sz w:val="28"/>
          <w:szCs w:val="28"/>
        </w:rPr>
        <w:t xml:space="preserve">and Innovation </w:t>
      </w:r>
      <w:r w:rsidRPr="00374BB4">
        <w:rPr>
          <w:rFonts w:ascii="Arial" w:hAnsi="Arial" w:cs="Arial"/>
          <w:b/>
          <w:sz w:val="28"/>
          <w:szCs w:val="28"/>
        </w:rPr>
        <w:t xml:space="preserve">Funding </w:t>
      </w:r>
      <w:r w:rsidR="218F9C3D" w:rsidRPr="6478D45B">
        <w:rPr>
          <w:rFonts w:ascii="Arial" w:hAnsi="Arial" w:cs="Arial"/>
          <w:b/>
          <w:bCs/>
          <w:sz w:val="28"/>
          <w:szCs w:val="28"/>
        </w:rPr>
        <w:t>Officer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tab/>
      </w:r>
      <w:r>
        <w:rPr>
          <w:rFonts w:ascii="Arial" w:hAnsi="Arial" w:cs="Arial"/>
          <w:b/>
          <w:sz w:val="28"/>
          <w:szCs w:val="28"/>
        </w:rPr>
        <w:t xml:space="preserve">Grade: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E70861" w14:paraId="1ACC34C0" w14:textId="77777777" w:rsidTr="035BD3A1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6E1445F2" w14:textId="77777777" w:rsidR="00E70861" w:rsidRPr="00837A31" w:rsidRDefault="00E7086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E70861" w14:paraId="48985C3E" w14:textId="77777777" w:rsidTr="035BD3A1">
        <w:tc>
          <w:tcPr>
            <w:tcW w:w="3794" w:type="dxa"/>
          </w:tcPr>
          <w:p w14:paraId="27106984" w14:textId="77777777" w:rsidR="00E70861" w:rsidRDefault="00E70861">
            <w:pPr>
              <w:rPr>
                <w:rFonts w:ascii="Arial" w:hAnsi="Arial" w:cs="Arial"/>
                <w:sz w:val="24"/>
              </w:rPr>
            </w:pPr>
          </w:p>
          <w:p w14:paraId="3BACB689" w14:textId="77777777" w:rsidR="00E70861" w:rsidRDefault="00E7086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E919F3">
              <w:rPr>
                <w:rFonts w:ascii="Arial" w:hAnsi="Arial" w:cs="Arial"/>
                <w:sz w:val="24"/>
              </w:rPr>
              <w:t xml:space="preserve"> Qualifications</w:t>
            </w:r>
          </w:p>
          <w:p w14:paraId="6BE3677B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</w:tcPr>
          <w:p w14:paraId="0E05BEFD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  <w:p w14:paraId="0D7CB991" w14:textId="080684AB" w:rsidR="00E70861" w:rsidRPr="00374BB4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Understanding of the research </w:t>
            </w:r>
            <w:r w:rsidR="79112141" w:rsidRPr="6478D45B">
              <w:rPr>
                <w:rFonts w:ascii="Arial" w:hAnsi="Arial" w:cs="Arial"/>
                <w:sz w:val="24"/>
              </w:rPr>
              <w:t>and knowledge exchange</w:t>
            </w:r>
            <w:r w:rsidR="5D85BA73" w:rsidRPr="6478D45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funding landscape (especially that in the UK), research project budgeting and Full Economic Costing.</w:t>
            </w:r>
          </w:p>
          <w:p w14:paraId="04E7B85C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091DC1D9" w14:textId="77777777" w:rsidTr="035BD3A1">
        <w:tc>
          <w:tcPr>
            <w:tcW w:w="3794" w:type="dxa"/>
          </w:tcPr>
          <w:p w14:paraId="1817808E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  <w:p w14:paraId="58AB8CBE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484347F7" w14:textId="77777777" w:rsidR="00E70861" w:rsidRPr="00E919F3" w:rsidRDefault="00E70861">
            <w:pPr>
              <w:rPr>
                <w:rFonts w:ascii="Arial" w:hAnsi="Arial" w:cs="Arial"/>
                <w:i/>
                <w:sz w:val="24"/>
              </w:rPr>
            </w:pPr>
          </w:p>
          <w:p w14:paraId="582C9AA2" w14:textId="77777777" w:rsidR="00E70861" w:rsidRPr="00374BB4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 funding applications, including identification of external income sources and support for bid development.</w:t>
            </w:r>
          </w:p>
          <w:p w14:paraId="2799A398" w14:textId="16D6007C" w:rsidR="70579CC1" w:rsidRDefault="70579CC1" w:rsidP="6478D45B">
            <w:pPr>
              <w:rPr>
                <w:rFonts w:ascii="Arial" w:hAnsi="Arial" w:cs="Arial"/>
                <w:sz w:val="24"/>
              </w:rPr>
            </w:pPr>
            <w:r w:rsidRPr="6478D45B">
              <w:rPr>
                <w:rFonts w:ascii="Arial" w:hAnsi="Arial" w:cs="Arial"/>
                <w:sz w:val="24"/>
              </w:rPr>
              <w:t>Knowledge Exchange funding applications (desirable)</w:t>
            </w:r>
          </w:p>
          <w:p w14:paraId="423512C4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7F3B6BAF" w14:textId="77777777" w:rsidTr="035BD3A1">
        <w:tc>
          <w:tcPr>
            <w:tcW w:w="3794" w:type="dxa"/>
            <w:vAlign w:val="center"/>
          </w:tcPr>
          <w:p w14:paraId="55A250BC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4F003142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56E9F92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0FEC81C7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159A7B75" w14:textId="77777777" w:rsidTr="035BD3A1">
        <w:tc>
          <w:tcPr>
            <w:tcW w:w="3794" w:type="dxa"/>
            <w:vAlign w:val="center"/>
          </w:tcPr>
          <w:p w14:paraId="259F01DA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6016C39D" w14:textId="77777777" w:rsidR="00E70861" w:rsidRDefault="00E70861">
            <w:pPr>
              <w:rPr>
                <w:rFonts w:ascii="Arial" w:hAnsi="Arial" w:cs="Arial"/>
                <w:color w:val="000000"/>
              </w:rPr>
            </w:pPr>
          </w:p>
          <w:p w14:paraId="645B3972" w14:textId="77777777" w:rsidR="00E70861" w:rsidRPr="005A3588" w:rsidRDefault="00E70861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AB7BB55" w14:textId="77777777" w:rsidR="00E70861" w:rsidRPr="00E919F3" w:rsidRDefault="00E7086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E70861" w14:paraId="33F3122B" w14:textId="77777777" w:rsidTr="035BD3A1">
        <w:tc>
          <w:tcPr>
            <w:tcW w:w="3794" w:type="dxa"/>
            <w:vAlign w:val="center"/>
          </w:tcPr>
          <w:p w14:paraId="627EE73B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3979B753" w14:textId="77777777" w:rsidR="00E70861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D7AAC6B" w14:textId="77777777" w:rsidR="00E70861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Uses effective teaching, learning or professional practice to support excellent teaching, pedagogy and inclusivity </w:t>
            </w:r>
          </w:p>
          <w:p w14:paraId="3635405D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58B72976" w14:textId="77777777" w:rsidTr="035BD3A1">
        <w:tc>
          <w:tcPr>
            <w:tcW w:w="3794" w:type="dxa"/>
            <w:vAlign w:val="center"/>
          </w:tcPr>
          <w:p w14:paraId="0F0CC20F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777D6308" w14:textId="77777777" w:rsidR="00E70861" w:rsidRDefault="00E70861">
            <w:pPr>
              <w:rPr>
                <w:rFonts w:ascii="Arial" w:hAnsi="Arial" w:cs="Arial"/>
                <w:color w:val="000000"/>
              </w:rPr>
            </w:pPr>
          </w:p>
          <w:p w14:paraId="204D22D8" w14:textId="50849634" w:rsidR="00E70861" w:rsidRPr="005A3588" w:rsidRDefault="00E70861" w:rsidP="035BD3A1">
            <w:pPr>
              <w:rPr>
                <w:rFonts w:ascii="Arial" w:hAnsi="Arial" w:cs="Arial"/>
                <w:color w:val="000000"/>
                <w:sz w:val="24"/>
              </w:rPr>
            </w:pP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Contributes to </w:t>
            </w:r>
            <w:r w:rsidR="5C81DCC0" w:rsidRPr="035BD3A1">
              <w:rPr>
                <w:rFonts w:ascii="Arial" w:hAnsi="Arial" w:cs="Arial"/>
                <w:color w:val="000000" w:themeColor="text1"/>
                <w:sz w:val="24"/>
              </w:rPr>
              <w:t>advancing professional</w:t>
            </w: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 practice/research or scholarly activity in own area of specialism </w:t>
            </w:r>
          </w:p>
          <w:p w14:paraId="4A3E7263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70861" w14:paraId="6955A008" w14:textId="77777777" w:rsidTr="035BD3A1">
        <w:tc>
          <w:tcPr>
            <w:tcW w:w="3794" w:type="dxa"/>
            <w:vAlign w:val="center"/>
          </w:tcPr>
          <w:p w14:paraId="05BE8A7C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919F3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919F3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79D358C3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C012701" w14:textId="0373900D" w:rsidR="00E70861" w:rsidRPr="00E919F3" w:rsidRDefault="00E70861" w:rsidP="035BD3A1">
            <w:pPr>
              <w:rPr>
                <w:rFonts w:ascii="Arial" w:hAnsi="Arial" w:cs="Arial"/>
                <w:color w:val="000000"/>
                <w:sz w:val="24"/>
              </w:rPr>
            </w:pP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Plans, prioritises and organises work to </w:t>
            </w:r>
            <w:r w:rsidRPr="035BD3A1" w:rsidDel="00E70861">
              <w:rPr>
                <w:rFonts w:ascii="Arial" w:hAnsi="Arial" w:cs="Arial"/>
                <w:color w:val="000000" w:themeColor="text1"/>
                <w:sz w:val="24"/>
              </w:rPr>
              <w:t xml:space="preserve">achieve </w:t>
            </w:r>
            <w:r w:rsidR="133F0454" w:rsidRPr="035BD3A1">
              <w:rPr>
                <w:rFonts w:ascii="Arial" w:hAnsi="Arial" w:cs="Arial"/>
                <w:color w:val="000000" w:themeColor="text1"/>
                <w:sz w:val="24"/>
              </w:rPr>
              <w:t>objectives</w:t>
            </w: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 on time</w:t>
            </w:r>
          </w:p>
          <w:p w14:paraId="13421613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1D8BD4C5" w14:textId="77777777" w:rsidTr="035BD3A1">
        <w:tc>
          <w:tcPr>
            <w:tcW w:w="3794" w:type="dxa"/>
            <w:vAlign w:val="center"/>
          </w:tcPr>
          <w:p w14:paraId="14E9378A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52045A6F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C0E4219" w14:textId="77777777" w:rsidR="00E70861" w:rsidRPr="002E37BF" w:rsidRDefault="00E70861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1A0A7088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04A29A67" w14:textId="77777777" w:rsidTr="035BD3A1">
        <w:tc>
          <w:tcPr>
            <w:tcW w:w="3794" w:type="dxa"/>
            <w:vAlign w:val="center"/>
          </w:tcPr>
          <w:p w14:paraId="186E485C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</w:t>
            </w:r>
            <w:r w:rsidRPr="00E919F3">
              <w:rPr>
                <w:rFonts w:ascii="Arial" w:hAnsi="Arial" w:cs="Arial"/>
                <w:sz w:val="24"/>
              </w:rPr>
              <w:t xml:space="preserve">xperience or </w:t>
            </w:r>
            <w:r>
              <w:rPr>
                <w:rFonts w:ascii="Arial" w:hAnsi="Arial" w:cs="Arial"/>
                <w:sz w:val="24"/>
              </w:rPr>
              <w:t>Customer S</w:t>
            </w:r>
            <w:r w:rsidRPr="00E919F3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59DAAD23" w14:textId="77777777" w:rsidR="00E70861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5310F00" w14:textId="3AE1D245" w:rsidR="00E70861" w:rsidRPr="002E37BF" w:rsidRDefault="00E70861" w:rsidP="035BD3A1">
            <w:pPr>
              <w:rPr>
                <w:rFonts w:ascii="Arial" w:hAnsi="Arial" w:cs="Arial"/>
                <w:color w:val="000000"/>
                <w:sz w:val="24"/>
              </w:rPr>
            </w:pP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Builds and </w:t>
            </w:r>
            <w:r w:rsidRPr="035BD3A1" w:rsidDel="00E70861">
              <w:rPr>
                <w:rFonts w:ascii="Arial" w:hAnsi="Arial" w:cs="Arial"/>
                <w:color w:val="000000" w:themeColor="text1"/>
                <w:sz w:val="24"/>
              </w:rPr>
              <w:t xml:space="preserve">maintains </w:t>
            </w:r>
            <w:r w:rsidR="711D3E00" w:rsidRPr="035BD3A1">
              <w:rPr>
                <w:rFonts w:ascii="Arial" w:hAnsi="Arial" w:cs="Arial"/>
                <w:color w:val="000000" w:themeColor="text1"/>
                <w:sz w:val="24"/>
              </w:rPr>
              <w:t>positive</w:t>
            </w:r>
            <w:r w:rsidRPr="035BD3A1">
              <w:rPr>
                <w:rFonts w:ascii="Arial" w:hAnsi="Arial" w:cs="Arial"/>
                <w:color w:val="000000" w:themeColor="text1"/>
                <w:sz w:val="24"/>
              </w:rPr>
              <w:t xml:space="preserve"> relationships with </w:t>
            </w:r>
            <w:r w:rsidR="6E8BF7A7" w:rsidRPr="035BD3A1">
              <w:rPr>
                <w:rFonts w:ascii="Arial" w:hAnsi="Arial" w:cs="Arial"/>
                <w:color w:val="000000" w:themeColor="text1"/>
                <w:sz w:val="24"/>
              </w:rPr>
              <w:t xml:space="preserve">key </w:t>
            </w:r>
            <w:r w:rsidR="44296A9C" w:rsidRPr="6478D45B">
              <w:rPr>
                <w:rFonts w:ascii="Arial" w:hAnsi="Arial" w:cs="Arial"/>
                <w:color w:val="000000" w:themeColor="text1"/>
                <w:sz w:val="24"/>
              </w:rPr>
              <w:t>stakeholders</w:t>
            </w:r>
          </w:p>
          <w:p w14:paraId="3619536F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  <w:tr w:rsidR="00E70861" w14:paraId="409D4547" w14:textId="77777777" w:rsidTr="035BD3A1">
        <w:tc>
          <w:tcPr>
            <w:tcW w:w="3794" w:type="dxa"/>
            <w:vAlign w:val="center"/>
          </w:tcPr>
          <w:p w14:paraId="6D0A030F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6E9093B2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B7EFBD1" w14:textId="77777777" w:rsidR="00E70861" w:rsidRPr="00E919F3" w:rsidRDefault="00E70861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14:paraId="118F46D6" w14:textId="77777777" w:rsidR="00E70861" w:rsidRPr="00E919F3" w:rsidRDefault="00E70861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F1ED0B" w14:textId="77777777" w:rsidR="00E70861" w:rsidRDefault="00E70861">
      <w:pPr>
        <w:pStyle w:val="BodyText2"/>
        <w:rPr>
          <w:rFonts w:cs="Times New Roman"/>
        </w:rPr>
      </w:pPr>
    </w:p>
    <w:sectPr w:rsidR="00E70861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8D16" w14:textId="77777777" w:rsidR="002850A4" w:rsidRDefault="002850A4">
      <w:r>
        <w:separator/>
      </w:r>
    </w:p>
  </w:endnote>
  <w:endnote w:type="continuationSeparator" w:id="0">
    <w:p w14:paraId="5520722A" w14:textId="77777777" w:rsidR="002850A4" w:rsidRDefault="002850A4">
      <w:r>
        <w:continuationSeparator/>
      </w:r>
    </w:p>
  </w:endnote>
  <w:endnote w:type="continuationNotice" w:id="1">
    <w:p w14:paraId="2359EA68" w14:textId="77777777" w:rsidR="002850A4" w:rsidRDefault="0028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8758" w14:textId="77777777" w:rsidR="002850A4" w:rsidRDefault="002850A4">
      <w:r>
        <w:separator/>
      </w:r>
    </w:p>
  </w:footnote>
  <w:footnote w:type="continuationSeparator" w:id="0">
    <w:p w14:paraId="3D1D69BA" w14:textId="77777777" w:rsidR="002850A4" w:rsidRDefault="002850A4">
      <w:r>
        <w:continuationSeparator/>
      </w:r>
    </w:p>
  </w:footnote>
  <w:footnote w:type="continuationNotice" w:id="1">
    <w:p w14:paraId="0EF168B3" w14:textId="77777777" w:rsidR="002850A4" w:rsidRDefault="00285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9C53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zLsFgO7" int2:invalidationBookmarkName="" int2:hashCode="f1OmjTJDRvyEV6" int2:id="FBg5n1Mp">
      <int2:state int2:value="Rejected" int2:type="LegacyProofing"/>
    </int2:bookmark>
    <int2:bookmark int2:bookmarkName="_Int_5BymM1xt" int2:invalidationBookmarkName="" int2:hashCode="khVfSXUI6J9M6Q" int2:id="OCWFVDeM">
      <int2:state int2:value="Rejected" int2:type="LegacyProofing"/>
    </int2:bookmark>
    <int2:bookmark int2:bookmarkName="_Int_xxuGExcF" int2:invalidationBookmarkName="" int2:hashCode="MlSawJXpYrJrNJ" int2:id="br17lYi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BC9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3B4830"/>
    <w:multiLevelType w:val="hybridMultilevel"/>
    <w:tmpl w:val="214C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D5E2C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D5C9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8A1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24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0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A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83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FCE"/>
    <w:multiLevelType w:val="hybridMultilevel"/>
    <w:tmpl w:val="0E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80E14"/>
    <w:multiLevelType w:val="hybridMultilevel"/>
    <w:tmpl w:val="976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9C74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F000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40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EA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0D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22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83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80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7C8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196F"/>
    <w:multiLevelType w:val="hybridMultilevel"/>
    <w:tmpl w:val="ECCCD900"/>
    <w:lvl w:ilvl="0" w:tplc="ACA0F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38F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1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0C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EA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40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8C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C0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B2C81"/>
    <w:multiLevelType w:val="hybridMultilevel"/>
    <w:tmpl w:val="1F52E508"/>
    <w:lvl w:ilvl="0" w:tplc="1CA66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AC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EC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88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E8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44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0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80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12CF"/>
    <w:rsid w:val="00020068"/>
    <w:rsid w:val="00022489"/>
    <w:rsid w:val="00065E9E"/>
    <w:rsid w:val="000817E2"/>
    <w:rsid w:val="000940A9"/>
    <w:rsid w:val="000B353B"/>
    <w:rsid w:val="000D7E6D"/>
    <w:rsid w:val="000F2312"/>
    <w:rsid w:val="00123123"/>
    <w:rsid w:val="00143C49"/>
    <w:rsid w:val="0017117A"/>
    <w:rsid w:val="001809D0"/>
    <w:rsid w:val="001947BF"/>
    <w:rsid w:val="001A0129"/>
    <w:rsid w:val="001B2CFB"/>
    <w:rsid w:val="001D0180"/>
    <w:rsid w:val="00202FE4"/>
    <w:rsid w:val="0022480D"/>
    <w:rsid w:val="00227318"/>
    <w:rsid w:val="0022755B"/>
    <w:rsid w:val="002330BA"/>
    <w:rsid w:val="002850A4"/>
    <w:rsid w:val="00290249"/>
    <w:rsid w:val="002B7662"/>
    <w:rsid w:val="002C00FC"/>
    <w:rsid w:val="00311C60"/>
    <w:rsid w:val="00317BFE"/>
    <w:rsid w:val="00356FD9"/>
    <w:rsid w:val="0036326B"/>
    <w:rsid w:val="00380947"/>
    <w:rsid w:val="0038223E"/>
    <w:rsid w:val="00394204"/>
    <w:rsid w:val="003B2633"/>
    <w:rsid w:val="003C2E1D"/>
    <w:rsid w:val="003D21F0"/>
    <w:rsid w:val="003E1D88"/>
    <w:rsid w:val="003F4C65"/>
    <w:rsid w:val="00405110"/>
    <w:rsid w:val="00422505"/>
    <w:rsid w:val="0044615C"/>
    <w:rsid w:val="00451D0D"/>
    <w:rsid w:val="004611C0"/>
    <w:rsid w:val="00461E60"/>
    <w:rsid w:val="004816C6"/>
    <w:rsid w:val="004879C9"/>
    <w:rsid w:val="004A53FB"/>
    <w:rsid w:val="004C1250"/>
    <w:rsid w:val="004C2FE9"/>
    <w:rsid w:val="004D745F"/>
    <w:rsid w:val="004E3268"/>
    <w:rsid w:val="00537CDC"/>
    <w:rsid w:val="00560440"/>
    <w:rsid w:val="00576313"/>
    <w:rsid w:val="00594C01"/>
    <w:rsid w:val="00594E64"/>
    <w:rsid w:val="005B4791"/>
    <w:rsid w:val="005C0326"/>
    <w:rsid w:val="005E071B"/>
    <w:rsid w:val="005E264F"/>
    <w:rsid w:val="005F41B2"/>
    <w:rsid w:val="005F772D"/>
    <w:rsid w:val="006054B9"/>
    <w:rsid w:val="0061395B"/>
    <w:rsid w:val="0062775F"/>
    <w:rsid w:val="00635CC0"/>
    <w:rsid w:val="006657B8"/>
    <w:rsid w:val="00673811"/>
    <w:rsid w:val="00682F3F"/>
    <w:rsid w:val="006A5313"/>
    <w:rsid w:val="006B43D5"/>
    <w:rsid w:val="006E5BEA"/>
    <w:rsid w:val="007246EE"/>
    <w:rsid w:val="00730E97"/>
    <w:rsid w:val="007315B3"/>
    <w:rsid w:val="00732309"/>
    <w:rsid w:val="007375A4"/>
    <w:rsid w:val="00774369"/>
    <w:rsid w:val="00782DF1"/>
    <w:rsid w:val="007B067F"/>
    <w:rsid w:val="007B1FB8"/>
    <w:rsid w:val="007C141B"/>
    <w:rsid w:val="007C205F"/>
    <w:rsid w:val="007F1C0A"/>
    <w:rsid w:val="00801036"/>
    <w:rsid w:val="0081632E"/>
    <w:rsid w:val="00827078"/>
    <w:rsid w:val="00841BB5"/>
    <w:rsid w:val="0085597C"/>
    <w:rsid w:val="00867D04"/>
    <w:rsid w:val="0089489D"/>
    <w:rsid w:val="008A5348"/>
    <w:rsid w:val="008D390B"/>
    <w:rsid w:val="008D656A"/>
    <w:rsid w:val="008F6039"/>
    <w:rsid w:val="00904525"/>
    <w:rsid w:val="0090747D"/>
    <w:rsid w:val="00927938"/>
    <w:rsid w:val="009438D6"/>
    <w:rsid w:val="009703E6"/>
    <w:rsid w:val="0097624E"/>
    <w:rsid w:val="009A4769"/>
    <w:rsid w:val="00A0316D"/>
    <w:rsid w:val="00A15DD8"/>
    <w:rsid w:val="00A514C8"/>
    <w:rsid w:val="00A86917"/>
    <w:rsid w:val="00AD36F6"/>
    <w:rsid w:val="00AE1FDB"/>
    <w:rsid w:val="00AF6C2A"/>
    <w:rsid w:val="00B03A1F"/>
    <w:rsid w:val="00B4142B"/>
    <w:rsid w:val="00B67FB4"/>
    <w:rsid w:val="00B800B2"/>
    <w:rsid w:val="00BD1397"/>
    <w:rsid w:val="00BE1DF3"/>
    <w:rsid w:val="00BE6902"/>
    <w:rsid w:val="00C208E1"/>
    <w:rsid w:val="00C20F0A"/>
    <w:rsid w:val="00C22A78"/>
    <w:rsid w:val="00C30AE1"/>
    <w:rsid w:val="00C453F3"/>
    <w:rsid w:val="00C513F6"/>
    <w:rsid w:val="00C625E7"/>
    <w:rsid w:val="00D1149C"/>
    <w:rsid w:val="00D33D31"/>
    <w:rsid w:val="00D41148"/>
    <w:rsid w:val="00D41DFA"/>
    <w:rsid w:val="00D45D96"/>
    <w:rsid w:val="00D55CF8"/>
    <w:rsid w:val="00D6284B"/>
    <w:rsid w:val="00D644A6"/>
    <w:rsid w:val="00D67F54"/>
    <w:rsid w:val="00D87564"/>
    <w:rsid w:val="00DB2F2D"/>
    <w:rsid w:val="00DB36E4"/>
    <w:rsid w:val="00DD33A3"/>
    <w:rsid w:val="00DD362B"/>
    <w:rsid w:val="00DF5884"/>
    <w:rsid w:val="00E25731"/>
    <w:rsid w:val="00E30089"/>
    <w:rsid w:val="00E35CE6"/>
    <w:rsid w:val="00E70861"/>
    <w:rsid w:val="00E71D56"/>
    <w:rsid w:val="00E800C7"/>
    <w:rsid w:val="00E83E3A"/>
    <w:rsid w:val="00EA1B0D"/>
    <w:rsid w:val="00EB04FD"/>
    <w:rsid w:val="00ED7306"/>
    <w:rsid w:val="00F04645"/>
    <w:rsid w:val="00F419E5"/>
    <w:rsid w:val="00F70D40"/>
    <w:rsid w:val="00F710F8"/>
    <w:rsid w:val="00F72B1F"/>
    <w:rsid w:val="00F9266F"/>
    <w:rsid w:val="00FA6AAC"/>
    <w:rsid w:val="00FC3854"/>
    <w:rsid w:val="00FD1B27"/>
    <w:rsid w:val="00FD4437"/>
    <w:rsid w:val="00FE661C"/>
    <w:rsid w:val="0110084C"/>
    <w:rsid w:val="013B88B2"/>
    <w:rsid w:val="0168CF8D"/>
    <w:rsid w:val="01CCE174"/>
    <w:rsid w:val="02500CA9"/>
    <w:rsid w:val="02ABD8AD"/>
    <w:rsid w:val="035BD3A1"/>
    <w:rsid w:val="038CB376"/>
    <w:rsid w:val="0587AD6B"/>
    <w:rsid w:val="05A0D5C8"/>
    <w:rsid w:val="06637868"/>
    <w:rsid w:val="06A70187"/>
    <w:rsid w:val="079BE021"/>
    <w:rsid w:val="07D3D921"/>
    <w:rsid w:val="082F365E"/>
    <w:rsid w:val="08794B45"/>
    <w:rsid w:val="08A2DF41"/>
    <w:rsid w:val="08D62E0D"/>
    <w:rsid w:val="08D8768A"/>
    <w:rsid w:val="08F2CCDC"/>
    <w:rsid w:val="091D5836"/>
    <w:rsid w:val="09C10FB8"/>
    <w:rsid w:val="09DC9FA6"/>
    <w:rsid w:val="09F5E7E7"/>
    <w:rsid w:val="0A05DC9C"/>
    <w:rsid w:val="0B0476C2"/>
    <w:rsid w:val="0C419C2C"/>
    <w:rsid w:val="0CEF76B7"/>
    <w:rsid w:val="0EF3A082"/>
    <w:rsid w:val="0F1B90A6"/>
    <w:rsid w:val="0FCC8585"/>
    <w:rsid w:val="100EBBE7"/>
    <w:rsid w:val="1129F0B9"/>
    <w:rsid w:val="112CE33A"/>
    <w:rsid w:val="11A2C501"/>
    <w:rsid w:val="11C3888D"/>
    <w:rsid w:val="1207052E"/>
    <w:rsid w:val="12D0287F"/>
    <w:rsid w:val="133F0454"/>
    <w:rsid w:val="134B0E6B"/>
    <w:rsid w:val="1465BA5E"/>
    <w:rsid w:val="153C3D3A"/>
    <w:rsid w:val="1573E954"/>
    <w:rsid w:val="15E34E89"/>
    <w:rsid w:val="169A899E"/>
    <w:rsid w:val="176A6A8A"/>
    <w:rsid w:val="18FD426F"/>
    <w:rsid w:val="19496A48"/>
    <w:rsid w:val="194EF707"/>
    <w:rsid w:val="196E7A35"/>
    <w:rsid w:val="19727D53"/>
    <w:rsid w:val="19FCB399"/>
    <w:rsid w:val="1AD0861E"/>
    <w:rsid w:val="1ADDD9F4"/>
    <w:rsid w:val="1B14D57E"/>
    <w:rsid w:val="1B4EE2A3"/>
    <w:rsid w:val="1B827FB5"/>
    <w:rsid w:val="1B9CAC9D"/>
    <w:rsid w:val="1C0072E2"/>
    <w:rsid w:val="1C141A6A"/>
    <w:rsid w:val="1C60824D"/>
    <w:rsid w:val="1C7DF7D7"/>
    <w:rsid w:val="1CD677F8"/>
    <w:rsid w:val="1CE7AD4F"/>
    <w:rsid w:val="1D09CB22"/>
    <w:rsid w:val="1D387CFE"/>
    <w:rsid w:val="1DD024DD"/>
    <w:rsid w:val="1E6911E5"/>
    <w:rsid w:val="1ED44D5F"/>
    <w:rsid w:val="1EED75BC"/>
    <w:rsid w:val="1EEEA17F"/>
    <w:rsid w:val="1F3142FD"/>
    <w:rsid w:val="1F5FF5E0"/>
    <w:rsid w:val="200BEA5F"/>
    <w:rsid w:val="20701FEA"/>
    <w:rsid w:val="20801254"/>
    <w:rsid w:val="2089461D"/>
    <w:rsid w:val="218085A4"/>
    <w:rsid w:val="218F9C3D"/>
    <w:rsid w:val="21DDCD5A"/>
    <w:rsid w:val="22DBAD11"/>
    <w:rsid w:val="234ABD06"/>
    <w:rsid w:val="23B746EB"/>
    <w:rsid w:val="24777D72"/>
    <w:rsid w:val="24F2BF34"/>
    <w:rsid w:val="25214427"/>
    <w:rsid w:val="25B40BD8"/>
    <w:rsid w:val="26FEA9A7"/>
    <w:rsid w:val="270FD84C"/>
    <w:rsid w:val="274E1BAD"/>
    <w:rsid w:val="276765F7"/>
    <w:rsid w:val="2810094A"/>
    <w:rsid w:val="281C71A2"/>
    <w:rsid w:val="28DA5AEA"/>
    <w:rsid w:val="294040BC"/>
    <w:rsid w:val="295449F3"/>
    <w:rsid w:val="2962830D"/>
    <w:rsid w:val="29D87C15"/>
    <w:rsid w:val="2A0DB154"/>
    <w:rsid w:val="2A9D51A5"/>
    <w:rsid w:val="2B134AAD"/>
    <w:rsid w:val="2B6200B8"/>
    <w:rsid w:val="2BC5BA42"/>
    <w:rsid w:val="2C0A7F90"/>
    <w:rsid w:val="2C70A15D"/>
    <w:rsid w:val="2CEAD20E"/>
    <w:rsid w:val="2D4EA0C8"/>
    <w:rsid w:val="2D568E4E"/>
    <w:rsid w:val="2DDFCFD5"/>
    <w:rsid w:val="2DF499C1"/>
    <w:rsid w:val="2E5DC701"/>
    <w:rsid w:val="2E8630FC"/>
    <w:rsid w:val="2E99A17A"/>
    <w:rsid w:val="2F280EDA"/>
    <w:rsid w:val="2F6D8920"/>
    <w:rsid w:val="30243704"/>
    <w:rsid w:val="3051754C"/>
    <w:rsid w:val="307BA817"/>
    <w:rsid w:val="3086418A"/>
    <w:rsid w:val="30FEF9D3"/>
    <w:rsid w:val="313CD81D"/>
    <w:rsid w:val="32177878"/>
    <w:rsid w:val="3418AC6D"/>
    <w:rsid w:val="349EDF58"/>
    <w:rsid w:val="354F193A"/>
    <w:rsid w:val="35736241"/>
    <w:rsid w:val="35D26AF6"/>
    <w:rsid w:val="36174F08"/>
    <w:rsid w:val="3633D98E"/>
    <w:rsid w:val="36B7B045"/>
    <w:rsid w:val="36F5C8CA"/>
    <w:rsid w:val="36FBB3FD"/>
    <w:rsid w:val="3709C39E"/>
    <w:rsid w:val="376BEA43"/>
    <w:rsid w:val="380D8217"/>
    <w:rsid w:val="38C35B2D"/>
    <w:rsid w:val="39810428"/>
    <w:rsid w:val="39A95278"/>
    <w:rsid w:val="3A2C3118"/>
    <w:rsid w:val="3A35F243"/>
    <w:rsid w:val="3A47EF9E"/>
    <w:rsid w:val="3ABCA696"/>
    <w:rsid w:val="3B81C75D"/>
    <w:rsid w:val="3BE3BFFF"/>
    <w:rsid w:val="3C69B675"/>
    <w:rsid w:val="3CAE0049"/>
    <w:rsid w:val="3CBD2464"/>
    <w:rsid w:val="3CEC27E0"/>
    <w:rsid w:val="3D0B45FE"/>
    <w:rsid w:val="3D1BE269"/>
    <w:rsid w:val="3D212CB4"/>
    <w:rsid w:val="3D662653"/>
    <w:rsid w:val="3DA2E3E2"/>
    <w:rsid w:val="3DF44758"/>
    <w:rsid w:val="3EB222C4"/>
    <w:rsid w:val="3EB3C8B7"/>
    <w:rsid w:val="3EB577E1"/>
    <w:rsid w:val="3EBA109A"/>
    <w:rsid w:val="3F1927C1"/>
    <w:rsid w:val="3F406292"/>
    <w:rsid w:val="40C79C85"/>
    <w:rsid w:val="40ED898C"/>
    <w:rsid w:val="414BD10E"/>
    <w:rsid w:val="41D87009"/>
    <w:rsid w:val="41DF3683"/>
    <w:rsid w:val="42A40C13"/>
    <w:rsid w:val="42C9EE22"/>
    <w:rsid w:val="44242C2B"/>
    <w:rsid w:val="44296A9C"/>
    <w:rsid w:val="4449DBF6"/>
    <w:rsid w:val="4465BE83"/>
    <w:rsid w:val="44B3FE2A"/>
    <w:rsid w:val="453BE9C1"/>
    <w:rsid w:val="457DB903"/>
    <w:rsid w:val="458F974A"/>
    <w:rsid w:val="47086407"/>
    <w:rsid w:val="479D5F45"/>
    <w:rsid w:val="481EB067"/>
    <w:rsid w:val="485084CF"/>
    <w:rsid w:val="48AAC1CD"/>
    <w:rsid w:val="48FEF5F1"/>
    <w:rsid w:val="49676929"/>
    <w:rsid w:val="49F33B06"/>
    <w:rsid w:val="4B4ADF0C"/>
    <w:rsid w:val="4BC0D814"/>
    <w:rsid w:val="4D7B5952"/>
    <w:rsid w:val="4E5D7078"/>
    <w:rsid w:val="4E94566D"/>
    <w:rsid w:val="4EE2538E"/>
    <w:rsid w:val="4F0C1985"/>
    <w:rsid w:val="4F22B1D4"/>
    <w:rsid w:val="4F8C8804"/>
    <w:rsid w:val="4F8D1326"/>
    <w:rsid w:val="4FE0187C"/>
    <w:rsid w:val="4FF940D9"/>
    <w:rsid w:val="50464512"/>
    <w:rsid w:val="50A7E9E6"/>
    <w:rsid w:val="51376FCF"/>
    <w:rsid w:val="5144418B"/>
    <w:rsid w:val="5231CC4D"/>
    <w:rsid w:val="527B1352"/>
    <w:rsid w:val="5289BFF8"/>
    <w:rsid w:val="52CD12E1"/>
    <w:rsid w:val="53516607"/>
    <w:rsid w:val="53B5C4B1"/>
    <w:rsid w:val="5440F31E"/>
    <w:rsid w:val="54498414"/>
    <w:rsid w:val="5451A752"/>
    <w:rsid w:val="547BE24D"/>
    <w:rsid w:val="55107F3D"/>
    <w:rsid w:val="5656D98A"/>
    <w:rsid w:val="56A760B2"/>
    <w:rsid w:val="56C25C9E"/>
    <w:rsid w:val="56E166F5"/>
    <w:rsid w:val="5745AF76"/>
    <w:rsid w:val="5766EBCC"/>
    <w:rsid w:val="57E815DC"/>
    <w:rsid w:val="588B3637"/>
    <w:rsid w:val="58B0C2C2"/>
    <w:rsid w:val="58E91185"/>
    <w:rsid w:val="593C5465"/>
    <w:rsid w:val="5948DB69"/>
    <w:rsid w:val="5A0BD2DF"/>
    <w:rsid w:val="5A187084"/>
    <w:rsid w:val="5A29EE06"/>
    <w:rsid w:val="5ACF84D6"/>
    <w:rsid w:val="5AE37FAA"/>
    <w:rsid w:val="5B842C0F"/>
    <w:rsid w:val="5BF44DA0"/>
    <w:rsid w:val="5C2BC305"/>
    <w:rsid w:val="5C503256"/>
    <w:rsid w:val="5C81DCC0"/>
    <w:rsid w:val="5CD7C3E1"/>
    <w:rsid w:val="5D3AD7F2"/>
    <w:rsid w:val="5D85BA73"/>
    <w:rsid w:val="5DC7109F"/>
    <w:rsid w:val="5E78B53F"/>
    <w:rsid w:val="5EBBCCD1"/>
    <w:rsid w:val="5F1FA254"/>
    <w:rsid w:val="5F926D8C"/>
    <w:rsid w:val="5FBE94F4"/>
    <w:rsid w:val="608DFB4A"/>
    <w:rsid w:val="61A09B91"/>
    <w:rsid w:val="638F3DF4"/>
    <w:rsid w:val="6448F43B"/>
    <w:rsid w:val="6478D45B"/>
    <w:rsid w:val="652B0E55"/>
    <w:rsid w:val="655142A9"/>
    <w:rsid w:val="656FA662"/>
    <w:rsid w:val="657D64C0"/>
    <w:rsid w:val="664E9C69"/>
    <w:rsid w:val="669971F5"/>
    <w:rsid w:val="66C6DEB6"/>
    <w:rsid w:val="674202DC"/>
    <w:rsid w:val="6781A8F6"/>
    <w:rsid w:val="687D6146"/>
    <w:rsid w:val="68895B03"/>
    <w:rsid w:val="693929C1"/>
    <w:rsid w:val="694C4EDD"/>
    <w:rsid w:val="6A5B3CD6"/>
    <w:rsid w:val="6A73907F"/>
    <w:rsid w:val="6B5CEEDD"/>
    <w:rsid w:val="6BA98FEB"/>
    <w:rsid w:val="6BB1A736"/>
    <w:rsid w:val="6BCE1069"/>
    <w:rsid w:val="6C896B4E"/>
    <w:rsid w:val="6CBB1CC1"/>
    <w:rsid w:val="6D7FA018"/>
    <w:rsid w:val="6DC88241"/>
    <w:rsid w:val="6E15A866"/>
    <w:rsid w:val="6E49C3A5"/>
    <w:rsid w:val="6E8BF7A7"/>
    <w:rsid w:val="6F0060D9"/>
    <w:rsid w:val="6F6452A2"/>
    <w:rsid w:val="70579CC1"/>
    <w:rsid w:val="70746425"/>
    <w:rsid w:val="70C7E659"/>
    <w:rsid w:val="711D3E00"/>
    <w:rsid w:val="7151C26D"/>
    <w:rsid w:val="71FCCB98"/>
    <w:rsid w:val="7210264F"/>
    <w:rsid w:val="72DFBB63"/>
    <w:rsid w:val="734AF4E7"/>
    <w:rsid w:val="73EEE19C"/>
    <w:rsid w:val="75176461"/>
    <w:rsid w:val="75DB81AC"/>
    <w:rsid w:val="761B6D7E"/>
    <w:rsid w:val="76966D62"/>
    <w:rsid w:val="76E4F006"/>
    <w:rsid w:val="770A1E77"/>
    <w:rsid w:val="781B4D41"/>
    <w:rsid w:val="79112141"/>
    <w:rsid w:val="79C1CB7B"/>
    <w:rsid w:val="7B5D9BDC"/>
    <w:rsid w:val="7CB4EAE3"/>
    <w:rsid w:val="7D54318A"/>
    <w:rsid w:val="7D57ED0F"/>
    <w:rsid w:val="7D839219"/>
    <w:rsid w:val="7E4742AE"/>
    <w:rsid w:val="7EB779FC"/>
    <w:rsid w:val="7F3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E3D23"/>
  <w14:defaultImageDpi w14:val="300"/>
  <w15:docId w15:val="{1DFA3095-1E0D-4A5E-B91E-BBA5AF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0747D"/>
    <w:pPr>
      <w:ind w:left="720"/>
      <w:contextualSpacing/>
    </w:pPr>
  </w:style>
  <w:style w:type="character" w:customStyle="1" w:styleId="Heading4Char">
    <w:name w:val="Heading 4 Char"/>
    <w:link w:val="Heading4"/>
    <w:rsid w:val="0090747D"/>
    <w:rPr>
      <w:rFonts w:ascii="Arial" w:hAnsi="Arial" w:cs="Arial"/>
      <w:bCs/>
      <w:sz w:val="22"/>
      <w:szCs w:val="24"/>
      <w:u w:val="single"/>
    </w:rPr>
  </w:style>
  <w:style w:type="table" w:styleId="TableGrid">
    <w:name w:val="Table Grid"/>
    <w:basedOn w:val="TableNormal"/>
    <w:uiPriority w:val="59"/>
    <w:rsid w:val="00E708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71"/>
    <w:semiHidden/>
    <w:rsid w:val="0036326B"/>
    <w:rPr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F1"/>
    <w:rPr>
      <w:b/>
      <w:bCs/>
    </w:rPr>
  </w:style>
  <w:style w:type="character" w:styleId="Mention">
    <w:name w:val="Mention"/>
    <w:basedOn w:val="DefaultParagraphFont"/>
    <w:uiPriority w:val="99"/>
    <w:unhideWhenUsed/>
    <w:rsid w:val="00782D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5437</Characters>
  <Application>Microsoft Office Word</Application>
  <DocSecurity>0</DocSecurity>
  <Lines>45</Lines>
  <Paragraphs>12</Paragraphs>
  <ScaleCrop>false</ScaleCrop>
  <Company>University of the Arts London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Clara Adenuga</cp:lastModifiedBy>
  <cp:revision>3</cp:revision>
  <cp:lastPrinted>2009-10-27T18:17:00Z</cp:lastPrinted>
  <dcterms:created xsi:type="dcterms:W3CDTF">2023-01-25T10:39:00Z</dcterms:created>
  <dcterms:modified xsi:type="dcterms:W3CDTF">2023-01-25T10:39:00Z</dcterms:modified>
</cp:coreProperties>
</file>