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47" w:type="dxa"/>
        <w:tblLook w:val="04A0" w:firstRow="1" w:lastRow="0" w:firstColumn="1" w:lastColumn="0" w:noHBand="0" w:noVBand="1"/>
      </w:tblPr>
      <w:tblGrid>
        <w:gridCol w:w="9923"/>
      </w:tblGrid>
      <w:tr w:rsidR="008E2FA1" w:rsidRPr="00AC5488" w14:paraId="20605109" w14:textId="77777777" w:rsidTr="003F3752">
        <w:tc>
          <w:tcPr>
            <w:tcW w:w="9923" w:type="dxa"/>
            <w:shd w:val="clear" w:color="auto" w:fill="000000" w:themeFill="text1"/>
          </w:tcPr>
          <w:p w14:paraId="09947BDC" w14:textId="77777777" w:rsidR="008E2FA1" w:rsidRPr="00AC5488" w:rsidRDefault="008E2FA1" w:rsidP="008E2FA1">
            <w:pPr>
              <w:jc w:val="center"/>
              <w:rPr>
                <w:b/>
              </w:rPr>
            </w:pPr>
            <w:r w:rsidRPr="00AC5488">
              <w:rPr>
                <w:b/>
              </w:rPr>
              <w:t>JOB DESCRIPTION</w:t>
            </w:r>
          </w:p>
        </w:tc>
      </w:tr>
      <w:tr w:rsidR="008E2FA1" w:rsidRPr="00AC5488" w14:paraId="32D432A9" w14:textId="77777777" w:rsidTr="003F3752">
        <w:trPr>
          <w:trHeight w:val="1380"/>
        </w:trPr>
        <w:tc>
          <w:tcPr>
            <w:tcW w:w="9923" w:type="dxa"/>
            <w:vMerge w:val="restart"/>
            <w:vAlign w:val="center"/>
          </w:tcPr>
          <w:p w14:paraId="2A117CE5" w14:textId="52919237" w:rsidR="00AC5488" w:rsidRDefault="008E2FA1" w:rsidP="008E2FA1">
            <w:pPr>
              <w:tabs>
                <w:tab w:val="left" w:pos="4282"/>
              </w:tabs>
              <w:rPr>
                <w:rFonts w:cs="Arial"/>
              </w:rPr>
            </w:pPr>
            <w:r w:rsidRPr="00AC5488">
              <w:rPr>
                <w:rFonts w:cs="Arial"/>
                <w:b/>
              </w:rPr>
              <w:t>Job Title</w:t>
            </w:r>
            <w:r w:rsidRPr="00AC5488">
              <w:rPr>
                <w:rFonts w:cs="Arial"/>
              </w:rPr>
              <w:t xml:space="preserve">: </w:t>
            </w:r>
            <w:r w:rsidR="003F3752">
              <w:rPr>
                <w:rFonts w:cs="Arial"/>
              </w:rPr>
              <w:t xml:space="preserve">            </w:t>
            </w:r>
            <w:r w:rsidR="00A270F3">
              <w:rPr>
                <w:rFonts w:cs="Arial"/>
                <w:b/>
              </w:rPr>
              <w:t>Organisational Development Co-ordinator</w:t>
            </w:r>
          </w:p>
          <w:p w14:paraId="7BF120A0" w14:textId="0ECACEB1" w:rsidR="008E2FA1" w:rsidRPr="00AC5488" w:rsidRDefault="008E2FA1" w:rsidP="008E2FA1">
            <w:pPr>
              <w:tabs>
                <w:tab w:val="left" w:pos="4282"/>
              </w:tabs>
              <w:rPr>
                <w:rFonts w:cs="Arial"/>
              </w:rPr>
            </w:pPr>
            <w:r w:rsidRPr="00AC5488">
              <w:rPr>
                <w:rFonts w:cs="Arial"/>
                <w:b/>
              </w:rPr>
              <w:t>Accountable to</w:t>
            </w:r>
            <w:r w:rsidR="003F3752">
              <w:rPr>
                <w:rFonts w:cs="Arial"/>
              </w:rPr>
              <w:t xml:space="preserve">:  </w:t>
            </w:r>
            <w:r w:rsidR="00A270F3">
              <w:rPr>
                <w:rFonts w:cs="Arial"/>
              </w:rPr>
              <w:t>Organisational Development Manager</w:t>
            </w:r>
          </w:p>
          <w:p w14:paraId="6C7D863F" w14:textId="7A2505A8" w:rsidR="008E2FA1" w:rsidRPr="00AC5488" w:rsidRDefault="008E2FA1" w:rsidP="008E2FA1">
            <w:pPr>
              <w:tabs>
                <w:tab w:val="left" w:pos="4282"/>
              </w:tabs>
              <w:rPr>
                <w:rFonts w:cs="Arial"/>
                <w:b/>
              </w:rPr>
            </w:pPr>
            <w:r w:rsidRPr="00AC5488">
              <w:rPr>
                <w:rFonts w:cs="Arial"/>
                <w:b/>
              </w:rPr>
              <w:t>Contract Length</w:t>
            </w:r>
            <w:r w:rsidRPr="00AC5488">
              <w:rPr>
                <w:rFonts w:cs="Arial"/>
              </w:rPr>
              <w:t xml:space="preserve">: </w:t>
            </w:r>
            <w:r w:rsidR="00A270F3">
              <w:rPr>
                <w:rFonts w:cs="Arial"/>
              </w:rPr>
              <w:t xml:space="preserve">1 Year                             </w:t>
            </w:r>
            <w:r w:rsidRPr="00AC5488">
              <w:rPr>
                <w:rFonts w:cs="Arial"/>
                <w:b/>
              </w:rPr>
              <w:t>Hours per week</w:t>
            </w:r>
            <w:r w:rsidRPr="00AC5488">
              <w:rPr>
                <w:rFonts w:cs="Arial"/>
              </w:rPr>
              <w:t xml:space="preserve">:  </w:t>
            </w:r>
            <w:r w:rsidR="00E85702">
              <w:rPr>
                <w:rFonts w:cs="Arial"/>
              </w:rPr>
              <w:t>35</w:t>
            </w:r>
            <w:r w:rsidRPr="00AC5488">
              <w:rPr>
                <w:rFonts w:cs="Arial"/>
              </w:rPr>
              <w:t xml:space="preserve">  </w:t>
            </w:r>
            <w:r w:rsidR="006104CC">
              <w:rPr>
                <w:rFonts w:cs="Arial"/>
              </w:rPr>
              <w:t xml:space="preserve">       </w:t>
            </w:r>
            <w:r w:rsidRPr="00AC5488">
              <w:rPr>
                <w:rFonts w:cs="Arial"/>
                <w:b/>
              </w:rPr>
              <w:t>Weeks per year:</w:t>
            </w:r>
            <w:r w:rsidRPr="00AC5488">
              <w:rPr>
                <w:rFonts w:cs="Arial"/>
              </w:rPr>
              <w:t xml:space="preserve"> 52</w:t>
            </w:r>
          </w:p>
          <w:p w14:paraId="2693FCEC" w14:textId="4612FDF2" w:rsidR="008E2FA1" w:rsidRPr="00AC5488" w:rsidRDefault="008E2FA1" w:rsidP="008E2FA1">
            <w:pPr>
              <w:tabs>
                <w:tab w:val="left" w:pos="4282"/>
              </w:tabs>
              <w:rPr>
                <w:rFonts w:cs="Arial"/>
                <w:b/>
              </w:rPr>
            </w:pPr>
            <w:r w:rsidRPr="00AC5488">
              <w:rPr>
                <w:rFonts w:cs="Arial"/>
                <w:b/>
              </w:rPr>
              <w:t>Salary</w:t>
            </w:r>
            <w:r w:rsidRPr="00AC5488">
              <w:rPr>
                <w:rFonts w:cs="Arial"/>
              </w:rPr>
              <w:t xml:space="preserve">:       </w:t>
            </w:r>
            <w:r w:rsidR="00AC5488">
              <w:rPr>
                <w:rFonts w:cs="Arial"/>
              </w:rPr>
              <w:t xml:space="preserve">           £</w:t>
            </w:r>
            <w:r w:rsidR="000F537B">
              <w:rPr>
                <w:rFonts w:cs="Arial"/>
              </w:rPr>
              <w:t>33,090 - £40,638 per annum</w:t>
            </w:r>
            <w:r w:rsidRPr="00AC5488">
              <w:rPr>
                <w:rFonts w:cs="Arial"/>
              </w:rPr>
              <w:t xml:space="preserve">                                      </w:t>
            </w:r>
            <w:r w:rsidRPr="00AC5488">
              <w:rPr>
                <w:rFonts w:cs="Arial"/>
                <w:b/>
              </w:rPr>
              <w:t>Grade</w:t>
            </w:r>
            <w:r w:rsidRPr="00AC5488">
              <w:rPr>
                <w:rFonts w:cs="Arial"/>
              </w:rPr>
              <w:t xml:space="preserve">: </w:t>
            </w:r>
            <w:r w:rsidR="00A270F3">
              <w:rPr>
                <w:rFonts w:cs="Arial"/>
              </w:rPr>
              <w:t>4</w:t>
            </w:r>
            <w:r w:rsidR="00AC5488">
              <w:rPr>
                <w:rFonts w:cs="Arial"/>
              </w:rPr>
              <w:t xml:space="preserve">                 </w:t>
            </w:r>
          </w:p>
          <w:p w14:paraId="165AC214" w14:textId="422BCF17" w:rsidR="008E2FA1" w:rsidRPr="00AC5488" w:rsidRDefault="008E2FA1" w:rsidP="00A270F3">
            <w:pPr>
              <w:tabs>
                <w:tab w:val="left" w:pos="4282"/>
              </w:tabs>
              <w:rPr>
                <w:rFonts w:cs="Arial"/>
              </w:rPr>
            </w:pPr>
            <w:r w:rsidRPr="00AC5488">
              <w:rPr>
                <w:rFonts w:cs="Arial"/>
                <w:b/>
                <w:bCs/>
              </w:rPr>
              <w:t>College/Service</w:t>
            </w:r>
            <w:r w:rsidRPr="00AC5488">
              <w:rPr>
                <w:rFonts w:cs="Arial"/>
              </w:rPr>
              <w:t xml:space="preserve">: </w:t>
            </w:r>
            <w:r w:rsidR="00DF2B68" w:rsidRPr="00DF2B68">
              <w:rPr>
                <w:rFonts w:cs="Arial"/>
              </w:rPr>
              <w:t>Operations and External Affairs</w:t>
            </w:r>
            <w:r w:rsidR="00DF2B68">
              <w:rPr>
                <w:rFonts w:cs="Arial"/>
              </w:rPr>
              <w:t xml:space="preserve"> </w:t>
            </w:r>
            <w:r w:rsidRPr="00AC5488">
              <w:rPr>
                <w:rFonts w:cs="Arial"/>
                <w:b/>
              </w:rPr>
              <w:t>Location</w:t>
            </w:r>
            <w:r w:rsidRPr="00AC5488">
              <w:rPr>
                <w:rFonts w:cs="Arial"/>
              </w:rPr>
              <w:t xml:space="preserve">: </w:t>
            </w:r>
            <w:r w:rsidR="00DF2B68">
              <w:rPr>
                <w:rFonts w:cs="Arial"/>
              </w:rPr>
              <w:t>H</w:t>
            </w:r>
            <w:r w:rsidR="00A270F3">
              <w:rPr>
                <w:rFonts w:cs="Arial"/>
              </w:rPr>
              <w:t>igh Holborn</w:t>
            </w:r>
          </w:p>
        </w:tc>
      </w:tr>
      <w:tr w:rsidR="008E2FA1" w:rsidRPr="00AC5488" w14:paraId="02F0A16C" w14:textId="77777777" w:rsidTr="003F3752">
        <w:trPr>
          <w:trHeight w:val="253"/>
        </w:trPr>
        <w:tc>
          <w:tcPr>
            <w:tcW w:w="9923" w:type="dxa"/>
            <w:vMerge/>
            <w:tcBorders>
              <w:bottom w:val="single" w:sz="4" w:space="0" w:color="auto"/>
            </w:tcBorders>
            <w:vAlign w:val="center"/>
          </w:tcPr>
          <w:p w14:paraId="11A85C7B" w14:textId="77777777" w:rsidR="008E2FA1" w:rsidRPr="00AC5488" w:rsidRDefault="008E2FA1" w:rsidP="008E2FA1">
            <w:pPr>
              <w:rPr>
                <w:rFonts w:cs="Arial"/>
                <w:b/>
              </w:rPr>
            </w:pPr>
          </w:p>
        </w:tc>
      </w:tr>
      <w:tr w:rsidR="00AC5488" w:rsidRPr="00AC5488" w14:paraId="4FEFBDF8" w14:textId="77777777" w:rsidTr="003F3752">
        <w:tc>
          <w:tcPr>
            <w:tcW w:w="9923" w:type="dxa"/>
            <w:shd w:val="clear" w:color="auto" w:fill="000000" w:themeFill="text1"/>
            <w:vAlign w:val="center"/>
          </w:tcPr>
          <w:p w14:paraId="646D4B54" w14:textId="77777777" w:rsidR="00AC5488" w:rsidRPr="00AC5488" w:rsidRDefault="00E85702" w:rsidP="009C1D18">
            <w:pPr>
              <w:jc w:val="center"/>
              <w:rPr>
                <w:b/>
              </w:rPr>
            </w:pPr>
            <w:r>
              <w:rPr>
                <w:b/>
              </w:rPr>
              <w:t>About University of the Arts London</w:t>
            </w:r>
          </w:p>
        </w:tc>
      </w:tr>
      <w:tr w:rsidR="00E85702" w:rsidRPr="00E85702" w14:paraId="6E9A7D2E" w14:textId="77777777" w:rsidTr="003F3752">
        <w:tc>
          <w:tcPr>
            <w:tcW w:w="9923" w:type="dxa"/>
            <w:shd w:val="clear" w:color="auto" w:fill="auto"/>
            <w:vAlign w:val="center"/>
          </w:tcPr>
          <w:p w14:paraId="3B57A584" w14:textId="77777777" w:rsidR="00E85702" w:rsidRPr="00E85702" w:rsidRDefault="00E85702" w:rsidP="00E85702">
            <w:pPr>
              <w:rPr>
                <w:color w:val="000000"/>
              </w:rPr>
            </w:pPr>
            <w:r w:rsidRPr="00E85702">
              <w:rPr>
                <w:color w:val="000000"/>
              </w:rPr>
              <w:t>Our vision is to be recognised as one of the foremost institutions in the world for learning, practice, research and development in arts, design and communication. To achieve this we will provide a learning environment in which originality is recognised, difference is respected and excellence is pursued.</w:t>
            </w:r>
            <w:r w:rsidRPr="00E85702">
              <w:rPr>
                <w:color w:val="000000"/>
              </w:rPr>
              <w:br/>
            </w:r>
            <w:r w:rsidRPr="00E85702">
              <w:rPr>
                <w:color w:val="000000"/>
              </w:rPr>
              <w:br/>
              <w:t>We will value creative risk alongside the acquisition of skills and knowledge, and promote the challenge of underlying assumptions as an essential element of creative education</w:t>
            </w:r>
          </w:p>
          <w:p w14:paraId="2C758B4D" w14:textId="77777777" w:rsidR="00E85702" w:rsidRPr="00E85702" w:rsidRDefault="00E85702" w:rsidP="00E85702">
            <w:pPr>
              <w:rPr>
                <w:color w:val="000000"/>
              </w:rPr>
            </w:pPr>
          </w:p>
          <w:p w14:paraId="346DD45A" w14:textId="77777777" w:rsidR="00E85702" w:rsidRDefault="00E85702" w:rsidP="00E85702">
            <w:pPr>
              <w:rPr>
                <w:color w:val="000000"/>
              </w:rPr>
            </w:pPr>
            <w:r w:rsidRPr="00E85702">
              <w:rPr>
                <w:color w:val="000000"/>
              </w:rPr>
              <w:t xml:space="preserve">Operating at the heart of the world’s creative capital, </w:t>
            </w:r>
            <w:r w:rsidRPr="00E85702">
              <w:rPr>
                <w:bCs/>
                <w:color w:val="000000"/>
              </w:rPr>
              <w:t xml:space="preserve">UAL </w:t>
            </w:r>
            <w:r w:rsidRPr="00E85702">
              <w:rPr>
                <w:color w:val="000000"/>
              </w:rPr>
              <w:t>is a vibrant international centre for innovative teaching and research in art, design, fashion, communication and performing arts.</w:t>
            </w:r>
          </w:p>
          <w:p w14:paraId="74785031" w14:textId="77777777" w:rsidR="00B97B99" w:rsidRDefault="00B97B99" w:rsidP="00B97B99">
            <w:pPr>
              <w:ind w:left="709"/>
              <w:jc w:val="both"/>
              <w:rPr>
                <w:rFonts w:cs="Arial"/>
                <w:color w:val="000000"/>
              </w:rPr>
            </w:pPr>
          </w:p>
          <w:p w14:paraId="46A95D4A" w14:textId="77777777" w:rsidR="00B97B99" w:rsidRPr="00B97B99" w:rsidRDefault="00B97B99" w:rsidP="00B97B99">
            <w:pPr>
              <w:ind w:left="34"/>
              <w:jc w:val="both"/>
              <w:rPr>
                <w:color w:val="000000"/>
              </w:rPr>
            </w:pPr>
            <w:r w:rsidRPr="00B97B99">
              <w:rPr>
                <w:color w:val="000000"/>
              </w:rPr>
              <w:t xml:space="preserve">The University’s unique creative community is made up of six distinctive and distinguished Colleges: </w:t>
            </w:r>
          </w:p>
          <w:p w14:paraId="6A6CB287" w14:textId="77777777" w:rsidR="00B97B99" w:rsidRPr="00B97B99" w:rsidRDefault="00B97B99" w:rsidP="00B97B99">
            <w:pPr>
              <w:ind w:left="34"/>
              <w:jc w:val="both"/>
              <w:rPr>
                <w:color w:val="000000"/>
              </w:rPr>
            </w:pPr>
          </w:p>
          <w:p w14:paraId="6709CC4B"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Camberwell College of Arts</w:t>
            </w:r>
          </w:p>
          <w:p w14:paraId="7DEF3E9F"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 xml:space="preserve">Central Saint Martins </w:t>
            </w:r>
          </w:p>
          <w:p w14:paraId="5E4250BF"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Chelsea College of Art and Design</w:t>
            </w:r>
          </w:p>
          <w:p w14:paraId="31209A50"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London College of Communication</w:t>
            </w:r>
          </w:p>
          <w:p w14:paraId="4ACCAA41"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 xml:space="preserve">London College of Fashion </w:t>
            </w:r>
          </w:p>
          <w:p w14:paraId="28AC6C7C" w14:textId="77777777" w:rsidR="00B97B99" w:rsidRPr="00B857C5" w:rsidRDefault="00B97B99" w:rsidP="00B97B99">
            <w:pPr>
              <w:pStyle w:val="ListParagraph"/>
              <w:numPr>
                <w:ilvl w:val="0"/>
                <w:numId w:val="10"/>
              </w:numPr>
              <w:jc w:val="both"/>
              <w:rPr>
                <w:rFonts w:ascii="Arial" w:hAnsi="Arial" w:cs="Arial"/>
                <w:color w:val="000000"/>
              </w:rPr>
            </w:pPr>
            <w:r w:rsidRPr="00B857C5">
              <w:rPr>
                <w:rFonts w:ascii="Arial" w:hAnsi="Arial" w:cs="Arial"/>
                <w:color w:val="000000"/>
              </w:rPr>
              <w:t>Wimbledon College of Art</w:t>
            </w:r>
          </w:p>
          <w:p w14:paraId="79CAA7F6" w14:textId="77777777" w:rsidR="00B97B99" w:rsidRPr="00E85702" w:rsidRDefault="00B97B99" w:rsidP="00E85702">
            <w:pPr>
              <w:rPr>
                <w:lang w:eastAsia="en-GB"/>
              </w:rPr>
            </w:pPr>
          </w:p>
        </w:tc>
      </w:tr>
      <w:tr w:rsidR="00E85702" w:rsidRPr="00AC5488" w14:paraId="091F9213" w14:textId="77777777" w:rsidTr="003F3752">
        <w:tc>
          <w:tcPr>
            <w:tcW w:w="9923" w:type="dxa"/>
            <w:shd w:val="clear" w:color="auto" w:fill="000000" w:themeFill="text1"/>
            <w:vAlign w:val="center"/>
          </w:tcPr>
          <w:p w14:paraId="37C12E72" w14:textId="48B0D19D" w:rsidR="00E85702" w:rsidRPr="00AC5488" w:rsidRDefault="00DB7596" w:rsidP="009A2464">
            <w:pPr>
              <w:jc w:val="center"/>
              <w:rPr>
                <w:b/>
              </w:rPr>
            </w:pPr>
            <w:r>
              <w:rPr>
                <w:b/>
              </w:rPr>
              <w:t>Purpose of the Role</w:t>
            </w:r>
          </w:p>
        </w:tc>
      </w:tr>
      <w:tr w:rsidR="006104CC" w:rsidRPr="00AC5488" w14:paraId="5833D40D" w14:textId="77777777" w:rsidTr="003F3752">
        <w:tc>
          <w:tcPr>
            <w:tcW w:w="9923" w:type="dxa"/>
            <w:vAlign w:val="center"/>
          </w:tcPr>
          <w:p w14:paraId="1B33A165" w14:textId="77777777" w:rsidR="00E85702" w:rsidRDefault="00E85702" w:rsidP="00DB7596">
            <w:pPr>
              <w:rPr>
                <w:lang w:eastAsia="en-GB"/>
              </w:rPr>
            </w:pPr>
          </w:p>
          <w:p w14:paraId="79207F26" w14:textId="05DCCCEB" w:rsidR="009D2156" w:rsidRDefault="009D2156" w:rsidP="00DB7596">
            <w:r>
              <w:t>Support and contribute to the wider Organisational Development (OD) and UAL’s People strategy; design develop, give advice and ensure the successful execution and embedding of OD</w:t>
            </w:r>
            <w:r w:rsidR="00DB7596">
              <w:t xml:space="preserve"> and Human Resources</w:t>
            </w:r>
            <w:r>
              <w:t xml:space="preserve"> </w:t>
            </w:r>
            <w:r w:rsidR="004537D8">
              <w:t xml:space="preserve">programmes, </w:t>
            </w:r>
            <w:r>
              <w:t>project</w:t>
            </w:r>
            <w:r w:rsidR="004537D8">
              <w:t>s and activities</w:t>
            </w:r>
            <w:r>
              <w:t>.</w:t>
            </w:r>
          </w:p>
          <w:p w14:paraId="6EBAC3FF" w14:textId="77777777" w:rsidR="009D2156" w:rsidRDefault="009D2156" w:rsidP="00DB7596"/>
          <w:p w14:paraId="4BD3F94B" w14:textId="63D66056" w:rsidR="00E44F09" w:rsidRDefault="009D2156" w:rsidP="00DB7596">
            <w:r>
              <w:t>Assess progress, suggest and implement actions to proactively resolve issues, make recommendations for change and ensuring follow-up for effectiveness.</w:t>
            </w:r>
          </w:p>
          <w:p w14:paraId="79EEC621" w14:textId="77777777" w:rsidR="00DF2B68" w:rsidRPr="004514B6" w:rsidRDefault="00DF2B68" w:rsidP="00E44F09">
            <w:pPr>
              <w:rPr>
                <w:lang w:eastAsia="en-GB"/>
              </w:rPr>
            </w:pPr>
          </w:p>
        </w:tc>
      </w:tr>
      <w:tr w:rsidR="006104CC" w:rsidRPr="004514B6" w14:paraId="54169DEE" w14:textId="77777777" w:rsidTr="003F3752">
        <w:tc>
          <w:tcPr>
            <w:tcW w:w="9923" w:type="dxa"/>
            <w:shd w:val="clear" w:color="auto" w:fill="000000" w:themeFill="text1"/>
            <w:vAlign w:val="center"/>
          </w:tcPr>
          <w:p w14:paraId="575ADE7F" w14:textId="77777777" w:rsidR="006104CC" w:rsidRPr="000C78DC" w:rsidRDefault="006104CC" w:rsidP="006104CC">
            <w:pPr>
              <w:rPr>
                <w:rFonts w:cs="Arial"/>
                <w:b/>
              </w:rPr>
            </w:pPr>
            <w:r w:rsidRPr="000C78DC">
              <w:rPr>
                <w:rFonts w:cs="Arial"/>
                <w:b/>
              </w:rPr>
              <w:t>Key Responsibilities</w:t>
            </w:r>
          </w:p>
        </w:tc>
      </w:tr>
      <w:tr w:rsidR="008421B9" w:rsidRPr="008421B9" w14:paraId="59BFDDB1" w14:textId="77777777" w:rsidTr="003F3752">
        <w:tc>
          <w:tcPr>
            <w:tcW w:w="9923" w:type="dxa"/>
            <w:shd w:val="clear" w:color="auto" w:fill="FFFFFF" w:themeFill="background1"/>
            <w:vAlign w:val="center"/>
          </w:tcPr>
          <w:p w14:paraId="1969C4A8" w14:textId="112F185E" w:rsidR="009D2156" w:rsidRPr="004568CB" w:rsidRDefault="009D2156" w:rsidP="007131A9">
            <w:pPr>
              <w:pStyle w:val="ListParagraph"/>
              <w:numPr>
                <w:ilvl w:val="0"/>
                <w:numId w:val="21"/>
              </w:numPr>
              <w:rPr>
                <w:rFonts w:ascii="Arial" w:hAnsi="Arial" w:cs="Arial"/>
                <w:szCs w:val="22"/>
              </w:rPr>
            </w:pPr>
            <w:r>
              <w:rPr>
                <w:rFonts w:ascii="Arial" w:hAnsi="Arial" w:cs="Arial"/>
                <w:szCs w:val="22"/>
              </w:rPr>
              <w:t xml:space="preserve">Facilitation and delivery of </w:t>
            </w:r>
            <w:r w:rsidR="004568CB">
              <w:rPr>
                <w:rFonts w:ascii="Arial" w:hAnsi="Arial" w:cs="Arial"/>
                <w:szCs w:val="22"/>
              </w:rPr>
              <w:t>group and one to one learning</w:t>
            </w:r>
            <w:r w:rsidR="00B07C78">
              <w:rPr>
                <w:rFonts w:ascii="Arial" w:hAnsi="Arial" w:cs="Arial"/>
                <w:szCs w:val="22"/>
              </w:rPr>
              <w:t xml:space="preserve"> e.</w:t>
            </w:r>
            <w:r w:rsidR="007C7DCE">
              <w:rPr>
                <w:rFonts w:ascii="Arial" w:hAnsi="Arial" w:cs="Arial"/>
                <w:szCs w:val="22"/>
              </w:rPr>
              <w:t>g. i</w:t>
            </w:r>
            <w:r w:rsidR="004568CB">
              <w:rPr>
                <w:rFonts w:ascii="Arial" w:hAnsi="Arial" w:cs="Arial"/>
                <w:szCs w:val="22"/>
              </w:rPr>
              <w:t>nduction, Staff Development Festivals, appraisal and policy workshops, focus groups and away</w:t>
            </w:r>
            <w:r w:rsidR="00B07C78">
              <w:rPr>
                <w:rFonts w:ascii="Arial" w:hAnsi="Arial" w:cs="Arial"/>
                <w:szCs w:val="22"/>
              </w:rPr>
              <w:t>-</w:t>
            </w:r>
            <w:r w:rsidR="004568CB">
              <w:rPr>
                <w:rFonts w:ascii="Arial" w:hAnsi="Arial" w:cs="Arial"/>
                <w:szCs w:val="22"/>
              </w:rPr>
              <w:t>days.</w:t>
            </w:r>
          </w:p>
          <w:p w14:paraId="6DD76509" w14:textId="26665E2D" w:rsidR="009A2464" w:rsidRPr="000C78DC" w:rsidRDefault="009D2156" w:rsidP="007131A9">
            <w:pPr>
              <w:pStyle w:val="ListParagraph"/>
              <w:numPr>
                <w:ilvl w:val="0"/>
                <w:numId w:val="21"/>
              </w:numPr>
              <w:rPr>
                <w:rFonts w:ascii="Arial" w:hAnsi="Arial" w:cs="Arial"/>
                <w:szCs w:val="22"/>
              </w:rPr>
            </w:pPr>
            <w:r>
              <w:rPr>
                <w:rFonts w:ascii="Arial" w:hAnsi="Arial" w:cs="Arial"/>
                <w:szCs w:val="22"/>
              </w:rPr>
              <w:t xml:space="preserve">Provide an </w:t>
            </w:r>
            <w:r w:rsidR="00A270F3" w:rsidRPr="000C78DC">
              <w:rPr>
                <w:rFonts w:ascii="Arial" w:hAnsi="Arial" w:cs="Arial"/>
                <w:szCs w:val="22"/>
              </w:rPr>
              <w:t>advis</w:t>
            </w:r>
            <w:r w:rsidR="007C7DCE">
              <w:rPr>
                <w:rFonts w:ascii="Arial" w:hAnsi="Arial" w:cs="Arial"/>
                <w:szCs w:val="22"/>
              </w:rPr>
              <w:t>ory and information service to u</w:t>
            </w:r>
            <w:r w:rsidR="00A270F3" w:rsidRPr="000C78DC">
              <w:rPr>
                <w:rFonts w:ascii="Arial" w:hAnsi="Arial" w:cs="Arial"/>
                <w:szCs w:val="22"/>
              </w:rPr>
              <w:t>niversity staff;</w:t>
            </w:r>
            <w:r w:rsidR="00A270F3" w:rsidRPr="000C78DC">
              <w:rPr>
                <w:rFonts w:ascii="Arial" w:hAnsi="Arial" w:cs="Arial"/>
                <w:b/>
                <w:szCs w:val="22"/>
              </w:rPr>
              <w:t xml:space="preserve"> </w:t>
            </w:r>
            <w:r w:rsidR="00A270F3" w:rsidRPr="000C78DC">
              <w:rPr>
                <w:rFonts w:ascii="Arial" w:hAnsi="Arial" w:cs="Arial"/>
                <w:szCs w:val="22"/>
              </w:rPr>
              <w:t>giving support and guidance on learning needs and skills development</w:t>
            </w:r>
            <w:r w:rsidR="00B07C78">
              <w:rPr>
                <w:rFonts w:ascii="Arial" w:hAnsi="Arial" w:cs="Arial"/>
                <w:szCs w:val="22"/>
              </w:rPr>
              <w:t>.</w:t>
            </w:r>
          </w:p>
          <w:p w14:paraId="078DE607" w14:textId="50D706FE"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 xml:space="preserve">Manage and support the HR change process </w:t>
            </w:r>
            <w:r w:rsidR="009D2156">
              <w:rPr>
                <w:rFonts w:ascii="Arial" w:hAnsi="Arial" w:cs="Arial"/>
                <w:szCs w:val="22"/>
              </w:rPr>
              <w:t xml:space="preserve">by delivering group </w:t>
            </w:r>
            <w:r w:rsidR="00D020C9">
              <w:rPr>
                <w:rFonts w:ascii="Arial" w:hAnsi="Arial" w:cs="Arial"/>
                <w:szCs w:val="22"/>
              </w:rPr>
              <w:t>workshops and one to one advice</w:t>
            </w:r>
            <w:r w:rsidRPr="000C78DC">
              <w:rPr>
                <w:rFonts w:ascii="Arial" w:hAnsi="Arial" w:cs="Arial"/>
                <w:szCs w:val="22"/>
              </w:rPr>
              <w:t xml:space="preserve"> on career </w:t>
            </w:r>
            <w:r w:rsidR="00D020C9">
              <w:rPr>
                <w:rFonts w:ascii="Arial" w:hAnsi="Arial" w:cs="Arial"/>
                <w:szCs w:val="22"/>
              </w:rPr>
              <w:t>development</w:t>
            </w:r>
            <w:r w:rsidR="00B53D6F">
              <w:rPr>
                <w:rFonts w:ascii="Arial" w:hAnsi="Arial" w:cs="Arial"/>
                <w:szCs w:val="22"/>
              </w:rPr>
              <w:t xml:space="preserve">, </w:t>
            </w:r>
            <w:r w:rsidR="00D020C9">
              <w:rPr>
                <w:rFonts w:ascii="Arial" w:hAnsi="Arial" w:cs="Arial"/>
                <w:szCs w:val="22"/>
              </w:rPr>
              <w:t xml:space="preserve">supporting </w:t>
            </w:r>
            <w:r w:rsidRPr="000C78DC">
              <w:rPr>
                <w:rFonts w:ascii="Arial" w:hAnsi="Arial" w:cs="Arial"/>
                <w:szCs w:val="22"/>
              </w:rPr>
              <w:t xml:space="preserve">team re-structures </w:t>
            </w:r>
            <w:r w:rsidR="00B53D6F">
              <w:rPr>
                <w:rFonts w:ascii="Arial" w:hAnsi="Arial" w:cs="Arial"/>
                <w:szCs w:val="22"/>
              </w:rPr>
              <w:t>across UAL as required, with guidance from the Organisational Development</w:t>
            </w:r>
            <w:r w:rsidR="007C7DCE">
              <w:rPr>
                <w:rFonts w:ascii="Arial" w:hAnsi="Arial" w:cs="Arial"/>
                <w:szCs w:val="22"/>
              </w:rPr>
              <w:t xml:space="preserve"> (OD)</w:t>
            </w:r>
            <w:r w:rsidR="00B53D6F">
              <w:rPr>
                <w:rFonts w:ascii="Arial" w:hAnsi="Arial" w:cs="Arial"/>
                <w:szCs w:val="22"/>
              </w:rPr>
              <w:t xml:space="preserve"> Manager.</w:t>
            </w:r>
          </w:p>
          <w:p w14:paraId="03F05C3E" w14:textId="795BA274" w:rsidR="000C78DC" w:rsidRPr="000C78DC" w:rsidRDefault="000C78DC" w:rsidP="007131A9">
            <w:pPr>
              <w:pStyle w:val="ListParagraph"/>
              <w:numPr>
                <w:ilvl w:val="0"/>
                <w:numId w:val="21"/>
              </w:numPr>
              <w:rPr>
                <w:rFonts w:ascii="Arial" w:hAnsi="Arial" w:cs="Arial"/>
                <w:szCs w:val="22"/>
              </w:rPr>
            </w:pPr>
            <w:r w:rsidRPr="000C78DC">
              <w:rPr>
                <w:rFonts w:ascii="Arial" w:hAnsi="Arial" w:cs="Arial"/>
                <w:szCs w:val="22"/>
              </w:rPr>
              <w:t xml:space="preserve">Management of the Personal Development and Management Development programmes with guidance from the </w:t>
            </w:r>
            <w:r w:rsidR="007C7DCE">
              <w:rPr>
                <w:rFonts w:ascii="Arial" w:hAnsi="Arial" w:cs="Arial"/>
                <w:szCs w:val="22"/>
              </w:rPr>
              <w:t>OD</w:t>
            </w:r>
            <w:r w:rsidR="004568CB">
              <w:rPr>
                <w:rFonts w:ascii="Arial" w:hAnsi="Arial" w:cs="Arial"/>
                <w:szCs w:val="22"/>
              </w:rPr>
              <w:t xml:space="preserve"> Manager.</w:t>
            </w:r>
          </w:p>
          <w:p w14:paraId="39AFE8D1" w14:textId="58B3A4D7" w:rsidR="009A2464" w:rsidRDefault="009A2464" w:rsidP="007131A9">
            <w:pPr>
              <w:pStyle w:val="ListParagraph"/>
              <w:numPr>
                <w:ilvl w:val="0"/>
                <w:numId w:val="21"/>
              </w:numPr>
              <w:contextualSpacing/>
              <w:rPr>
                <w:rFonts w:ascii="Arial" w:hAnsi="Arial" w:cs="Arial"/>
                <w:szCs w:val="22"/>
              </w:rPr>
            </w:pPr>
            <w:r w:rsidRPr="000C78DC">
              <w:rPr>
                <w:rFonts w:ascii="Arial" w:hAnsi="Arial" w:cs="Arial"/>
                <w:szCs w:val="22"/>
              </w:rPr>
              <w:t xml:space="preserve">Manage the </w:t>
            </w:r>
            <w:r w:rsidR="00B07C78">
              <w:rPr>
                <w:rFonts w:ascii="Arial" w:hAnsi="Arial" w:cs="Arial"/>
                <w:szCs w:val="22"/>
              </w:rPr>
              <w:t xml:space="preserve">UAL </w:t>
            </w:r>
            <w:r w:rsidRPr="000C78DC">
              <w:rPr>
                <w:rFonts w:ascii="Arial" w:hAnsi="Arial" w:cs="Arial"/>
                <w:szCs w:val="22"/>
              </w:rPr>
              <w:t xml:space="preserve">Apprenticeship </w:t>
            </w:r>
            <w:r w:rsidR="00B07C78">
              <w:rPr>
                <w:rFonts w:ascii="Arial" w:hAnsi="Arial" w:cs="Arial"/>
                <w:szCs w:val="22"/>
              </w:rPr>
              <w:t>S</w:t>
            </w:r>
            <w:r w:rsidRPr="000C78DC">
              <w:rPr>
                <w:rFonts w:ascii="Arial" w:hAnsi="Arial" w:cs="Arial"/>
                <w:szCs w:val="22"/>
              </w:rPr>
              <w:t>cheme</w:t>
            </w:r>
            <w:r w:rsidR="000C78DC" w:rsidRPr="000C78DC">
              <w:rPr>
                <w:rFonts w:ascii="Arial" w:hAnsi="Arial" w:cs="Arial"/>
                <w:szCs w:val="22"/>
              </w:rPr>
              <w:t>, working closely with the Recruitment Team</w:t>
            </w:r>
            <w:r w:rsidRPr="000C78DC">
              <w:rPr>
                <w:rFonts w:ascii="Arial" w:hAnsi="Arial" w:cs="Arial"/>
                <w:szCs w:val="22"/>
              </w:rPr>
              <w:t xml:space="preserve"> and oversee the UAL-wide</w:t>
            </w:r>
            <w:r w:rsidR="00B07C78">
              <w:rPr>
                <w:rFonts w:ascii="Arial" w:hAnsi="Arial" w:cs="Arial"/>
                <w:szCs w:val="22"/>
              </w:rPr>
              <w:t xml:space="preserve"> </w:t>
            </w:r>
            <w:r w:rsidR="00B53D6F">
              <w:rPr>
                <w:rFonts w:ascii="Arial" w:hAnsi="Arial" w:cs="Arial"/>
                <w:szCs w:val="22"/>
              </w:rPr>
              <w:t>programme</w:t>
            </w:r>
            <w:r w:rsidR="007C7DCE">
              <w:rPr>
                <w:rFonts w:ascii="Arial" w:hAnsi="Arial" w:cs="Arial"/>
                <w:szCs w:val="22"/>
              </w:rPr>
              <w:t xml:space="preserve"> with guidance/s</w:t>
            </w:r>
            <w:r w:rsidR="00B53D6F">
              <w:rPr>
                <w:rFonts w:ascii="Arial" w:hAnsi="Arial" w:cs="Arial"/>
                <w:szCs w:val="22"/>
              </w:rPr>
              <w:t>upport fro</w:t>
            </w:r>
            <w:r w:rsidR="007C7DCE">
              <w:rPr>
                <w:rFonts w:ascii="Arial" w:hAnsi="Arial" w:cs="Arial"/>
                <w:szCs w:val="22"/>
              </w:rPr>
              <w:t>m the OD</w:t>
            </w:r>
            <w:r w:rsidR="00B53D6F">
              <w:rPr>
                <w:rFonts w:ascii="Arial" w:hAnsi="Arial" w:cs="Arial"/>
                <w:szCs w:val="22"/>
              </w:rPr>
              <w:t xml:space="preserve"> Manager.</w:t>
            </w:r>
          </w:p>
          <w:p w14:paraId="5D61FFBD" w14:textId="692ABC22" w:rsidR="007131A9" w:rsidRPr="007131A9" w:rsidRDefault="007131A9" w:rsidP="007131A9">
            <w:pPr>
              <w:pStyle w:val="ListParagraph"/>
              <w:numPr>
                <w:ilvl w:val="0"/>
                <w:numId w:val="21"/>
              </w:numPr>
              <w:rPr>
                <w:rFonts w:ascii="Arial" w:hAnsi="Arial" w:cs="Arial"/>
                <w:b/>
              </w:rPr>
            </w:pPr>
            <w:r w:rsidRPr="007131A9">
              <w:rPr>
                <w:rFonts w:ascii="Arial" w:hAnsi="Arial" w:cs="Arial"/>
              </w:rPr>
              <w:t xml:space="preserve">To support the </w:t>
            </w:r>
            <w:r w:rsidR="007C7DCE">
              <w:rPr>
                <w:rFonts w:ascii="Arial" w:hAnsi="Arial" w:cs="Arial"/>
              </w:rPr>
              <w:t>OD</w:t>
            </w:r>
            <w:r>
              <w:rPr>
                <w:rFonts w:ascii="Arial" w:hAnsi="Arial" w:cs="Arial"/>
              </w:rPr>
              <w:t xml:space="preserve"> M</w:t>
            </w:r>
            <w:r w:rsidRPr="007131A9">
              <w:rPr>
                <w:rFonts w:ascii="Arial" w:hAnsi="Arial" w:cs="Arial"/>
              </w:rPr>
              <w:t>anager in the</w:t>
            </w:r>
            <w:r>
              <w:rPr>
                <w:rFonts w:ascii="Arial" w:hAnsi="Arial" w:cs="Arial"/>
              </w:rPr>
              <w:t xml:space="preserve"> co-ordination</w:t>
            </w:r>
            <w:r w:rsidRPr="007131A9">
              <w:rPr>
                <w:rFonts w:ascii="Arial" w:hAnsi="Arial" w:cs="Arial"/>
              </w:rPr>
              <w:t>, management and development of the coaching network.</w:t>
            </w:r>
          </w:p>
          <w:p w14:paraId="589E4A79" w14:textId="5E3D92EF" w:rsidR="00033711" w:rsidRPr="000C78DC" w:rsidRDefault="00033711" w:rsidP="007131A9">
            <w:pPr>
              <w:pStyle w:val="ListParagraph"/>
              <w:numPr>
                <w:ilvl w:val="0"/>
                <w:numId w:val="21"/>
              </w:numPr>
              <w:rPr>
                <w:rFonts w:ascii="Arial" w:hAnsi="Arial" w:cs="Arial"/>
                <w:szCs w:val="22"/>
              </w:rPr>
            </w:pPr>
            <w:r w:rsidRPr="000C78DC">
              <w:rPr>
                <w:rFonts w:ascii="Arial" w:hAnsi="Arial" w:cs="Arial"/>
                <w:szCs w:val="22"/>
              </w:rPr>
              <w:t xml:space="preserve">Liaise and build relationships with suppliers to ensure the high quality and effectiveness of all </w:t>
            </w:r>
            <w:r w:rsidR="00DB7596">
              <w:rPr>
                <w:rFonts w:ascii="Arial" w:hAnsi="Arial" w:cs="Arial"/>
                <w:szCs w:val="22"/>
              </w:rPr>
              <w:t xml:space="preserve">programmes </w:t>
            </w:r>
            <w:r w:rsidRPr="000C78DC">
              <w:rPr>
                <w:rFonts w:ascii="Arial" w:hAnsi="Arial" w:cs="Arial"/>
                <w:szCs w:val="22"/>
              </w:rPr>
              <w:t>and actively research new suppliers to keep our portfolio diverse and refreshed</w:t>
            </w:r>
            <w:r w:rsidR="00DB7596">
              <w:rPr>
                <w:rFonts w:ascii="Arial" w:hAnsi="Arial" w:cs="Arial"/>
                <w:szCs w:val="22"/>
              </w:rPr>
              <w:t>.</w:t>
            </w:r>
          </w:p>
          <w:p w14:paraId="117AD53E" w14:textId="45CD9F6B" w:rsidR="00033711" w:rsidRPr="000C78DC" w:rsidRDefault="00033711" w:rsidP="007131A9">
            <w:pPr>
              <w:pStyle w:val="ListParagraph"/>
              <w:numPr>
                <w:ilvl w:val="0"/>
                <w:numId w:val="21"/>
              </w:numPr>
              <w:jc w:val="both"/>
              <w:rPr>
                <w:rFonts w:ascii="Arial" w:hAnsi="Arial" w:cs="Arial"/>
                <w:szCs w:val="22"/>
                <w:lang w:eastAsia="en-GB"/>
              </w:rPr>
            </w:pPr>
            <w:r w:rsidRPr="000C78DC">
              <w:rPr>
                <w:rFonts w:ascii="Arial" w:hAnsi="Arial" w:cs="Arial"/>
                <w:szCs w:val="22"/>
                <w:lang w:eastAsia="en-GB"/>
              </w:rPr>
              <w:t>To write effective communications and engaging copy for OD activities</w:t>
            </w:r>
          </w:p>
          <w:p w14:paraId="542237F9" w14:textId="47540847" w:rsidR="00033711" w:rsidRPr="000C78DC" w:rsidRDefault="00033711" w:rsidP="007131A9">
            <w:pPr>
              <w:pStyle w:val="ListParagraph"/>
              <w:numPr>
                <w:ilvl w:val="0"/>
                <w:numId w:val="21"/>
              </w:numPr>
              <w:rPr>
                <w:rFonts w:ascii="Arial" w:hAnsi="Arial" w:cs="Arial"/>
                <w:b/>
                <w:szCs w:val="22"/>
              </w:rPr>
            </w:pPr>
            <w:r w:rsidRPr="000C78DC">
              <w:rPr>
                <w:rFonts w:ascii="Arial" w:hAnsi="Arial" w:cs="Arial"/>
                <w:szCs w:val="22"/>
              </w:rPr>
              <w:lastRenderedPageBreak/>
              <w:t>Responsibility for reporting on course attendance and evaluation data for Personal Development and Ma</w:t>
            </w:r>
            <w:r w:rsidR="007C7DCE">
              <w:rPr>
                <w:rFonts w:ascii="Arial" w:hAnsi="Arial" w:cs="Arial"/>
                <w:szCs w:val="22"/>
              </w:rPr>
              <w:t xml:space="preserve">nagement Development programmes and </w:t>
            </w:r>
            <w:r w:rsidRPr="000C78DC">
              <w:rPr>
                <w:rFonts w:ascii="Arial" w:hAnsi="Arial" w:cs="Arial"/>
                <w:szCs w:val="22"/>
              </w:rPr>
              <w:t>coaching assignments</w:t>
            </w:r>
          </w:p>
          <w:p w14:paraId="12279201" w14:textId="1B1051A2" w:rsidR="00033711" w:rsidRPr="000C78DC" w:rsidRDefault="00033711" w:rsidP="007131A9">
            <w:pPr>
              <w:pStyle w:val="ListParagraph"/>
              <w:numPr>
                <w:ilvl w:val="0"/>
                <w:numId w:val="21"/>
              </w:numPr>
              <w:jc w:val="both"/>
              <w:rPr>
                <w:rFonts w:ascii="Arial" w:hAnsi="Arial" w:cs="Arial"/>
                <w:szCs w:val="22"/>
                <w:lang w:eastAsia="en-GB"/>
              </w:rPr>
            </w:pPr>
            <w:r w:rsidRPr="000C78DC">
              <w:rPr>
                <w:rFonts w:ascii="Arial" w:hAnsi="Arial" w:cs="Arial"/>
                <w:szCs w:val="22"/>
                <w:lang w:eastAsia="en-GB"/>
              </w:rPr>
              <w:t>To provid</w:t>
            </w:r>
            <w:r w:rsidR="007C7DCE">
              <w:rPr>
                <w:rFonts w:ascii="Arial" w:hAnsi="Arial" w:cs="Arial"/>
                <w:szCs w:val="22"/>
                <w:lang w:eastAsia="en-GB"/>
              </w:rPr>
              <w:t>e the OD</w:t>
            </w:r>
            <w:r w:rsidRPr="000C78DC">
              <w:rPr>
                <w:rFonts w:ascii="Arial" w:hAnsi="Arial" w:cs="Arial"/>
                <w:szCs w:val="22"/>
                <w:lang w:eastAsia="en-GB"/>
              </w:rPr>
              <w:t xml:space="preserve"> team with administrative support where needed</w:t>
            </w:r>
          </w:p>
          <w:p w14:paraId="4133E0B8" w14:textId="08A09C8A" w:rsidR="00033711" w:rsidRPr="000C78DC" w:rsidRDefault="00033711" w:rsidP="007131A9">
            <w:pPr>
              <w:pStyle w:val="ListParagraph"/>
              <w:numPr>
                <w:ilvl w:val="0"/>
                <w:numId w:val="21"/>
              </w:numPr>
              <w:jc w:val="both"/>
              <w:rPr>
                <w:rFonts w:ascii="Arial" w:hAnsi="Arial" w:cs="Arial"/>
                <w:szCs w:val="22"/>
                <w:lang w:eastAsia="en-GB"/>
              </w:rPr>
            </w:pPr>
            <w:r w:rsidRPr="000C78DC">
              <w:rPr>
                <w:rFonts w:ascii="Arial" w:hAnsi="Arial" w:cs="Arial"/>
                <w:szCs w:val="22"/>
                <w:lang w:eastAsia="en-GB"/>
              </w:rPr>
              <w:t>To play an integral part i</w:t>
            </w:r>
            <w:r w:rsidR="007C7DCE">
              <w:rPr>
                <w:rFonts w:ascii="Arial" w:hAnsi="Arial" w:cs="Arial"/>
                <w:szCs w:val="22"/>
                <w:lang w:eastAsia="en-GB"/>
              </w:rPr>
              <w:t>n the OD</w:t>
            </w:r>
            <w:r w:rsidRPr="000C78DC">
              <w:rPr>
                <w:rFonts w:ascii="Arial" w:hAnsi="Arial" w:cs="Arial"/>
                <w:szCs w:val="22"/>
                <w:lang w:eastAsia="en-GB"/>
              </w:rPr>
              <w:t xml:space="preserve"> teams' major projects.</w:t>
            </w:r>
          </w:p>
          <w:p w14:paraId="62A779A8" w14:textId="18B2B28A"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 xml:space="preserve">Manage the content development and efficient running of the </w:t>
            </w:r>
            <w:r w:rsidR="00D7519F">
              <w:rPr>
                <w:rFonts w:ascii="Arial" w:hAnsi="Arial" w:cs="Arial"/>
                <w:szCs w:val="22"/>
              </w:rPr>
              <w:t>OD</w:t>
            </w:r>
            <w:r w:rsidRPr="000C78DC">
              <w:rPr>
                <w:rFonts w:ascii="Arial" w:hAnsi="Arial" w:cs="Arial"/>
                <w:szCs w:val="22"/>
              </w:rPr>
              <w:t xml:space="preserve">s online learning communities, including learning fora for each course topic and the development and maintenance of the </w:t>
            </w:r>
            <w:r w:rsidR="000C78DC">
              <w:rPr>
                <w:rFonts w:ascii="Arial" w:hAnsi="Arial" w:cs="Arial"/>
                <w:szCs w:val="22"/>
              </w:rPr>
              <w:t xml:space="preserve">Organisational Development &amp; </w:t>
            </w:r>
            <w:r w:rsidRPr="000C78DC">
              <w:rPr>
                <w:rFonts w:ascii="Arial" w:hAnsi="Arial" w:cs="Arial"/>
                <w:szCs w:val="22"/>
              </w:rPr>
              <w:t>Coaching website.</w:t>
            </w:r>
          </w:p>
          <w:p w14:paraId="68A345F1" w14:textId="3F3C5020" w:rsidR="009A2464" w:rsidRPr="000C78DC" w:rsidRDefault="009A2464" w:rsidP="007131A9">
            <w:pPr>
              <w:pStyle w:val="ListParagraph"/>
              <w:numPr>
                <w:ilvl w:val="0"/>
                <w:numId w:val="21"/>
              </w:numPr>
              <w:contextualSpacing/>
              <w:rPr>
                <w:rFonts w:ascii="Arial" w:hAnsi="Arial" w:cs="Arial"/>
                <w:szCs w:val="22"/>
              </w:rPr>
            </w:pPr>
            <w:r w:rsidRPr="000C78DC">
              <w:rPr>
                <w:rFonts w:ascii="Arial" w:hAnsi="Arial" w:cs="Arial"/>
                <w:szCs w:val="22"/>
              </w:rPr>
              <w:t>Project support for the Associate Director, People Strategy.</w:t>
            </w:r>
          </w:p>
          <w:p w14:paraId="0F8CDCA5" w14:textId="219920F3"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 xml:space="preserve">Maintain an up to date knowledge of all Social Media </w:t>
            </w:r>
            <w:r w:rsidR="00D7519F">
              <w:rPr>
                <w:rFonts w:ascii="Arial" w:hAnsi="Arial" w:cs="Arial"/>
                <w:szCs w:val="22"/>
              </w:rPr>
              <w:t>to ensure OD</w:t>
            </w:r>
            <w:r w:rsidRPr="000C78DC">
              <w:rPr>
                <w:rFonts w:ascii="Arial" w:hAnsi="Arial" w:cs="Arial"/>
                <w:szCs w:val="22"/>
              </w:rPr>
              <w:t xml:space="preserve"> have an online presence for promotional and staff engagement purposes.</w:t>
            </w:r>
          </w:p>
          <w:p w14:paraId="5CA07E49" w14:textId="420636D7"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To work flexibly w</w:t>
            </w:r>
            <w:r w:rsidR="00D7519F">
              <w:rPr>
                <w:rFonts w:ascii="Arial" w:hAnsi="Arial" w:cs="Arial"/>
                <w:szCs w:val="22"/>
              </w:rPr>
              <w:t>ith the other members of the OD</w:t>
            </w:r>
            <w:r w:rsidRPr="000C78DC">
              <w:rPr>
                <w:rFonts w:ascii="Arial" w:hAnsi="Arial" w:cs="Arial"/>
                <w:szCs w:val="22"/>
              </w:rPr>
              <w:t xml:space="preserve"> support team, to provide absence cover, assist with heavy workload administrations tasks, setting up and maintaining the training facilities and supporting the </w:t>
            </w:r>
            <w:r w:rsidR="00D7519F">
              <w:rPr>
                <w:rFonts w:ascii="Arial" w:hAnsi="Arial" w:cs="Arial"/>
                <w:szCs w:val="22"/>
              </w:rPr>
              <w:t>OD Manager</w:t>
            </w:r>
            <w:r w:rsidRPr="000C78DC">
              <w:rPr>
                <w:rFonts w:ascii="Arial" w:hAnsi="Arial" w:cs="Arial"/>
                <w:szCs w:val="22"/>
              </w:rPr>
              <w:t xml:space="preserve"> and </w:t>
            </w:r>
            <w:r w:rsidR="00D7519F">
              <w:rPr>
                <w:rFonts w:ascii="Arial" w:hAnsi="Arial" w:cs="Arial"/>
                <w:szCs w:val="22"/>
              </w:rPr>
              <w:t>Associate Director, People Strategy as necessary.</w:t>
            </w:r>
          </w:p>
          <w:p w14:paraId="351CDB93" w14:textId="4B698800"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To perform such duties consistent with your position as may from time to time be assigned to you anywhere within the University.</w:t>
            </w:r>
          </w:p>
          <w:p w14:paraId="0B0E85BC" w14:textId="06728904" w:rsidR="009A2464"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 xml:space="preserve">To undertake health and safety duties and responsibilities appropriate to the role </w:t>
            </w:r>
          </w:p>
          <w:p w14:paraId="1ECB8FF0" w14:textId="61D62D8D" w:rsidR="00A270F3" w:rsidRPr="000C78DC" w:rsidRDefault="009A2464" w:rsidP="007131A9">
            <w:pPr>
              <w:pStyle w:val="ListParagraph"/>
              <w:numPr>
                <w:ilvl w:val="0"/>
                <w:numId w:val="21"/>
              </w:numPr>
              <w:rPr>
                <w:rFonts w:ascii="Arial" w:hAnsi="Arial" w:cs="Arial"/>
                <w:szCs w:val="22"/>
              </w:rPr>
            </w:pPr>
            <w:r w:rsidRPr="000C78DC">
              <w:rPr>
                <w:rFonts w:ascii="Arial" w:hAnsi="Arial" w:cs="Arial"/>
                <w:szCs w:val="22"/>
              </w:rPr>
              <w:t xml:space="preserve">To work in accordance with the University’s Equal Opportunities Policy and the Staff Charter, promoting equality and diversity in your work.  </w:t>
            </w:r>
          </w:p>
          <w:p w14:paraId="040548A0" w14:textId="77777777" w:rsidR="00DF2B68" w:rsidRPr="000C78DC" w:rsidRDefault="00DF2B68" w:rsidP="000C78DC">
            <w:pPr>
              <w:rPr>
                <w:rFonts w:cs="Arial"/>
                <w:lang w:eastAsia="en-GB"/>
              </w:rPr>
            </w:pPr>
          </w:p>
        </w:tc>
      </w:tr>
      <w:tr w:rsidR="006104CC" w:rsidRPr="0045567F" w14:paraId="53C0A0FB" w14:textId="77777777" w:rsidTr="003F3752">
        <w:tc>
          <w:tcPr>
            <w:tcW w:w="9923" w:type="dxa"/>
            <w:shd w:val="clear" w:color="auto" w:fill="000000" w:themeFill="text1"/>
            <w:vAlign w:val="center"/>
          </w:tcPr>
          <w:p w14:paraId="30A8B8A7" w14:textId="77777777" w:rsidR="006104CC" w:rsidRPr="0045567F" w:rsidRDefault="006104CC" w:rsidP="006104CC">
            <w:pPr>
              <w:rPr>
                <w:b/>
              </w:rPr>
            </w:pPr>
            <w:r w:rsidRPr="0045567F">
              <w:rPr>
                <w:b/>
              </w:rPr>
              <w:lastRenderedPageBreak/>
              <w:t>Key Relationships/Stakeholders</w:t>
            </w:r>
          </w:p>
        </w:tc>
      </w:tr>
      <w:tr w:rsidR="006104CC" w:rsidRPr="00AC5488" w14:paraId="46488E9D" w14:textId="77777777" w:rsidTr="003F3752">
        <w:tc>
          <w:tcPr>
            <w:tcW w:w="9923" w:type="dxa"/>
            <w:vAlign w:val="center"/>
          </w:tcPr>
          <w:p w14:paraId="1FEC8D82" w14:textId="77777777" w:rsidR="009F538A" w:rsidRDefault="009F538A" w:rsidP="009F538A">
            <w:pPr>
              <w:ind w:left="454"/>
              <w:rPr>
                <w:rFonts w:cs="Arial"/>
              </w:rPr>
            </w:pPr>
          </w:p>
          <w:p w14:paraId="69F4AF08" w14:textId="77777777" w:rsidR="004537D8" w:rsidRPr="004514B6" w:rsidRDefault="004537D8" w:rsidP="004537D8">
            <w:pPr>
              <w:numPr>
                <w:ilvl w:val="0"/>
                <w:numId w:val="3"/>
              </w:numPr>
              <w:ind w:left="454"/>
              <w:rPr>
                <w:rFonts w:cs="Arial"/>
              </w:rPr>
            </w:pPr>
            <w:r w:rsidRPr="004514B6">
              <w:rPr>
                <w:rFonts w:cs="Arial"/>
              </w:rPr>
              <w:t>Colleagues within the HR department</w:t>
            </w:r>
          </w:p>
          <w:p w14:paraId="6AEBC4D5" w14:textId="77777777" w:rsidR="004537D8" w:rsidRPr="004514B6" w:rsidRDefault="004537D8" w:rsidP="004537D8">
            <w:pPr>
              <w:numPr>
                <w:ilvl w:val="0"/>
                <w:numId w:val="3"/>
              </w:numPr>
              <w:ind w:left="454"/>
              <w:rPr>
                <w:rFonts w:cs="Arial"/>
              </w:rPr>
            </w:pPr>
            <w:r w:rsidRPr="004514B6">
              <w:rPr>
                <w:rFonts w:cs="Arial"/>
              </w:rPr>
              <w:t>Head(s) / Director(s) of Service</w:t>
            </w:r>
          </w:p>
          <w:p w14:paraId="71EB140A" w14:textId="77777777" w:rsidR="004537D8" w:rsidRPr="004514B6" w:rsidRDefault="004537D8" w:rsidP="004537D8">
            <w:pPr>
              <w:numPr>
                <w:ilvl w:val="0"/>
                <w:numId w:val="3"/>
              </w:numPr>
              <w:ind w:left="454"/>
              <w:rPr>
                <w:rFonts w:cs="Arial"/>
              </w:rPr>
            </w:pPr>
            <w:r w:rsidRPr="004514B6">
              <w:rPr>
                <w:rFonts w:cs="Arial"/>
              </w:rPr>
              <w:t>Director(s) of College Administration</w:t>
            </w:r>
          </w:p>
          <w:p w14:paraId="626CBCCA" w14:textId="77777777" w:rsidR="004537D8" w:rsidRPr="004514B6" w:rsidRDefault="004537D8" w:rsidP="004537D8">
            <w:pPr>
              <w:numPr>
                <w:ilvl w:val="0"/>
                <w:numId w:val="3"/>
              </w:numPr>
              <w:ind w:left="454"/>
              <w:rPr>
                <w:rFonts w:cs="Arial"/>
              </w:rPr>
            </w:pPr>
            <w:r w:rsidRPr="004514B6">
              <w:rPr>
                <w:rFonts w:cs="Arial"/>
              </w:rPr>
              <w:t>Director(s) of Change Management</w:t>
            </w:r>
          </w:p>
          <w:p w14:paraId="009386A6" w14:textId="77777777" w:rsidR="004537D8" w:rsidRPr="004514B6" w:rsidRDefault="004537D8" w:rsidP="004537D8">
            <w:pPr>
              <w:numPr>
                <w:ilvl w:val="0"/>
                <w:numId w:val="3"/>
              </w:numPr>
              <w:ind w:left="454"/>
              <w:rPr>
                <w:rFonts w:cs="Arial"/>
              </w:rPr>
            </w:pPr>
            <w:r w:rsidRPr="004514B6">
              <w:rPr>
                <w:rFonts w:cs="Arial"/>
              </w:rPr>
              <w:t>Deans</w:t>
            </w:r>
          </w:p>
          <w:p w14:paraId="36A14C0C" w14:textId="77777777" w:rsidR="004537D8" w:rsidRDefault="004537D8" w:rsidP="004537D8">
            <w:pPr>
              <w:numPr>
                <w:ilvl w:val="0"/>
                <w:numId w:val="3"/>
              </w:numPr>
              <w:ind w:left="454"/>
              <w:rPr>
                <w:rFonts w:cs="Arial"/>
              </w:rPr>
            </w:pPr>
            <w:r w:rsidRPr="004514B6">
              <w:rPr>
                <w:rFonts w:cs="Arial"/>
              </w:rPr>
              <w:t>Managers</w:t>
            </w:r>
          </w:p>
          <w:p w14:paraId="6C9B05CD" w14:textId="3CE12290" w:rsidR="004537D8" w:rsidRPr="004537D8" w:rsidRDefault="004537D8" w:rsidP="004537D8">
            <w:pPr>
              <w:numPr>
                <w:ilvl w:val="0"/>
                <w:numId w:val="3"/>
              </w:numPr>
              <w:ind w:left="454"/>
              <w:rPr>
                <w:rFonts w:cs="Arial"/>
              </w:rPr>
            </w:pPr>
            <w:r>
              <w:rPr>
                <w:rFonts w:cs="Arial"/>
              </w:rPr>
              <w:t>UAL Staff Developers</w:t>
            </w:r>
          </w:p>
          <w:p w14:paraId="64EF359C" w14:textId="77777777" w:rsidR="004537D8" w:rsidRPr="004514B6" w:rsidRDefault="004537D8" w:rsidP="004537D8">
            <w:pPr>
              <w:numPr>
                <w:ilvl w:val="0"/>
                <w:numId w:val="3"/>
              </w:numPr>
              <w:ind w:left="454"/>
              <w:rPr>
                <w:rFonts w:cs="Arial"/>
              </w:rPr>
            </w:pPr>
            <w:r>
              <w:rPr>
                <w:rFonts w:cs="Arial"/>
              </w:rPr>
              <w:t>Staff</w:t>
            </w:r>
          </w:p>
          <w:p w14:paraId="47E89164" w14:textId="77777777" w:rsidR="004537D8" w:rsidRPr="0045567F" w:rsidRDefault="004537D8" w:rsidP="004537D8">
            <w:pPr>
              <w:numPr>
                <w:ilvl w:val="0"/>
                <w:numId w:val="3"/>
              </w:numPr>
              <w:ind w:left="454"/>
              <w:rPr>
                <w:rFonts w:cs="Arial"/>
                <w:sz w:val="24"/>
              </w:rPr>
            </w:pPr>
            <w:r w:rsidRPr="004514B6">
              <w:rPr>
                <w:rFonts w:cs="Arial"/>
              </w:rPr>
              <w:t>External and internal partners including Trade Unions locally and nationally</w:t>
            </w:r>
          </w:p>
          <w:p w14:paraId="6BA4FC70" w14:textId="77777777" w:rsidR="006104CC" w:rsidRDefault="006104CC" w:rsidP="006104CC">
            <w:pPr>
              <w:rPr>
                <w:rFonts w:cs="Arial"/>
              </w:rPr>
            </w:pPr>
          </w:p>
          <w:p w14:paraId="33755437" w14:textId="77777777" w:rsidR="006104CC" w:rsidRDefault="006104CC" w:rsidP="006104CC">
            <w:r>
              <w:t>It is important you have the ability to develop effective professional relationships, enabling you to influence key stakeholders across the University.</w:t>
            </w:r>
          </w:p>
          <w:p w14:paraId="372CA1D1" w14:textId="77777777" w:rsidR="006104CC" w:rsidRPr="004514B6" w:rsidRDefault="006104CC" w:rsidP="006104CC">
            <w:pPr>
              <w:rPr>
                <w:rFonts w:cs="Arial"/>
                <w:sz w:val="24"/>
              </w:rPr>
            </w:pPr>
          </w:p>
        </w:tc>
      </w:tr>
      <w:tr w:rsidR="006104CC" w:rsidRPr="004514B6" w14:paraId="38935A9C" w14:textId="77777777" w:rsidTr="003F3752">
        <w:tc>
          <w:tcPr>
            <w:tcW w:w="9923" w:type="dxa"/>
            <w:vAlign w:val="center"/>
          </w:tcPr>
          <w:p w14:paraId="68940602" w14:textId="77777777" w:rsidR="006104CC" w:rsidRPr="004514B6" w:rsidRDefault="006104CC" w:rsidP="006104CC">
            <w:pPr>
              <w:pStyle w:val="Heading4"/>
              <w:rPr>
                <w:b/>
                <w:szCs w:val="22"/>
              </w:rPr>
            </w:pPr>
            <w:r w:rsidRPr="004514B6">
              <w:rPr>
                <w:b/>
                <w:szCs w:val="22"/>
              </w:rPr>
              <w:t>Specific Management Responsibilities</w:t>
            </w:r>
            <w:r>
              <w:rPr>
                <w:b/>
                <w:szCs w:val="22"/>
              </w:rPr>
              <w:t>:</w:t>
            </w:r>
          </w:p>
          <w:p w14:paraId="11B766ED" w14:textId="77777777" w:rsidR="006104CC" w:rsidRPr="004514B6" w:rsidRDefault="006104CC" w:rsidP="006104CC">
            <w:pPr>
              <w:rPr>
                <w:rFonts w:cs="Arial"/>
              </w:rPr>
            </w:pPr>
          </w:p>
          <w:p w14:paraId="43F450AA" w14:textId="77777777" w:rsidR="006104CC" w:rsidRPr="004514B6" w:rsidRDefault="006104CC" w:rsidP="006104CC">
            <w:pPr>
              <w:rPr>
                <w:rFonts w:cs="Arial"/>
              </w:rPr>
            </w:pPr>
            <w:r w:rsidRPr="004514B6">
              <w:rPr>
                <w:rFonts w:cs="Arial"/>
                <w:b/>
              </w:rPr>
              <w:t>Budgets</w:t>
            </w:r>
            <w:r w:rsidRPr="004514B6">
              <w:rPr>
                <w:rFonts w:cs="Arial"/>
              </w:rPr>
              <w:t>: N/A</w:t>
            </w:r>
          </w:p>
          <w:p w14:paraId="0EC756F0" w14:textId="77777777" w:rsidR="006104CC" w:rsidRPr="004514B6" w:rsidRDefault="006104CC" w:rsidP="006104CC">
            <w:pPr>
              <w:rPr>
                <w:rFonts w:cs="Arial"/>
              </w:rPr>
            </w:pPr>
          </w:p>
          <w:p w14:paraId="105EEC1D" w14:textId="77777777" w:rsidR="006104CC" w:rsidRPr="004514B6" w:rsidRDefault="006104CC" w:rsidP="006104CC">
            <w:pPr>
              <w:pStyle w:val="BodyText2"/>
              <w:rPr>
                <w:sz w:val="22"/>
                <w:szCs w:val="22"/>
              </w:rPr>
            </w:pPr>
            <w:r w:rsidRPr="004514B6">
              <w:rPr>
                <w:b/>
                <w:sz w:val="22"/>
                <w:szCs w:val="22"/>
              </w:rPr>
              <w:t>Staff</w:t>
            </w:r>
            <w:r w:rsidRPr="004514B6">
              <w:rPr>
                <w:sz w:val="22"/>
                <w:szCs w:val="22"/>
              </w:rPr>
              <w:t xml:space="preserve">: </w:t>
            </w:r>
            <w:r w:rsidR="00DF2B68">
              <w:rPr>
                <w:sz w:val="22"/>
                <w:szCs w:val="22"/>
              </w:rPr>
              <w:t>N/A</w:t>
            </w:r>
          </w:p>
          <w:p w14:paraId="2494CD7C" w14:textId="77777777" w:rsidR="006104CC" w:rsidRPr="004514B6" w:rsidRDefault="006104CC" w:rsidP="006104CC">
            <w:pPr>
              <w:rPr>
                <w:rFonts w:cs="Arial"/>
              </w:rPr>
            </w:pPr>
          </w:p>
          <w:p w14:paraId="7B9BC351" w14:textId="77777777" w:rsidR="006104CC" w:rsidRDefault="006104CC" w:rsidP="006104CC">
            <w:pPr>
              <w:rPr>
                <w:rFonts w:cs="Arial"/>
              </w:rPr>
            </w:pPr>
            <w:r w:rsidRPr="004514B6">
              <w:rPr>
                <w:rFonts w:cs="Arial"/>
                <w:b/>
              </w:rPr>
              <w:t>Other</w:t>
            </w:r>
            <w:r w:rsidRPr="004514B6">
              <w:rPr>
                <w:rFonts w:cs="Arial"/>
              </w:rPr>
              <w:t xml:space="preserve"> </w:t>
            </w:r>
            <w:r w:rsidRPr="0045567F">
              <w:rPr>
                <w:rFonts w:cs="Arial"/>
                <w:i/>
              </w:rPr>
              <w:t>(e.g. accommodation; equipment):</w:t>
            </w:r>
            <w:r w:rsidRPr="004514B6">
              <w:rPr>
                <w:rFonts w:cs="Arial"/>
              </w:rPr>
              <w:t xml:space="preserve"> N/A</w:t>
            </w:r>
          </w:p>
          <w:p w14:paraId="21A10040" w14:textId="77777777" w:rsidR="006104CC" w:rsidRPr="004514B6" w:rsidRDefault="006104CC" w:rsidP="006104CC"/>
        </w:tc>
      </w:tr>
    </w:tbl>
    <w:p w14:paraId="0807F7D4" w14:textId="77777777" w:rsidR="008E2FA1" w:rsidRPr="008E2FA1" w:rsidRDefault="008E2FA1" w:rsidP="008E2FA1"/>
    <w:p w14:paraId="34BB3BBC" w14:textId="77777777" w:rsidR="008E2FA1" w:rsidRPr="008E2FA1" w:rsidRDefault="008E2FA1" w:rsidP="008E2FA1"/>
    <w:p w14:paraId="0DEF6C39" w14:textId="77777777" w:rsidR="008E2FA1" w:rsidRPr="008E2FA1" w:rsidRDefault="008E2FA1" w:rsidP="008E2FA1"/>
    <w:p w14:paraId="351780C7" w14:textId="77777777" w:rsidR="00F05C65" w:rsidRPr="00F05C65" w:rsidRDefault="00F05C65" w:rsidP="00F05C65">
      <w:pPr>
        <w:ind w:left="-142" w:right="-307"/>
        <w:rPr>
          <w:rFonts w:cs="Arial"/>
        </w:rPr>
      </w:pPr>
      <w:r w:rsidRPr="00F05C65">
        <w:rPr>
          <w:rFonts w:cs="Arial"/>
        </w:rPr>
        <w:t xml:space="preserve">Signed: </w:t>
      </w:r>
      <w:r w:rsidRPr="00F05C65">
        <w:rPr>
          <w:rFonts w:cs="Arial"/>
          <w:u w:val="single"/>
        </w:rPr>
        <w:tab/>
      </w:r>
      <w:r w:rsidRPr="00F05C65">
        <w:rPr>
          <w:rFonts w:cs="Arial"/>
          <w:u w:val="single"/>
        </w:rPr>
        <w:tab/>
      </w:r>
      <w:r w:rsidRPr="00F05C65">
        <w:rPr>
          <w:rFonts w:cs="Arial"/>
          <w:u w:val="single"/>
        </w:rPr>
        <w:tab/>
      </w:r>
      <w:r w:rsidRPr="00F05C65">
        <w:rPr>
          <w:rFonts w:cs="Arial"/>
          <w:u w:val="single"/>
        </w:rPr>
        <w:tab/>
        <w:t xml:space="preserve">                     </w:t>
      </w:r>
      <w:r>
        <w:rPr>
          <w:rFonts w:cs="Arial"/>
          <w:u w:val="single"/>
        </w:rPr>
        <w:t xml:space="preserve">                </w:t>
      </w:r>
      <w:r w:rsidRPr="00F05C65">
        <w:rPr>
          <w:rFonts w:cs="Arial"/>
          <w:u w:val="single"/>
        </w:rPr>
        <w:t xml:space="preserve"> </w:t>
      </w:r>
      <w:r w:rsidRPr="00F05C65">
        <w:rPr>
          <w:rFonts w:cs="Arial"/>
        </w:rPr>
        <w:t xml:space="preserve">Date of last review: </w:t>
      </w:r>
      <w:r w:rsidRPr="00F05C65">
        <w:rPr>
          <w:rFonts w:cs="Arial"/>
          <w:u w:val="single"/>
        </w:rPr>
        <w:tab/>
      </w:r>
      <w:r w:rsidRPr="00F05C65">
        <w:rPr>
          <w:rFonts w:cs="Arial"/>
          <w:u w:val="single"/>
        </w:rPr>
        <w:tab/>
      </w:r>
      <w:r w:rsidRPr="00F05C65">
        <w:rPr>
          <w:rFonts w:cs="Arial"/>
          <w:u w:val="single"/>
        </w:rPr>
        <w:tab/>
      </w:r>
      <w:r w:rsidRPr="00F05C65">
        <w:rPr>
          <w:rFonts w:cs="Arial"/>
          <w:u w:val="single"/>
        </w:rPr>
        <w:tab/>
      </w:r>
    </w:p>
    <w:p w14:paraId="61B4235D" w14:textId="77777777" w:rsidR="00F05C65" w:rsidRPr="00F05C65" w:rsidRDefault="00F05C65" w:rsidP="00F05C65">
      <w:pPr>
        <w:pStyle w:val="BodyText2"/>
        <w:rPr>
          <w:i/>
          <w:sz w:val="22"/>
          <w:szCs w:val="22"/>
        </w:rPr>
      </w:pPr>
      <w:r w:rsidRPr="00F05C65">
        <w:rPr>
          <w:i/>
          <w:sz w:val="22"/>
          <w:szCs w:val="22"/>
        </w:rPr>
        <w:tab/>
        <w:t xml:space="preserve">             (Recruiting Manager)</w:t>
      </w:r>
    </w:p>
    <w:p w14:paraId="56BD9527" w14:textId="77777777" w:rsidR="008E2FA1" w:rsidRPr="00F05C65" w:rsidRDefault="008E2FA1" w:rsidP="008E2FA1"/>
    <w:p w14:paraId="5723C46D" w14:textId="77777777" w:rsidR="000F537B" w:rsidRDefault="000F537B" w:rsidP="000F537B">
      <w:pPr>
        <w:rPr>
          <w:rFonts w:cs="Arial"/>
          <w:b/>
          <w:sz w:val="28"/>
          <w:szCs w:val="28"/>
        </w:rPr>
      </w:pPr>
      <w:r>
        <w:rPr>
          <w:rFonts w:cs="Arial"/>
          <w:b/>
          <w:sz w:val="28"/>
          <w:szCs w:val="28"/>
        </w:rPr>
        <w:t xml:space="preserve">Job Title:  Organisational Development Co-ordinator </w:t>
      </w:r>
      <w:r>
        <w:rPr>
          <w:rFonts w:cs="Arial"/>
          <w:b/>
          <w:sz w:val="28"/>
          <w:szCs w:val="28"/>
        </w:rPr>
        <w:tab/>
      </w:r>
      <w:r>
        <w:rPr>
          <w:rFonts w:cs="Arial"/>
          <w:b/>
          <w:sz w:val="28"/>
          <w:szCs w:val="28"/>
        </w:rPr>
        <w:tab/>
      </w:r>
      <w:r>
        <w:rPr>
          <w:rFonts w:cs="Arial"/>
          <w:b/>
          <w:sz w:val="28"/>
          <w:szCs w:val="28"/>
        </w:rPr>
        <w:tab/>
        <w:t xml:space="preserve"> Grade:      4 </w:t>
      </w:r>
    </w:p>
    <w:tbl>
      <w:tblPr>
        <w:tblStyle w:val="TableGrid"/>
        <w:tblW w:w="0" w:type="auto"/>
        <w:tblLook w:val="04A0" w:firstRow="1" w:lastRow="0" w:firstColumn="1" w:lastColumn="0" w:noHBand="0" w:noVBand="1"/>
      </w:tblPr>
      <w:tblGrid>
        <w:gridCol w:w="3794"/>
        <w:gridCol w:w="5386"/>
      </w:tblGrid>
      <w:tr w:rsidR="000F537B" w14:paraId="57AE7A8A" w14:textId="77777777" w:rsidTr="000863D4">
        <w:trPr>
          <w:trHeight w:val="410"/>
        </w:trPr>
        <w:tc>
          <w:tcPr>
            <w:tcW w:w="9180" w:type="dxa"/>
            <w:gridSpan w:val="2"/>
            <w:shd w:val="clear" w:color="auto" w:fill="000000" w:themeFill="text1"/>
          </w:tcPr>
          <w:p w14:paraId="12335E1F" w14:textId="77777777" w:rsidR="000F537B" w:rsidRPr="00837A31" w:rsidRDefault="000F537B" w:rsidP="000863D4">
            <w:pPr>
              <w:rPr>
                <w:rFonts w:cs="Arial"/>
                <w:color w:val="262626" w:themeColor="text1" w:themeTint="D9"/>
                <w:sz w:val="28"/>
                <w:szCs w:val="28"/>
              </w:rPr>
            </w:pPr>
            <w:r w:rsidRPr="00837A31">
              <w:rPr>
                <w:rFonts w:cs="Arial"/>
                <w:sz w:val="28"/>
                <w:szCs w:val="28"/>
              </w:rPr>
              <w:t xml:space="preserve">Person Specification </w:t>
            </w:r>
          </w:p>
        </w:tc>
      </w:tr>
      <w:tr w:rsidR="000F537B" w14:paraId="398A5F7D" w14:textId="77777777" w:rsidTr="000863D4">
        <w:tc>
          <w:tcPr>
            <w:tcW w:w="3794" w:type="dxa"/>
          </w:tcPr>
          <w:p w14:paraId="5B9FF193" w14:textId="77777777" w:rsidR="000F537B" w:rsidRDefault="000F537B" w:rsidP="000863D4">
            <w:pPr>
              <w:rPr>
                <w:rFonts w:cs="Arial"/>
                <w:sz w:val="24"/>
                <w:szCs w:val="24"/>
              </w:rPr>
            </w:pPr>
          </w:p>
          <w:p w14:paraId="22036E65" w14:textId="77777777" w:rsidR="000F537B" w:rsidRDefault="000F537B" w:rsidP="000863D4">
            <w:pPr>
              <w:rPr>
                <w:rFonts w:cs="Arial"/>
                <w:sz w:val="24"/>
                <w:szCs w:val="24"/>
              </w:rPr>
            </w:pPr>
            <w:r w:rsidRPr="00E919F3">
              <w:rPr>
                <w:rFonts w:cs="Arial"/>
                <w:sz w:val="24"/>
                <w:szCs w:val="24"/>
              </w:rPr>
              <w:t xml:space="preserve">Specialist </w:t>
            </w:r>
            <w:r>
              <w:rPr>
                <w:rFonts w:cs="Arial"/>
                <w:sz w:val="24"/>
                <w:szCs w:val="24"/>
              </w:rPr>
              <w:t>Knowledge/</w:t>
            </w:r>
            <w:r w:rsidRPr="00E919F3">
              <w:rPr>
                <w:rFonts w:cs="Arial"/>
                <w:sz w:val="24"/>
                <w:szCs w:val="24"/>
              </w:rPr>
              <w:t xml:space="preserve"> Qualifications</w:t>
            </w:r>
          </w:p>
          <w:p w14:paraId="78AED1EF" w14:textId="77777777" w:rsidR="000F537B" w:rsidRPr="00E919F3" w:rsidRDefault="000F537B" w:rsidP="000863D4">
            <w:pPr>
              <w:rPr>
                <w:rFonts w:cs="Arial"/>
                <w:sz w:val="24"/>
                <w:szCs w:val="24"/>
              </w:rPr>
            </w:pPr>
          </w:p>
        </w:tc>
        <w:tc>
          <w:tcPr>
            <w:tcW w:w="5386" w:type="dxa"/>
          </w:tcPr>
          <w:p w14:paraId="65B8B555" w14:textId="77777777" w:rsidR="000F537B" w:rsidRPr="00E919F3" w:rsidRDefault="000F537B" w:rsidP="000863D4">
            <w:pPr>
              <w:rPr>
                <w:rFonts w:cs="Arial"/>
                <w:sz w:val="24"/>
                <w:szCs w:val="24"/>
              </w:rPr>
            </w:pPr>
          </w:p>
          <w:p w14:paraId="7A11734A" w14:textId="77777777" w:rsidR="000F537B" w:rsidRDefault="000F537B" w:rsidP="000863D4">
            <w:pPr>
              <w:pBdr>
                <w:bottom w:val="single" w:sz="4" w:space="1" w:color="auto"/>
              </w:pBdr>
              <w:rPr>
                <w:rFonts w:cs="Arial"/>
                <w:sz w:val="24"/>
              </w:rPr>
            </w:pPr>
            <w:r w:rsidRPr="00471E5A">
              <w:rPr>
                <w:rFonts w:cs="Arial"/>
                <w:sz w:val="24"/>
              </w:rPr>
              <w:t xml:space="preserve">Educated </w:t>
            </w:r>
            <w:r>
              <w:rPr>
                <w:rFonts w:cs="Arial"/>
                <w:sz w:val="24"/>
              </w:rPr>
              <w:t>to at least A-level, or equivalent work experience</w:t>
            </w:r>
          </w:p>
          <w:p w14:paraId="0A80CFED" w14:textId="77777777" w:rsidR="000F537B" w:rsidRDefault="000F537B" w:rsidP="000863D4">
            <w:pPr>
              <w:rPr>
                <w:rFonts w:cs="Arial"/>
                <w:sz w:val="24"/>
              </w:rPr>
            </w:pPr>
          </w:p>
          <w:p w14:paraId="0AB57C43" w14:textId="77777777" w:rsidR="000F537B" w:rsidRPr="005F1A62" w:rsidRDefault="000F537B" w:rsidP="000863D4">
            <w:pPr>
              <w:rPr>
                <w:rFonts w:cs="Arial"/>
                <w:sz w:val="24"/>
              </w:rPr>
            </w:pPr>
            <w:r>
              <w:rPr>
                <w:rFonts w:cs="Arial"/>
                <w:sz w:val="24"/>
              </w:rPr>
              <w:t>CIPD or Degree qualification is desirable</w:t>
            </w:r>
          </w:p>
          <w:p w14:paraId="6F6CBC8D" w14:textId="77777777" w:rsidR="000F537B" w:rsidRPr="00E919F3" w:rsidRDefault="000F537B" w:rsidP="000863D4">
            <w:pPr>
              <w:rPr>
                <w:rFonts w:cs="Arial"/>
                <w:sz w:val="24"/>
                <w:szCs w:val="24"/>
              </w:rPr>
            </w:pPr>
          </w:p>
        </w:tc>
      </w:tr>
      <w:tr w:rsidR="000F537B" w14:paraId="795A4AB0" w14:textId="77777777" w:rsidTr="000863D4">
        <w:tc>
          <w:tcPr>
            <w:tcW w:w="3794" w:type="dxa"/>
          </w:tcPr>
          <w:p w14:paraId="0C7E1867" w14:textId="77777777" w:rsidR="000F537B" w:rsidRPr="00E919F3" w:rsidRDefault="000F537B" w:rsidP="000863D4">
            <w:pPr>
              <w:rPr>
                <w:rFonts w:cs="Arial"/>
                <w:sz w:val="24"/>
                <w:szCs w:val="24"/>
              </w:rPr>
            </w:pPr>
          </w:p>
          <w:p w14:paraId="5C7AE0A9" w14:textId="77777777" w:rsidR="000F537B" w:rsidRPr="00E919F3" w:rsidRDefault="000F537B" w:rsidP="000863D4">
            <w:pPr>
              <w:rPr>
                <w:rFonts w:cs="Arial"/>
                <w:sz w:val="24"/>
                <w:szCs w:val="24"/>
              </w:rPr>
            </w:pPr>
            <w:r w:rsidRPr="00E919F3">
              <w:rPr>
                <w:rFonts w:cs="Arial"/>
                <w:sz w:val="24"/>
                <w:szCs w:val="24"/>
              </w:rPr>
              <w:t xml:space="preserve">Relevant Experience </w:t>
            </w:r>
          </w:p>
        </w:tc>
        <w:tc>
          <w:tcPr>
            <w:tcW w:w="5386" w:type="dxa"/>
          </w:tcPr>
          <w:p w14:paraId="7109AAE7" w14:textId="77777777" w:rsidR="000F537B" w:rsidRPr="00E919F3" w:rsidRDefault="000F537B" w:rsidP="000863D4">
            <w:pPr>
              <w:rPr>
                <w:rFonts w:cs="Arial"/>
                <w:i/>
                <w:sz w:val="24"/>
                <w:szCs w:val="24"/>
              </w:rPr>
            </w:pPr>
          </w:p>
          <w:p w14:paraId="1AEE5542" w14:textId="77777777" w:rsidR="000F537B" w:rsidRPr="00481E1A" w:rsidRDefault="000F537B" w:rsidP="000863D4">
            <w:pPr>
              <w:shd w:val="clear" w:color="auto" w:fill="FFFFFF"/>
              <w:rPr>
                <w:rFonts w:cs="Arial"/>
                <w:sz w:val="24"/>
                <w:szCs w:val="24"/>
                <w:lang w:eastAsia="en-GB"/>
              </w:rPr>
            </w:pPr>
            <w:r w:rsidRPr="00481E1A">
              <w:rPr>
                <w:rFonts w:cs="Arial"/>
                <w:sz w:val="24"/>
                <w:szCs w:val="24"/>
                <w:lang w:eastAsia="en-GB"/>
              </w:rPr>
              <w:t>Experience of working in an environment that values learning</w:t>
            </w:r>
            <w:r>
              <w:rPr>
                <w:rFonts w:cs="Arial"/>
                <w:sz w:val="24"/>
                <w:szCs w:val="24"/>
                <w:lang w:eastAsia="en-GB"/>
              </w:rPr>
              <w:t>, preferably in Higher Education,</w:t>
            </w:r>
            <w:r w:rsidRPr="00481E1A">
              <w:rPr>
                <w:rFonts w:cs="Arial"/>
                <w:sz w:val="24"/>
                <w:szCs w:val="24"/>
                <w:lang w:eastAsia="en-GB"/>
              </w:rPr>
              <w:t xml:space="preserve"> with an understanding of different approaches to learning e.g. classroom, e-learning, on-the-job coaching</w:t>
            </w:r>
          </w:p>
          <w:p w14:paraId="444989D6" w14:textId="77777777" w:rsidR="000F537B" w:rsidRDefault="000F537B" w:rsidP="000863D4">
            <w:pPr>
              <w:pBdr>
                <w:bottom w:val="single" w:sz="4" w:space="1" w:color="auto"/>
              </w:pBdr>
              <w:rPr>
                <w:rFonts w:cs="Arial"/>
                <w:sz w:val="24"/>
              </w:rPr>
            </w:pPr>
          </w:p>
          <w:p w14:paraId="5439ADCF" w14:textId="77777777" w:rsidR="000F537B" w:rsidRDefault="000F537B" w:rsidP="000863D4">
            <w:pPr>
              <w:rPr>
                <w:rFonts w:cs="Arial"/>
                <w:sz w:val="24"/>
                <w:szCs w:val="24"/>
              </w:rPr>
            </w:pPr>
          </w:p>
          <w:p w14:paraId="43CDBA96" w14:textId="77777777" w:rsidR="000F537B" w:rsidRDefault="000F537B" w:rsidP="000863D4">
            <w:pPr>
              <w:pBdr>
                <w:bottom w:val="single" w:sz="4" w:space="1" w:color="auto"/>
              </w:pBdr>
              <w:rPr>
                <w:rFonts w:cs="Arial"/>
                <w:sz w:val="24"/>
              </w:rPr>
            </w:pPr>
            <w:r>
              <w:rPr>
                <w:rFonts w:cs="Arial"/>
                <w:sz w:val="24"/>
              </w:rPr>
              <w:t>Facilitation and training delivery and design experience</w:t>
            </w:r>
          </w:p>
          <w:p w14:paraId="467BE4E8" w14:textId="77777777" w:rsidR="000F537B" w:rsidRDefault="000F537B" w:rsidP="000863D4">
            <w:pPr>
              <w:pBdr>
                <w:bottom w:val="single" w:sz="4" w:space="1" w:color="auto"/>
              </w:pBdr>
              <w:rPr>
                <w:rFonts w:cs="Arial"/>
                <w:sz w:val="24"/>
              </w:rPr>
            </w:pPr>
          </w:p>
          <w:p w14:paraId="1A097F03" w14:textId="77777777" w:rsidR="000F537B" w:rsidRPr="00E919F3" w:rsidRDefault="000F537B" w:rsidP="000863D4">
            <w:pPr>
              <w:rPr>
                <w:rFonts w:cs="Arial"/>
                <w:sz w:val="24"/>
                <w:szCs w:val="24"/>
              </w:rPr>
            </w:pPr>
          </w:p>
        </w:tc>
      </w:tr>
      <w:tr w:rsidR="000F537B" w14:paraId="16D0C80C" w14:textId="77777777" w:rsidTr="000863D4">
        <w:tc>
          <w:tcPr>
            <w:tcW w:w="3794" w:type="dxa"/>
            <w:vAlign w:val="center"/>
          </w:tcPr>
          <w:p w14:paraId="17F02F69" w14:textId="77777777" w:rsidR="000F537B" w:rsidRPr="00E919F3" w:rsidRDefault="000F537B" w:rsidP="000863D4">
            <w:pPr>
              <w:rPr>
                <w:rFonts w:cs="Arial"/>
                <w:sz w:val="24"/>
                <w:szCs w:val="24"/>
              </w:rPr>
            </w:pPr>
            <w:r w:rsidRPr="00E919F3">
              <w:rPr>
                <w:rFonts w:cs="Arial"/>
                <w:sz w:val="24"/>
                <w:szCs w:val="24"/>
              </w:rPr>
              <w:t>Communication Skills</w:t>
            </w:r>
          </w:p>
        </w:tc>
        <w:tc>
          <w:tcPr>
            <w:tcW w:w="5386" w:type="dxa"/>
            <w:vAlign w:val="center"/>
          </w:tcPr>
          <w:p w14:paraId="74579127" w14:textId="77777777" w:rsidR="000F537B" w:rsidRPr="00E919F3" w:rsidRDefault="000F537B" w:rsidP="000863D4">
            <w:pPr>
              <w:rPr>
                <w:rFonts w:cs="Arial"/>
                <w:color w:val="000000"/>
                <w:sz w:val="24"/>
                <w:szCs w:val="24"/>
              </w:rPr>
            </w:pPr>
          </w:p>
          <w:p w14:paraId="5E688658" w14:textId="77777777" w:rsidR="000F537B" w:rsidRPr="00E919F3" w:rsidRDefault="000F537B" w:rsidP="000863D4">
            <w:pPr>
              <w:rPr>
                <w:rFonts w:cs="Arial"/>
                <w:color w:val="000000"/>
                <w:sz w:val="24"/>
                <w:szCs w:val="24"/>
              </w:rPr>
            </w:pPr>
            <w:r w:rsidRPr="00E919F3">
              <w:rPr>
                <w:rFonts w:cs="Arial"/>
                <w:color w:val="000000"/>
                <w:sz w:val="24"/>
                <w:szCs w:val="24"/>
              </w:rPr>
              <w:t>Communicates effectively orally, in writing and/or using visual media.</w:t>
            </w:r>
          </w:p>
          <w:p w14:paraId="6AF6BD80" w14:textId="77777777" w:rsidR="000F537B" w:rsidRPr="00E919F3" w:rsidRDefault="000F537B" w:rsidP="000863D4">
            <w:pPr>
              <w:rPr>
                <w:rFonts w:cs="Arial"/>
                <w:sz w:val="24"/>
                <w:szCs w:val="24"/>
              </w:rPr>
            </w:pPr>
          </w:p>
        </w:tc>
      </w:tr>
      <w:tr w:rsidR="000F537B" w14:paraId="1D38E5F1" w14:textId="77777777" w:rsidTr="000863D4">
        <w:tc>
          <w:tcPr>
            <w:tcW w:w="3794" w:type="dxa"/>
            <w:vAlign w:val="center"/>
          </w:tcPr>
          <w:p w14:paraId="6297213D" w14:textId="77777777" w:rsidR="000F537B" w:rsidRPr="00E919F3" w:rsidRDefault="000F537B" w:rsidP="000863D4">
            <w:pPr>
              <w:rPr>
                <w:rFonts w:cs="Arial"/>
                <w:sz w:val="24"/>
                <w:szCs w:val="24"/>
              </w:rPr>
            </w:pPr>
            <w:r>
              <w:rPr>
                <w:rFonts w:cs="Arial"/>
                <w:sz w:val="24"/>
                <w:szCs w:val="24"/>
              </w:rPr>
              <w:t>Leadership and Management</w:t>
            </w:r>
          </w:p>
        </w:tc>
        <w:tc>
          <w:tcPr>
            <w:tcW w:w="5386" w:type="dxa"/>
            <w:vAlign w:val="center"/>
          </w:tcPr>
          <w:p w14:paraId="5AE319CB" w14:textId="77777777" w:rsidR="000F537B" w:rsidRDefault="000F537B" w:rsidP="000863D4">
            <w:pPr>
              <w:rPr>
                <w:rFonts w:cs="Arial"/>
                <w:color w:val="000000"/>
              </w:rPr>
            </w:pPr>
          </w:p>
          <w:p w14:paraId="55616B85" w14:textId="77777777" w:rsidR="000F537B" w:rsidRPr="005A3588" w:rsidRDefault="000F537B" w:rsidP="000863D4">
            <w:pPr>
              <w:rPr>
                <w:rFonts w:cs="Arial"/>
                <w:color w:val="000000"/>
                <w:sz w:val="24"/>
                <w:szCs w:val="24"/>
              </w:rPr>
            </w:pPr>
            <w:r w:rsidRPr="005A3588">
              <w:rPr>
                <w:rFonts w:cs="Arial"/>
                <w:color w:val="000000"/>
                <w:sz w:val="24"/>
                <w:szCs w:val="24"/>
              </w:rPr>
              <w:t xml:space="preserve">Motivates </w:t>
            </w:r>
            <w:r>
              <w:rPr>
                <w:rFonts w:cs="Arial"/>
                <w:color w:val="000000"/>
                <w:sz w:val="24"/>
                <w:szCs w:val="24"/>
              </w:rPr>
              <w:t>self and other</w:t>
            </w:r>
            <w:r w:rsidRPr="005A3588">
              <w:rPr>
                <w:rFonts w:cs="Arial"/>
                <w:color w:val="000000"/>
                <w:sz w:val="24"/>
                <w:szCs w:val="24"/>
              </w:rPr>
              <w:t xml:space="preserve"> team </w:t>
            </w:r>
            <w:r>
              <w:rPr>
                <w:rFonts w:cs="Arial"/>
                <w:color w:val="000000"/>
                <w:sz w:val="24"/>
                <w:szCs w:val="24"/>
              </w:rPr>
              <w:t xml:space="preserve">members </w:t>
            </w:r>
            <w:r w:rsidRPr="005A3588">
              <w:rPr>
                <w:rFonts w:cs="Arial"/>
                <w:color w:val="000000"/>
                <w:sz w:val="24"/>
                <w:szCs w:val="24"/>
              </w:rPr>
              <w:t xml:space="preserve">effectively, setting clear objectives to manage </w:t>
            </w:r>
            <w:r>
              <w:rPr>
                <w:rFonts w:cs="Arial"/>
                <w:color w:val="000000"/>
                <w:sz w:val="24"/>
                <w:szCs w:val="24"/>
              </w:rPr>
              <w:t>own performance</w:t>
            </w:r>
          </w:p>
          <w:p w14:paraId="1566A0F0" w14:textId="77777777" w:rsidR="000F537B" w:rsidRPr="00E919F3" w:rsidRDefault="000F537B" w:rsidP="000863D4">
            <w:pPr>
              <w:rPr>
                <w:rFonts w:cs="Arial"/>
                <w:i/>
                <w:sz w:val="24"/>
                <w:szCs w:val="24"/>
              </w:rPr>
            </w:pPr>
          </w:p>
        </w:tc>
      </w:tr>
      <w:tr w:rsidR="000F537B" w14:paraId="19B381D5" w14:textId="77777777" w:rsidTr="000863D4">
        <w:tc>
          <w:tcPr>
            <w:tcW w:w="3794" w:type="dxa"/>
            <w:vAlign w:val="center"/>
          </w:tcPr>
          <w:p w14:paraId="2AD9FE5B" w14:textId="77777777" w:rsidR="000F537B" w:rsidRPr="00E919F3" w:rsidRDefault="000F537B" w:rsidP="000863D4">
            <w:pPr>
              <w:rPr>
                <w:rFonts w:cs="Arial"/>
                <w:sz w:val="24"/>
                <w:szCs w:val="24"/>
              </w:rPr>
            </w:pPr>
            <w:r>
              <w:rPr>
                <w:rFonts w:cs="Arial"/>
                <w:sz w:val="24"/>
                <w:szCs w:val="24"/>
              </w:rPr>
              <w:t>Research, T</w:t>
            </w:r>
            <w:r w:rsidRPr="00E919F3">
              <w:rPr>
                <w:rFonts w:cs="Arial"/>
                <w:sz w:val="24"/>
                <w:szCs w:val="24"/>
              </w:rPr>
              <w:t>eaching and Learning</w:t>
            </w:r>
          </w:p>
        </w:tc>
        <w:tc>
          <w:tcPr>
            <w:tcW w:w="5386" w:type="dxa"/>
            <w:vAlign w:val="center"/>
          </w:tcPr>
          <w:p w14:paraId="07FFBE8E" w14:textId="77777777" w:rsidR="000F537B" w:rsidRDefault="000F537B" w:rsidP="000863D4">
            <w:pPr>
              <w:rPr>
                <w:rFonts w:cs="Arial"/>
                <w:color w:val="000000"/>
                <w:sz w:val="24"/>
                <w:szCs w:val="24"/>
              </w:rPr>
            </w:pPr>
          </w:p>
          <w:p w14:paraId="793E0AB9" w14:textId="77777777" w:rsidR="000F537B" w:rsidRDefault="000F537B" w:rsidP="000863D4">
            <w:pPr>
              <w:spacing w:line="240" w:lineRule="atLeast"/>
              <w:rPr>
                <w:rFonts w:cs="Arial"/>
                <w:sz w:val="24"/>
              </w:rPr>
            </w:pPr>
            <w:r w:rsidRPr="00CC55F4">
              <w:rPr>
                <w:rFonts w:cs="Arial"/>
                <w:sz w:val="24"/>
              </w:rPr>
              <w:t>Adapts approach and style to suit learners’ needs</w:t>
            </w:r>
          </w:p>
          <w:p w14:paraId="5C2E63CD" w14:textId="77777777" w:rsidR="000F537B" w:rsidRPr="00CC55F4" w:rsidRDefault="000F537B" w:rsidP="000863D4">
            <w:pPr>
              <w:spacing w:line="240" w:lineRule="atLeast"/>
              <w:rPr>
                <w:rFonts w:cs="Arial"/>
                <w:sz w:val="24"/>
              </w:rPr>
            </w:pPr>
          </w:p>
          <w:p w14:paraId="7AB78E67" w14:textId="77777777" w:rsidR="000F537B" w:rsidRPr="00CC55F4" w:rsidRDefault="000F537B" w:rsidP="000863D4">
            <w:pPr>
              <w:spacing w:line="240" w:lineRule="atLeast"/>
              <w:rPr>
                <w:rFonts w:cs="Arial"/>
                <w:sz w:val="24"/>
              </w:rPr>
            </w:pPr>
            <w:r w:rsidRPr="00CC55F4">
              <w:rPr>
                <w:rFonts w:cs="Arial"/>
                <w:sz w:val="24"/>
              </w:rPr>
              <w:t xml:space="preserve">Monitors and assesses learning, giving </w:t>
            </w:r>
            <w:r>
              <w:rPr>
                <w:rFonts w:cs="Arial"/>
                <w:sz w:val="24"/>
              </w:rPr>
              <w:t xml:space="preserve">effective and </w:t>
            </w:r>
            <w:r>
              <w:rPr>
                <w:rFonts w:cs="Arial"/>
                <w:color w:val="000000"/>
                <w:sz w:val="24"/>
              </w:rPr>
              <w:t>considerate</w:t>
            </w:r>
            <w:r w:rsidRPr="00CC55F4">
              <w:rPr>
                <w:rFonts w:cs="Arial"/>
                <w:sz w:val="24"/>
              </w:rPr>
              <w:t xml:space="preserve"> </w:t>
            </w:r>
            <w:r>
              <w:rPr>
                <w:rFonts w:cs="Arial"/>
                <w:sz w:val="24"/>
              </w:rPr>
              <w:t>feedback and guidance</w:t>
            </w:r>
          </w:p>
          <w:p w14:paraId="6EDF0AF0" w14:textId="77777777" w:rsidR="000F537B" w:rsidRPr="00CC55F4" w:rsidRDefault="000F537B" w:rsidP="000863D4">
            <w:pPr>
              <w:spacing w:line="240" w:lineRule="atLeast"/>
              <w:rPr>
                <w:rFonts w:cs="Arial"/>
                <w:sz w:val="24"/>
              </w:rPr>
            </w:pPr>
          </w:p>
          <w:p w14:paraId="7DB38D66" w14:textId="77777777" w:rsidR="000F537B" w:rsidRDefault="000F537B" w:rsidP="000863D4">
            <w:pPr>
              <w:rPr>
                <w:rFonts w:cs="Arial"/>
                <w:sz w:val="24"/>
              </w:rPr>
            </w:pPr>
            <w:r w:rsidRPr="00CC55F4">
              <w:rPr>
                <w:rFonts w:cs="Arial"/>
                <w:sz w:val="24"/>
              </w:rPr>
              <w:t>Designs and/or adapts content and learning materials to suit the needs of different learners</w:t>
            </w:r>
          </w:p>
          <w:p w14:paraId="6C4477C4" w14:textId="77777777" w:rsidR="000F537B" w:rsidRPr="00E919F3" w:rsidRDefault="000F537B" w:rsidP="000863D4">
            <w:pPr>
              <w:rPr>
                <w:rFonts w:cs="Arial"/>
                <w:sz w:val="24"/>
                <w:szCs w:val="24"/>
              </w:rPr>
            </w:pPr>
          </w:p>
        </w:tc>
      </w:tr>
      <w:tr w:rsidR="000F537B" w14:paraId="2C516558" w14:textId="77777777" w:rsidTr="000863D4">
        <w:tc>
          <w:tcPr>
            <w:tcW w:w="3794" w:type="dxa"/>
            <w:vAlign w:val="center"/>
          </w:tcPr>
          <w:p w14:paraId="168883F3" w14:textId="77777777" w:rsidR="000F537B" w:rsidRPr="00E919F3" w:rsidRDefault="000F537B" w:rsidP="000863D4">
            <w:pPr>
              <w:rPr>
                <w:rFonts w:cs="Arial"/>
                <w:sz w:val="24"/>
                <w:szCs w:val="24"/>
              </w:rPr>
            </w:pPr>
            <w:r>
              <w:rPr>
                <w:rFonts w:cs="Arial"/>
                <w:sz w:val="24"/>
                <w:szCs w:val="24"/>
              </w:rPr>
              <w:t xml:space="preserve">Professional Practice </w:t>
            </w:r>
          </w:p>
        </w:tc>
        <w:tc>
          <w:tcPr>
            <w:tcW w:w="5386" w:type="dxa"/>
            <w:vAlign w:val="center"/>
          </w:tcPr>
          <w:p w14:paraId="0E3AC444" w14:textId="77777777" w:rsidR="000F537B" w:rsidRDefault="000F537B" w:rsidP="000863D4">
            <w:pPr>
              <w:rPr>
                <w:rFonts w:cs="Arial"/>
                <w:color w:val="000000"/>
              </w:rPr>
            </w:pPr>
          </w:p>
          <w:p w14:paraId="7F882703" w14:textId="77777777" w:rsidR="000F537B" w:rsidRPr="005A3588" w:rsidRDefault="000F537B" w:rsidP="000863D4">
            <w:pPr>
              <w:rPr>
                <w:rFonts w:cs="Arial"/>
                <w:color w:val="000000"/>
                <w:sz w:val="24"/>
                <w:szCs w:val="24"/>
              </w:rPr>
            </w:pPr>
            <w:r w:rsidRPr="005A3588">
              <w:rPr>
                <w:rFonts w:cs="Arial"/>
                <w:color w:val="000000"/>
                <w:sz w:val="24"/>
                <w:szCs w:val="24"/>
              </w:rPr>
              <w:t xml:space="preserve">Contributes to advancing  professional practice </w:t>
            </w:r>
            <w:r>
              <w:rPr>
                <w:rFonts w:cs="Arial"/>
                <w:color w:val="000000"/>
                <w:sz w:val="24"/>
                <w:szCs w:val="24"/>
              </w:rPr>
              <w:t xml:space="preserve">in </w:t>
            </w:r>
            <w:r w:rsidRPr="005A3588">
              <w:rPr>
                <w:rFonts w:cs="Arial"/>
                <w:color w:val="000000"/>
                <w:sz w:val="24"/>
                <w:szCs w:val="24"/>
              </w:rPr>
              <w:t xml:space="preserve">own area of specialism </w:t>
            </w:r>
          </w:p>
          <w:p w14:paraId="254D94C7" w14:textId="77777777" w:rsidR="000F537B" w:rsidRPr="00E919F3" w:rsidRDefault="000F537B" w:rsidP="000863D4">
            <w:pPr>
              <w:rPr>
                <w:rFonts w:cs="Arial"/>
                <w:color w:val="000000"/>
                <w:sz w:val="24"/>
                <w:szCs w:val="24"/>
              </w:rPr>
            </w:pPr>
          </w:p>
        </w:tc>
      </w:tr>
      <w:tr w:rsidR="000F537B" w14:paraId="52B01A07" w14:textId="77777777" w:rsidTr="000863D4">
        <w:tc>
          <w:tcPr>
            <w:tcW w:w="3794" w:type="dxa"/>
            <w:vAlign w:val="center"/>
          </w:tcPr>
          <w:p w14:paraId="49A9ACA5" w14:textId="77777777" w:rsidR="000F537B" w:rsidRPr="00E919F3" w:rsidRDefault="000F537B" w:rsidP="000863D4">
            <w:pPr>
              <w:rPr>
                <w:rFonts w:cs="Arial"/>
                <w:sz w:val="24"/>
                <w:szCs w:val="24"/>
              </w:rPr>
            </w:pPr>
            <w:r>
              <w:rPr>
                <w:rFonts w:cs="Arial"/>
                <w:sz w:val="24"/>
                <w:szCs w:val="24"/>
              </w:rPr>
              <w:t>Planning and M</w:t>
            </w:r>
            <w:r w:rsidRPr="00E919F3">
              <w:rPr>
                <w:rFonts w:cs="Arial"/>
                <w:sz w:val="24"/>
                <w:szCs w:val="24"/>
              </w:rPr>
              <w:t xml:space="preserve">anaging </w:t>
            </w:r>
            <w:r>
              <w:rPr>
                <w:rFonts w:cs="Arial"/>
                <w:sz w:val="24"/>
                <w:szCs w:val="24"/>
              </w:rPr>
              <w:t>R</w:t>
            </w:r>
            <w:r w:rsidRPr="00E919F3">
              <w:rPr>
                <w:rFonts w:cs="Arial"/>
                <w:sz w:val="24"/>
                <w:szCs w:val="24"/>
              </w:rPr>
              <w:t>esources</w:t>
            </w:r>
          </w:p>
        </w:tc>
        <w:tc>
          <w:tcPr>
            <w:tcW w:w="5386" w:type="dxa"/>
            <w:vAlign w:val="center"/>
          </w:tcPr>
          <w:p w14:paraId="0D512151" w14:textId="77777777" w:rsidR="000F537B" w:rsidRPr="00E919F3" w:rsidRDefault="000F537B" w:rsidP="000863D4">
            <w:pPr>
              <w:rPr>
                <w:rFonts w:cs="Arial"/>
                <w:color w:val="000000"/>
                <w:sz w:val="24"/>
                <w:szCs w:val="24"/>
              </w:rPr>
            </w:pPr>
          </w:p>
          <w:p w14:paraId="7C77DF10" w14:textId="77777777" w:rsidR="000F537B" w:rsidRPr="00E919F3" w:rsidRDefault="000F537B" w:rsidP="000863D4">
            <w:pPr>
              <w:rPr>
                <w:rFonts w:cs="Arial"/>
                <w:color w:val="000000"/>
                <w:sz w:val="24"/>
                <w:szCs w:val="24"/>
              </w:rPr>
            </w:pPr>
            <w:r w:rsidRPr="00E919F3">
              <w:rPr>
                <w:rFonts w:cs="Arial"/>
                <w:color w:val="000000"/>
                <w:sz w:val="24"/>
                <w:szCs w:val="24"/>
              </w:rPr>
              <w:t>Plans, prioritises</w:t>
            </w:r>
            <w:r>
              <w:rPr>
                <w:rFonts w:cs="Arial"/>
                <w:color w:val="000000"/>
                <w:sz w:val="24"/>
                <w:szCs w:val="24"/>
              </w:rPr>
              <w:t xml:space="preserve"> and organises work to achieve </w:t>
            </w:r>
            <w:r w:rsidRPr="00E919F3">
              <w:rPr>
                <w:rFonts w:cs="Arial"/>
                <w:color w:val="000000"/>
                <w:sz w:val="24"/>
                <w:szCs w:val="24"/>
              </w:rPr>
              <w:t>objectives on time</w:t>
            </w:r>
          </w:p>
          <w:p w14:paraId="1DB56353" w14:textId="77777777" w:rsidR="000F537B" w:rsidRPr="00E919F3" w:rsidRDefault="000F537B" w:rsidP="000863D4">
            <w:pPr>
              <w:rPr>
                <w:rFonts w:cs="Arial"/>
                <w:sz w:val="24"/>
                <w:szCs w:val="24"/>
              </w:rPr>
            </w:pPr>
          </w:p>
        </w:tc>
      </w:tr>
      <w:tr w:rsidR="000F537B" w14:paraId="752EC0E0" w14:textId="77777777" w:rsidTr="000863D4">
        <w:tc>
          <w:tcPr>
            <w:tcW w:w="3794" w:type="dxa"/>
            <w:vAlign w:val="center"/>
          </w:tcPr>
          <w:p w14:paraId="48E36532" w14:textId="77777777" w:rsidR="000F537B" w:rsidRPr="00E919F3" w:rsidRDefault="000F537B" w:rsidP="000863D4">
            <w:pPr>
              <w:rPr>
                <w:rFonts w:cs="Arial"/>
                <w:sz w:val="24"/>
                <w:szCs w:val="24"/>
              </w:rPr>
            </w:pPr>
            <w:r w:rsidRPr="00E919F3">
              <w:rPr>
                <w:rFonts w:cs="Arial"/>
                <w:sz w:val="24"/>
                <w:szCs w:val="24"/>
              </w:rPr>
              <w:t>Teamwork</w:t>
            </w:r>
          </w:p>
        </w:tc>
        <w:tc>
          <w:tcPr>
            <w:tcW w:w="5386" w:type="dxa"/>
            <w:vAlign w:val="center"/>
          </w:tcPr>
          <w:p w14:paraId="56AE0328" w14:textId="77777777" w:rsidR="000F537B" w:rsidRPr="00E919F3" w:rsidRDefault="000F537B" w:rsidP="000863D4">
            <w:pPr>
              <w:rPr>
                <w:rFonts w:cs="Arial"/>
                <w:color w:val="000000"/>
                <w:sz w:val="24"/>
                <w:szCs w:val="24"/>
              </w:rPr>
            </w:pPr>
          </w:p>
          <w:p w14:paraId="6CBC071F" w14:textId="77777777" w:rsidR="000F537B" w:rsidRPr="002E37BF" w:rsidRDefault="000F537B" w:rsidP="000863D4">
            <w:pPr>
              <w:rPr>
                <w:rFonts w:cs="Arial"/>
                <w:color w:val="000000"/>
                <w:sz w:val="24"/>
                <w:szCs w:val="24"/>
              </w:rPr>
            </w:pPr>
            <w:r w:rsidRPr="002E37BF">
              <w:rPr>
                <w:rFonts w:cs="Arial"/>
                <w:color w:val="000000"/>
                <w:sz w:val="24"/>
                <w:szCs w:val="24"/>
              </w:rPr>
              <w:t>Works collaboratively in a team and where appropriate across or with different professional groups.</w:t>
            </w:r>
          </w:p>
          <w:p w14:paraId="046A1831" w14:textId="77777777" w:rsidR="000F537B" w:rsidRPr="00E919F3" w:rsidRDefault="000F537B" w:rsidP="000863D4">
            <w:pPr>
              <w:rPr>
                <w:rFonts w:cs="Arial"/>
                <w:sz w:val="24"/>
                <w:szCs w:val="24"/>
              </w:rPr>
            </w:pPr>
          </w:p>
        </w:tc>
      </w:tr>
      <w:tr w:rsidR="000F537B" w14:paraId="6C212522" w14:textId="77777777" w:rsidTr="000863D4">
        <w:tc>
          <w:tcPr>
            <w:tcW w:w="3794" w:type="dxa"/>
            <w:vAlign w:val="center"/>
          </w:tcPr>
          <w:p w14:paraId="1DAA509B" w14:textId="77777777" w:rsidR="000F537B" w:rsidRPr="00E919F3" w:rsidRDefault="000F537B" w:rsidP="000863D4">
            <w:pPr>
              <w:rPr>
                <w:rFonts w:cs="Arial"/>
                <w:sz w:val="24"/>
                <w:szCs w:val="24"/>
              </w:rPr>
            </w:pPr>
            <w:r>
              <w:rPr>
                <w:rFonts w:cs="Arial"/>
                <w:sz w:val="24"/>
                <w:szCs w:val="24"/>
              </w:rPr>
              <w:t>Customer S</w:t>
            </w:r>
            <w:r w:rsidRPr="00E919F3">
              <w:rPr>
                <w:rFonts w:cs="Arial"/>
                <w:sz w:val="24"/>
                <w:szCs w:val="24"/>
              </w:rPr>
              <w:t>ervice</w:t>
            </w:r>
          </w:p>
        </w:tc>
        <w:tc>
          <w:tcPr>
            <w:tcW w:w="5386" w:type="dxa"/>
            <w:vAlign w:val="center"/>
          </w:tcPr>
          <w:p w14:paraId="29E30E45" w14:textId="77777777" w:rsidR="000F537B" w:rsidRDefault="000F537B" w:rsidP="000863D4">
            <w:pPr>
              <w:rPr>
                <w:rFonts w:cs="Arial"/>
                <w:color w:val="000000"/>
                <w:sz w:val="24"/>
                <w:szCs w:val="24"/>
              </w:rPr>
            </w:pPr>
          </w:p>
          <w:p w14:paraId="06A73D3E" w14:textId="77777777" w:rsidR="000F537B" w:rsidRPr="002E37BF" w:rsidRDefault="000F537B" w:rsidP="000863D4">
            <w:pPr>
              <w:rPr>
                <w:rFonts w:cs="Arial"/>
                <w:color w:val="000000"/>
                <w:sz w:val="24"/>
                <w:szCs w:val="24"/>
              </w:rPr>
            </w:pPr>
            <w:r>
              <w:rPr>
                <w:rFonts w:cs="Arial"/>
                <w:color w:val="000000"/>
                <w:sz w:val="24"/>
                <w:szCs w:val="24"/>
              </w:rPr>
              <w:t xml:space="preserve">Builds and maintains </w:t>
            </w:r>
            <w:r w:rsidRPr="002E37BF">
              <w:rPr>
                <w:rFonts w:cs="Arial"/>
                <w:color w:val="000000"/>
                <w:sz w:val="24"/>
                <w:szCs w:val="24"/>
              </w:rPr>
              <w:t xml:space="preserve">positive relationships with </w:t>
            </w:r>
            <w:r>
              <w:rPr>
                <w:rFonts w:cs="Arial"/>
                <w:color w:val="000000"/>
                <w:sz w:val="24"/>
                <w:szCs w:val="24"/>
              </w:rPr>
              <w:t xml:space="preserve">staff, </w:t>
            </w:r>
            <w:r w:rsidRPr="002E37BF">
              <w:rPr>
                <w:rFonts w:cs="Arial"/>
                <w:color w:val="000000"/>
                <w:sz w:val="24"/>
                <w:szCs w:val="24"/>
              </w:rPr>
              <w:t>customers</w:t>
            </w:r>
            <w:r>
              <w:rPr>
                <w:rFonts w:cs="Arial"/>
                <w:color w:val="000000"/>
                <w:sz w:val="24"/>
                <w:szCs w:val="24"/>
              </w:rPr>
              <w:t xml:space="preserve"> and students</w:t>
            </w:r>
          </w:p>
          <w:p w14:paraId="58E534A3" w14:textId="77777777" w:rsidR="000F537B" w:rsidRPr="00E919F3" w:rsidRDefault="000F537B" w:rsidP="000863D4">
            <w:pPr>
              <w:rPr>
                <w:rFonts w:cs="Arial"/>
                <w:sz w:val="24"/>
                <w:szCs w:val="24"/>
              </w:rPr>
            </w:pPr>
          </w:p>
        </w:tc>
      </w:tr>
      <w:tr w:rsidR="000F537B" w14:paraId="46C8576D" w14:textId="77777777" w:rsidTr="000863D4">
        <w:tc>
          <w:tcPr>
            <w:tcW w:w="3794" w:type="dxa"/>
            <w:vAlign w:val="center"/>
          </w:tcPr>
          <w:p w14:paraId="4E9A73F9" w14:textId="77777777" w:rsidR="000F537B" w:rsidRPr="00E919F3" w:rsidRDefault="000F537B" w:rsidP="000863D4">
            <w:pPr>
              <w:rPr>
                <w:rFonts w:cs="Arial"/>
                <w:sz w:val="24"/>
                <w:szCs w:val="24"/>
              </w:rPr>
            </w:pPr>
            <w:r w:rsidRPr="00E919F3">
              <w:rPr>
                <w:rFonts w:cs="Arial"/>
                <w:sz w:val="24"/>
                <w:szCs w:val="24"/>
              </w:rPr>
              <w:t xml:space="preserve">Creativity, Innovation and Problem Solving </w:t>
            </w:r>
          </w:p>
        </w:tc>
        <w:tc>
          <w:tcPr>
            <w:tcW w:w="5386" w:type="dxa"/>
            <w:vAlign w:val="center"/>
          </w:tcPr>
          <w:p w14:paraId="16600395" w14:textId="77777777" w:rsidR="000F537B" w:rsidRPr="00E919F3" w:rsidRDefault="000F537B" w:rsidP="000863D4">
            <w:pPr>
              <w:rPr>
                <w:rFonts w:cs="Arial"/>
                <w:color w:val="000000"/>
                <w:sz w:val="24"/>
                <w:szCs w:val="24"/>
              </w:rPr>
            </w:pPr>
          </w:p>
          <w:p w14:paraId="7C7622B9" w14:textId="77777777" w:rsidR="000F537B" w:rsidRPr="00E919F3" w:rsidRDefault="000F537B" w:rsidP="000863D4">
            <w:pPr>
              <w:rPr>
                <w:rFonts w:cs="Arial"/>
                <w:color w:val="000000"/>
                <w:sz w:val="24"/>
                <w:szCs w:val="24"/>
              </w:rPr>
            </w:pPr>
          </w:p>
          <w:p w14:paraId="5B1F0ADE" w14:textId="77777777" w:rsidR="000F537B" w:rsidRPr="00E919F3" w:rsidRDefault="000F537B" w:rsidP="000863D4">
            <w:pPr>
              <w:rPr>
                <w:rFonts w:cs="Arial"/>
                <w:color w:val="000000"/>
                <w:sz w:val="24"/>
                <w:szCs w:val="24"/>
              </w:rPr>
            </w:pPr>
            <w:r w:rsidRPr="00E919F3">
              <w:rPr>
                <w:rFonts w:cs="Arial"/>
                <w:color w:val="000000"/>
                <w:sz w:val="24"/>
                <w:szCs w:val="24"/>
              </w:rPr>
              <w:t>Uses initia</w:t>
            </w:r>
            <w:r>
              <w:rPr>
                <w:rFonts w:cs="Arial"/>
                <w:color w:val="000000"/>
                <w:sz w:val="24"/>
                <w:szCs w:val="24"/>
              </w:rPr>
              <w:t xml:space="preserve">tive or creativity to resolve </w:t>
            </w:r>
            <w:r w:rsidRPr="00E919F3">
              <w:rPr>
                <w:rFonts w:cs="Arial"/>
                <w:color w:val="000000"/>
                <w:sz w:val="24"/>
                <w:szCs w:val="24"/>
              </w:rPr>
              <w:t>problem</w:t>
            </w:r>
            <w:r>
              <w:rPr>
                <w:rFonts w:cs="Arial"/>
                <w:color w:val="000000"/>
                <w:sz w:val="24"/>
                <w:szCs w:val="24"/>
              </w:rPr>
              <w:t>s</w:t>
            </w:r>
          </w:p>
          <w:p w14:paraId="50F0C3A2" w14:textId="77777777" w:rsidR="000F537B" w:rsidRPr="00E919F3" w:rsidRDefault="000F537B" w:rsidP="000863D4">
            <w:pPr>
              <w:rPr>
                <w:rFonts w:cs="Arial"/>
                <w:color w:val="000000"/>
                <w:sz w:val="24"/>
                <w:szCs w:val="24"/>
              </w:rPr>
            </w:pPr>
          </w:p>
          <w:p w14:paraId="3F8E07A7" w14:textId="77777777" w:rsidR="000F537B" w:rsidRPr="00E919F3" w:rsidRDefault="000F537B" w:rsidP="000863D4">
            <w:pPr>
              <w:rPr>
                <w:rFonts w:cs="Arial"/>
                <w:sz w:val="24"/>
                <w:szCs w:val="24"/>
              </w:rPr>
            </w:pPr>
          </w:p>
        </w:tc>
      </w:tr>
    </w:tbl>
    <w:p w14:paraId="0ECECE90" w14:textId="77777777" w:rsidR="000F537B" w:rsidRDefault="000F537B" w:rsidP="000F537B">
      <w:pPr>
        <w:rPr>
          <w:rFonts w:cs="Arial"/>
        </w:rPr>
      </w:pPr>
      <w:r w:rsidRPr="00BB7558">
        <w:rPr>
          <w:rFonts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ED7153F" w14:textId="77777777" w:rsidR="000F537B" w:rsidRPr="00BC3286" w:rsidRDefault="000F537B" w:rsidP="000F537B">
      <w:pPr>
        <w:rPr>
          <w:rFonts w:cs="Arial"/>
        </w:rPr>
      </w:pPr>
      <w:r w:rsidRPr="00896557">
        <w:rPr>
          <w:rFonts w:cs="Arial"/>
          <w:b/>
          <w:sz w:val="24"/>
          <w:szCs w:val="24"/>
        </w:rPr>
        <w:t xml:space="preserve">Last updated: </w:t>
      </w:r>
      <w:r>
        <w:rPr>
          <w:rFonts w:cs="Arial"/>
          <w:b/>
          <w:sz w:val="24"/>
          <w:szCs w:val="24"/>
        </w:rPr>
        <w:t>July 2017</w:t>
      </w:r>
    </w:p>
    <w:p w14:paraId="420FE85D" w14:textId="77777777" w:rsidR="00F05C65" w:rsidRDefault="00F05C65">
      <w:bookmarkStart w:id="0" w:name="_GoBack"/>
      <w:bookmarkEnd w:id="0"/>
    </w:p>
    <w:sectPr w:rsidR="00F05C65" w:rsidSect="00852FB2">
      <w:headerReference w:type="default" r:id="rId7"/>
      <w:footerReference w:type="default" r:id="rId8"/>
      <w:pgSz w:w="11906" w:h="16838"/>
      <w:pgMar w:top="284" w:right="1440" w:bottom="907" w:left="1134" w:header="2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15FA" w14:textId="77777777" w:rsidR="001E442D" w:rsidRDefault="001E442D" w:rsidP="008E2FA1">
      <w:r>
        <w:separator/>
      </w:r>
    </w:p>
  </w:endnote>
  <w:endnote w:type="continuationSeparator" w:id="0">
    <w:p w14:paraId="180F4C65" w14:textId="77777777" w:rsidR="001E442D" w:rsidRDefault="001E442D" w:rsidP="008E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EBA8" w14:textId="154542DC" w:rsidR="00D6530A" w:rsidRDefault="00D6530A" w:rsidP="00D6530A">
    <w:pPr>
      <w:pStyle w:val="Footer"/>
    </w:pPr>
    <w:r>
      <w:tab/>
    </w:r>
    <w:r>
      <w:tab/>
    </w:r>
    <w:sdt>
      <w:sdtPr>
        <w:id w:val="-45215947"/>
        <w:docPartObj>
          <w:docPartGallery w:val="Page Numbers (Bottom of Page)"/>
          <w:docPartUnique/>
        </w:docPartObj>
      </w:sdtPr>
      <w:sdtEndPr/>
      <w:sdtContent>
        <w:sdt>
          <w:sdtPr>
            <w:id w:val="-112877878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F53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37B">
              <w:rPr>
                <w:b/>
                <w:bCs/>
                <w:noProof/>
              </w:rPr>
              <w:t>4</w:t>
            </w:r>
            <w:r>
              <w:rPr>
                <w:b/>
                <w:bCs/>
                <w:sz w:val="24"/>
                <w:szCs w:val="24"/>
              </w:rPr>
              <w:fldChar w:fldCharType="end"/>
            </w:r>
          </w:sdtContent>
        </w:sdt>
      </w:sdtContent>
    </w:sdt>
  </w:p>
  <w:p w14:paraId="482E6C2A" w14:textId="77777777" w:rsidR="00D6530A" w:rsidRDefault="00D6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2008A" w14:textId="77777777" w:rsidR="001E442D" w:rsidRDefault="001E442D" w:rsidP="008E2FA1">
      <w:r>
        <w:separator/>
      </w:r>
    </w:p>
  </w:footnote>
  <w:footnote w:type="continuationSeparator" w:id="0">
    <w:p w14:paraId="2BF13494" w14:textId="77777777" w:rsidR="001E442D" w:rsidRDefault="001E442D" w:rsidP="008E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B073" w14:textId="77777777" w:rsidR="004514B6" w:rsidRDefault="00D6530A" w:rsidP="0045567F">
    <w:pPr>
      <w:pStyle w:val="Header"/>
      <w:ind w:left="-284"/>
    </w:pPr>
    <w:r>
      <w:rPr>
        <w:noProof/>
        <w:lang w:eastAsia="en-GB"/>
      </w:rPr>
      <w:drawing>
        <wp:anchor distT="0" distB="0" distL="114300" distR="114300" simplePos="0" relativeHeight="251657216" behindDoc="0" locked="0" layoutInCell="1" allowOverlap="1" wp14:anchorId="7E82C1FC" wp14:editId="7958DDC0">
          <wp:simplePos x="0" y="0"/>
          <wp:positionH relativeFrom="column">
            <wp:posOffset>-83820</wp:posOffset>
          </wp:positionH>
          <wp:positionV relativeFrom="paragraph">
            <wp:posOffset>128905</wp:posOffset>
          </wp:positionV>
          <wp:extent cx="1143000" cy="533400"/>
          <wp:effectExtent l="0" t="0" r="0" b="0"/>
          <wp:wrapTopAndBottom/>
          <wp:docPr id="20" name="Picture 2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0265"/>
                  <a:stretch/>
                </pic:blipFill>
                <pic:spPr bwMode="auto">
                  <a:xfrm>
                    <a:off x="0" y="0"/>
                    <a:ext cx="114300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00C"/>
    <w:multiLevelType w:val="hybridMultilevel"/>
    <w:tmpl w:val="81D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2215"/>
    <w:multiLevelType w:val="hybridMultilevel"/>
    <w:tmpl w:val="87E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0BB3"/>
    <w:multiLevelType w:val="hybridMultilevel"/>
    <w:tmpl w:val="77D808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15:restartNumberingAfterBreak="0">
    <w:nsid w:val="0D233BB3"/>
    <w:multiLevelType w:val="hybridMultilevel"/>
    <w:tmpl w:val="EC6A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369DF"/>
    <w:multiLevelType w:val="hybridMultilevel"/>
    <w:tmpl w:val="A5CCF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422B7"/>
    <w:multiLevelType w:val="hybridMultilevel"/>
    <w:tmpl w:val="0E86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34F62"/>
    <w:multiLevelType w:val="hybridMultilevel"/>
    <w:tmpl w:val="BAFE20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84678C4"/>
    <w:multiLevelType w:val="hybridMultilevel"/>
    <w:tmpl w:val="85408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A27502"/>
    <w:multiLevelType w:val="hybridMultilevel"/>
    <w:tmpl w:val="3EC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129EF"/>
    <w:multiLevelType w:val="hybridMultilevel"/>
    <w:tmpl w:val="F51E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5378"/>
    <w:multiLevelType w:val="hybridMultilevel"/>
    <w:tmpl w:val="E7E84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FD6DBE"/>
    <w:multiLevelType w:val="hybridMultilevel"/>
    <w:tmpl w:val="C870F0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3EC01084"/>
    <w:multiLevelType w:val="hybridMultilevel"/>
    <w:tmpl w:val="A6AA5E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3C02FFA"/>
    <w:multiLevelType w:val="multilevel"/>
    <w:tmpl w:val="6C2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41951"/>
    <w:multiLevelType w:val="hybridMultilevel"/>
    <w:tmpl w:val="E8D0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A3928"/>
    <w:multiLevelType w:val="hybridMultilevel"/>
    <w:tmpl w:val="EEF0F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17078"/>
    <w:multiLevelType w:val="hybridMultilevel"/>
    <w:tmpl w:val="F7C6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075C8"/>
    <w:multiLevelType w:val="hybridMultilevel"/>
    <w:tmpl w:val="AD761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A716A"/>
    <w:multiLevelType w:val="hybridMultilevel"/>
    <w:tmpl w:val="635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5668C"/>
    <w:multiLevelType w:val="hybridMultilevel"/>
    <w:tmpl w:val="B18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237"/>
    <w:multiLevelType w:val="hybridMultilevel"/>
    <w:tmpl w:val="8C4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
  </w:num>
  <w:num w:numId="5">
    <w:abstractNumId w:val="5"/>
  </w:num>
  <w:num w:numId="6">
    <w:abstractNumId w:val="19"/>
  </w:num>
  <w:num w:numId="7">
    <w:abstractNumId w:val="10"/>
  </w:num>
  <w:num w:numId="8">
    <w:abstractNumId w:val="20"/>
  </w:num>
  <w:num w:numId="9">
    <w:abstractNumId w:val="17"/>
  </w:num>
  <w:num w:numId="10">
    <w:abstractNumId w:val="12"/>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6"/>
  </w:num>
  <w:num w:numId="19">
    <w:abstractNumId w:val="16"/>
  </w:num>
  <w:num w:numId="20">
    <w:abstractNumId w:val="18"/>
  </w:num>
  <w:num w:numId="21">
    <w:abstractNumId w:val="8"/>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1"/>
    <w:rsid w:val="00033711"/>
    <w:rsid w:val="00043F32"/>
    <w:rsid w:val="000904A1"/>
    <w:rsid w:val="000C78DC"/>
    <w:rsid w:val="000F537B"/>
    <w:rsid w:val="00127E47"/>
    <w:rsid w:val="00157CF8"/>
    <w:rsid w:val="00176DD2"/>
    <w:rsid w:val="001A5202"/>
    <w:rsid w:val="001D1BA9"/>
    <w:rsid w:val="001E442D"/>
    <w:rsid w:val="002D1DAA"/>
    <w:rsid w:val="002F5D8F"/>
    <w:rsid w:val="003B4EBA"/>
    <w:rsid w:val="003E5244"/>
    <w:rsid w:val="003F3752"/>
    <w:rsid w:val="0042338C"/>
    <w:rsid w:val="004514B6"/>
    <w:rsid w:val="004537D8"/>
    <w:rsid w:val="0045567F"/>
    <w:rsid w:val="004568CB"/>
    <w:rsid w:val="0048356B"/>
    <w:rsid w:val="00497022"/>
    <w:rsid w:val="005370ED"/>
    <w:rsid w:val="005D5A62"/>
    <w:rsid w:val="006104CC"/>
    <w:rsid w:val="00642D34"/>
    <w:rsid w:val="006D6232"/>
    <w:rsid w:val="007131A9"/>
    <w:rsid w:val="007149F7"/>
    <w:rsid w:val="00762E8A"/>
    <w:rsid w:val="00777B96"/>
    <w:rsid w:val="00795FD0"/>
    <w:rsid w:val="007C7DCE"/>
    <w:rsid w:val="00815D8A"/>
    <w:rsid w:val="008173D4"/>
    <w:rsid w:val="0082275A"/>
    <w:rsid w:val="008421B9"/>
    <w:rsid w:val="00852FB2"/>
    <w:rsid w:val="00864A11"/>
    <w:rsid w:val="008E2FA1"/>
    <w:rsid w:val="0092589D"/>
    <w:rsid w:val="009A2464"/>
    <w:rsid w:val="009A6048"/>
    <w:rsid w:val="009D2156"/>
    <w:rsid w:val="009F538A"/>
    <w:rsid w:val="00A270F3"/>
    <w:rsid w:val="00A6465C"/>
    <w:rsid w:val="00AC5488"/>
    <w:rsid w:val="00B07C78"/>
    <w:rsid w:val="00B53D6F"/>
    <w:rsid w:val="00B857C5"/>
    <w:rsid w:val="00B97B99"/>
    <w:rsid w:val="00C96B09"/>
    <w:rsid w:val="00D020C9"/>
    <w:rsid w:val="00D14AE4"/>
    <w:rsid w:val="00D6530A"/>
    <w:rsid w:val="00D7519F"/>
    <w:rsid w:val="00DB7596"/>
    <w:rsid w:val="00DF0A93"/>
    <w:rsid w:val="00DF2B68"/>
    <w:rsid w:val="00E0224B"/>
    <w:rsid w:val="00E17444"/>
    <w:rsid w:val="00E44F09"/>
    <w:rsid w:val="00E85702"/>
    <w:rsid w:val="00EE4F4C"/>
    <w:rsid w:val="00F05C65"/>
    <w:rsid w:val="00F6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D17F1"/>
  <w15:chartTrackingRefBased/>
  <w15:docId w15:val="{FE1EC3B3-5CE5-4D06-90B5-8A42BF3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514B6"/>
    <w:pPr>
      <w:keepNext/>
      <w:outlineLvl w:val="3"/>
    </w:pPr>
    <w:rPr>
      <w:rFonts w:eastAsia="Times New Roman"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A1"/>
    <w:pPr>
      <w:tabs>
        <w:tab w:val="center" w:pos="4513"/>
        <w:tab w:val="right" w:pos="9026"/>
      </w:tabs>
    </w:pPr>
  </w:style>
  <w:style w:type="character" w:customStyle="1" w:styleId="HeaderChar">
    <w:name w:val="Header Char"/>
    <w:basedOn w:val="DefaultParagraphFont"/>
    <w:link w:val="Header"/>
    <w:uiPriority w:val="99"/>
    <w:rsid w:val="008E2FA1"/>
  </w:style>
  <w:style w:type="paragraph" w:styleId="Footer">
    <w:name w:val="footer"/>
    <w:basedOn w:val="Normal"/>
    <w:link w:val="FooterChar"/>
    <w:uiPriority w:val="99"/>
    <w:unhideWhenUsed/>
    <w:rsid w:val="008E2FA1"/>
    <w:pPr>
      <w:tabs>
        <w:tab w:val="center" w:pos="4513"/>
        <w:tab w:val="right" w:pos="9026"/>
      </w:tabs>
    </w:pPr>
  </w:style>
  <w:style w:type="character" w:customStyle="1" w:styleId="FooterChar">
    <w:name w:val="Footer Char"/>
    <w:basedOn w:val="DefaultParagraphFont"/>
    <w:link w:val="Footer"/>
    <w:uiPriority w:val="99"/>
    <w:rsid w:val="008E2FA1"/>
  </w:style>
  <w:style w:type="table" w:styleId="TableGrid">
    <w:name w:val="Table Grid"/>
    <w:basedOn w:val="TableNormal"/>
    <w:uiPriority w:val="59"/>
    <w:rsid w:val="008E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E2FA1"/>
    <w:pPr>
      <w:ind w:left="720"/>
    </w:pPr>
    <w:rPr>
      <w:rFonts w:ascii="Times New Roman" w:eastAsia="Times New Roman" w:hAnsi="Times New Roman" w:cs="Times New Roman"/>
      <w:szCs w:val="24"/>
    </w:rPr>
  </w:style>
  <w:style w:type="character" w:customStyle="1" w:styleId="apple-converted-space">
    <w:name w:val="apple-converted-space"/>
    <w:basedOn w:val="DefaultParagraphFont"/>
    <w:rsid w:val="00AC5488"/>
  </w:style>
  <w:style w:type="character" w:styleId="Strong">
    <w:name w:val="Strong"/>
    <w:basedOn w:val="DefaultParagraphFont"/>
    <w:uiPriority w:val="22"/>
    <w:qFormat/>
    <w:rsid w:val="00AC5488"/>
    <w:rPr>
      <w:b/>
      <w:bCs/>
    </w:rPr>
  </w:style>
  <w:style w:type="character" w:customStyle="1" w:styleId="Heading4Char">
    <w:name w:val="Heading 4 Char"/>
    <w:basedOn w:val="DefaultParagraphFont"/>
    <w:link w:val="Heading4"/>
    <w:rsid w:val="004514B6"/>
    <w:rPr>
      <w:rFonts w:eastAsia="Times New Roman" w:cs="Arial"/>
      <w:bCs/>
      <w:szCs w:val="24"/>
      <w:u w:val="single"/>
    </w:rPr>
  </w:style>
  <w:style w:type="paragraph" w:styleId="BodyText2">
    <w:name w:val="Body Text 2"/>
    <w:basedOn w:val="Normal"/>
    <w:link w:val="BodyText2Char"/>
    <w:semiHidden/>
    <w:rsid w:val="004514B6"/>
    <w:rPr>
      <w:rFonts w:eastAsia="Times New Roman" w:cs="Arial"/>
      <w:sz w:val="20"/>
      <w:szCs w:val="24"/>
    </w:rPr>
  </w:style>
  <w:style w:type="character" w:customStyle="1" w:styleId="BodyText2Char">
    <w:name w:val="Body Text 2 Char"/>
    <w:basedOn w:val="DefaultParagraphFont"/>
    <w:link w:val="BodyText2"/>
    <w:semiHidden/>
    <w:rsid w:val="004514B6"/>
    <w:rPr>
      <w:rFonts w:eastAsia="Times New Roman" w:cs="Arial"/>
      <w:sz w:val="20"/>
      <w:szCs w:val="24"/>
    </w:rPr>
  </w:style>
  <w:style w:type="paragraph" w:styleId="NormalWeb">
    <w:name w:val="Normal (Web)"/>
    <w:basedOn w:val="Normal"/>
    <w:uiPriority w:val="99"/>
    <w:semiHidden/>
    <w:unhideWhenUsed/>
    <w:rsid w:val="00455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F05C65"/>
    <w:pPr>
      <w:autoSpaceDE w:val="0"/>
      <w:autoSpaceDN w:val="0"/>
      <w:adjustRightInd w:val="0"/>
    </w:pPr>
    <w:rPr>
      <w:rFonts w:ascii="Verdana" w:eastAsia="Times New Roman" w:hAnsi="Verdana" w:cs="Verdana"/>
      <w:color w:val="000000"/>
      <w:sz w:val="24"/>
      <w:szCs w:val="24"/>
      <w:lang w:eastAsia="en-GB"/>
    </w:rPr>
  </w:style>
  <w:style w:type="paragraph" w:styleId="BalloonText">
    <w:name w:val="Balloon Text"/>
    <w:basedOn w:val="Normal"/>
    <w:link w:val="BalloonTextChar"/>
    <w:uiPriority w:val="99"/>
    <w:semiHidden/>
    <w:unhideWhenUsed/>
    <w:rsid w:val="00925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1500">
      <w:bodyDiv w:val="1"/>
      <w:marLeft w:val="0"/>
      <w:marRight w:val="0"/>
      <w:marTop w:val="0"/>
      <w:marBottom w:val="0"/>
      <w:divBdr>
        <w:top w:val="none" w:sz="0" w:space="0" w:color="auto"/>
        <w:left w:val="none" w:sz="0" w:space="0" w:color="auto"/>
        <w:bottom w:val="none" w:sz="0" w:space="0" w:color="auto"/>
        <w:right w:val="none" w:sz="0" w:space="0" w:color="auto"/>
      </w:divBdr>
    </w:div>
    <w:div w:id="604313239">
      <w:bodyDiv w:val="1"/>
      <w:marLeft w:val="0"/>
      <w:marRight w:val="0"/>
      <w:marTop w:val="0"/>
      <w:marBottom w:val="0"/>
      <w:divBdr>
        <w:top w:val="none" w:sz="0" w:space="0" w:color="auto"/>
        <w:left w:val="none" w:sz="0" w:space="0" w:color="auto"/>
        <w:bottom w:val="none" w:sz="0" w:space="0" w:color="auto"/>
        <w:right w:val="none" w:sz="0" w:space="0" w:color="auto"/>
      </w:divBdr>
    </w:div>
    <w:div w:id="1147360015">
      <w:bodyDiv w:val="1"/>
      <w:marLeft w:val="0"/>
      <w:marRight w:val="0"/>
      <w:marTop w:val="0"/>
      <w:marBottom w:val="0"/>
      <w:divBdr>
        <w:top w:val="none" w:sz="0" w:space="0" w:color="auto"/>
        <w:left w:val="none" w:sz="0" w:space="0" w:color="auto"/>
        <w:bottom w:val="none" w:sz="0" w:space="0" w:color="auto"/>
        <w:right w:val="none" w:sz="0" w:space="0" w:color="auto"/>
      </w:divBdr>
    </w:div>
    <w:div w:id="1355224905">
      <w:bodyDiv w:val="1"/>
      <w:marLeft w:val="0"/>
      <w:marRight w:val="0"/>
      <w:marTop w:val="0"/>
      <w:marBottom w:val="0"/>
      <w:divBdr>
        <w:top w:val="none" w:sz="0" w:space="0" w:color="auto"/>
        <w:left w:val="none" w:sz="0" w:space="0" w:color="auto"/>
        <w:bottom w:val="none" w:sz="0" w:space="0" w:color="auto"/>
        <w:right w:val="none" w:sz="0" w:space="0" w:color="auto"/>
      </w:divBdr>
    </w:div>
    <w:div w:id="1475755278">
      <w:bodyDiv w:val="1"/>
      <w:marLeft w:val="0"/>
      <w:marRight w:val="0"/>
      <w:marTop w:val="0"/>
      <w:marBottom w:val="0"/>
      <w:divBdr>
        <w:top w:val="none" w:sz="0" w:space="0" w:color="auto"/>
        <w:left w:val="none" w:sz="0" w:space="0" w:color="auto"/>
        <w:bottom w:val="none" w:sz="0" w:space="0" w:color="auto"/>
        <w:right w:val="none" w:sz="0" w:space="0" w:color="auto"/>
      </w:divBdr>
    </w:div>
    <w:div w:id="2007590455">
      <w:bodyDiv w:val="1"/>
      <w:marLeft w:val="0"/>
      <w:marRight w:val="0"/>
      <w:marTop w:val="0"/>
      <w:marBottom w:val="0"/>
      <w:divBdr>
        <w:top w:val="none" w:sz="0" w:space="0" w:color="auto"/>
        <w:left w:val="none" w:sz="0" w:space="0" w:color="auto"/>
        <w:bottom w:val="none" w:sz="0" w:space="0" w:color="auto"/>
        <w:right w:val="none" w:sz="0" w:space="0" w:color="auto"/>
      </w:divBdr>
    </w:div>
    <w:div w:id="2043440383">
      <w:bodyDiv w:val="1"/>
      <w:marLeft w:val="0"/>
      <w:marRight w:val="0"/>
      <w:marTop w:val="0"/>
      <w:marBottom w:val="0"/>
      <w:divBdr>
        <w:top w:val="none" w:sz="0" w:space="0" w:color="auto"/>
        <w:left w:val="none" w:sz="0" w:space="0" w:color="auto"/>
        <w:bottom w:val="none" w:sz="0" w:space="0" w:color="auto"/>
        <w:right w:val="none" w:sz="0" w:space="0" w:color="auto"/>
      </w:divBdr>
    </w:div>
    <w:div w:id="20852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Petts</dc:creator>
  <cp:keywords/>
  <dc:description/>
  <cp:lastModifiedBy>Paul Blumson</cp:lastModifiedBy>
  <cp:revision>2</cp:revision>
  <cp:lastPrinted>2017-07-03T07:38:00Z</cp:lastPrinted>
  <dcterms:created xsi:type="dcterms:W3CDTF">2017-07-13T08:45:00Z</dcterms:created>
  <dcterms:modified xsi:type="dcterms:W3CDTF">2017-07-13T08:45:00Z</dcterms:modified>
</cp:coreProperties>
</file>