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9063" w14:textId="4B79DCEF" w:rsidR="00A15DD8" w:rsidRPr="00B038C6" w:rsidRDefault="00F24D1D">
      <w:pPr>
        <w:ind w:left="-180"/>
        <w:rPr>
          <w:rFonts w:ascii="Arial" w:hAnsi="Arial" w:cs="Arial"/>
          <w:noProof/>
          <w:szCs w:val="22"/>
        </w:rPr>
      </w:pPr>
      <w:r w:rsidRPr="00B038C6">
        <w:rPr>
          <w:rFonts w:ascii="Arial" w:hAnsi="Arial" w:cs="Arial"/>
          <w:noProof/>
          <w:szCs w:val="22"/>
          <w:lang w:eastAsia="en-GB"/>
        </w:rPr>
        <mc:AlternateContent>
          <mc:Choice Requires="wps">
            <w:drawing>
              <wp:anchor distT="0" distB="0" distL="114300" distR="114300" simplePos="0" relativeHeight="251657728" behindDoc="0" locked="0" layoutInCell="1" allowOverlap="1" wp14:anchorId="494ABC43" wp14:editId="1758F9F5">
                <wp:simplePos x="0" y="0"/>
                <wp:positionH relativeFrom="column">
                  <wp:posOffset>-68580</wp:posOffset>
                </wp:positionH>
                <wp:positionV relativeFrom="paragraph">
                  <wp:posOffset>-909955</wp:posOffset>
                </wp:positionV>
                <wp:extent cx="2743200" cy="10648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48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480994E" w14:textId="04A3D2E4" w:rsidR="0002699D" w:rsidRDefault="0002699D">
                            <w:r w:rsidRPr="00F9352D">
                              <w:rPr>
                                <w:noProof/>
                                <w:lang w:eastAsia="en-GB"/>
                              </w:rPr>
                              <w:drawing>
                                <wp:inline distT="0" distB="0" distL="0" distR="0" wp14:anchorId="7D405D9D" wp14:editId="4FF8F4B2">
                                  <wp:extent cx="2554605" cy="660458"/>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AW - smal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554605" cy="66045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94ABC43" id="_x0000_t202" coordsize="21600,21600" o:spt="202" path="m,l,21600r21600,l21600,xe">
                <v:stroke joinstyle="miter"/>
                <v:path gradientshapeok="t" o:connecttype="rect"/>
              </v:shapetype>
              <v:shape id="Text Box 3" o:spid="_x0000_s1026" type="#_x0000_t202" style="position:absolute;left:0;text-align:left;margin-left:-5.4pt;margin-top:-71.65pt;width:3in;height:83.8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" stroked="f">
                <v:textbox>
                  <w:txbxContent>
                    <w:p w14:paraId="6480994E" w14:textId="04A3D2E4" w:rsidR="0002699D" w:rsidRDefault="0002699D">
                      <w:r w:rsidRPr="00F9352D">
                        <w:rPr>
                          <w:noProof/>
                          <w:lang w:eastAsia="en-GB"/>
                        </w:rPr>
                        <w:drawing>
                          <wp:inline distT="0" distB="0" distL="0" distR="0" wp14:anchorId="7D405D9D" wp14:editId="4FF8F4B2">
                            <wp:extent cx="2554605" cy="660458"/>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AW - smal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554605" cy="660458"/>
                                    </a:xfrm>
                                    <a:prstGeom prst="rect">
                                      <a:avLst/>
                                    </a:prstGeom>
                                    <a:noFill/>
                                    <a:ln>
                                      <a:noFill/>
                                    </a:ln>
                                  </pic:spPr>
                                </pic:pic>
                              </a:graphicData>
                            </a:graphic>
                          </wp:inline>
                        </w:drawing>
                      </w:r>
                    </w:p>
                  </w:txbxContent>
                </v:textbox>
              </v:shape>
            </w:pict>
          </mc:Fallback>
        </mc:AlternateContent>
      </w:r>
    </w:p>
    <w:p w14:paraId="2F94DD1D" w14:textId="77777777" w:rsidR="00594C01" w:rsidRPr="00B038C6" w:rsidRDefault="00594C01">
      <w:pPr>
        <w:ind w:left="-180"/>
        <w:rPr>
          <w:rFonts w:ascii="Arial" w:hAnsi="Arial" w:cs="Arial"/>
          <w:noProof/>
          <w:szCs w:val="22"/>
        </w:rPr>
      </w:pPr>
    </w:p>
    <w:p w14:paraId="7CF36F62" w14:textId="77777777" w:rsidR="00594C01" w:rsidRPr="00B038C6" w:rsidRDefault="00594C01">
      <w:pPr>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B038C6" w14:paraId="33B41CE5" w14:textId="77777777">
        <w:tc>
          <w:tcPr>
            <w:tcW w:w="10440" w:type="dxa"/>
            <w:gridSpan w:val="4"/>
            <w:tcBorders>
              <w:bottom w:val="single" w:sz="8" w:space="0" w:color="auto"/>
            </w:tcBorders>
          </w:tcPr>
          <w:p w14:paraId="2204F83E" w14:textId="77777777" w:rsidR="00594C01" w:rsidRPr="00B038C6" w:rsidRDefault="00594C01">
            <w:pPr>
              <w:pStyle w:val="Heading3"/>
              <w:rPr>
                <w:b w:val="0"/>
                <w:szCs w:val="22"/>
              </w:rPr>
            </w:pPr>
            <w:r w:rsidRPr="00B038C6">
              <w:rPr>
                <w:szCs w:val="22"/>
              </w:rPr>
              <w:t>JOB DESCRIPTION AND PERSON SPECIFICATION</w:t>
            </w:r>
          </w:p>
        </w:tc>
      </w:tr>
      <w:tr w:rsidR="00594C01" w:rsidRPr="00B038C6" w14:paraId="5B4E7C41" w14:textId="77777777" w:rsidTr="00143C49">
        <w:trPr>
          <w:cantSplit/>
          <w:trHeight w:val="368"/>
        </w:trPr>
        <w:tc>
          <w:tcPr>
            <w:tcW w:w="5508" w:type="dxa"/>
            <w:gridSpan w:val="2"/>
            <w:tcBorders>
              <w:bottom w:val="nil"/>
              <w:right w:val="nil"/>
            </w:tcBorders>
            <w:vAlign w:val="center"/>
          </w:tcPr>
          <w:p w14:paraId="1FC543C7" w14:textId="5E3D0CEE" w:rsidR="00594C01" w:rsidRPr="00B038C6" w:rsidRDefault="00594C01" w:rsidP="00143C49">
            <w:pPr>
              <w:rPr>
                <w:rFonts w:ascii="Arial" w:hAnsi="Arial" w:cs="Arial"/>
                <w:szCs w:val="22"/>
              </w:rPr>
            </w:pPr>
            <w:r w:rsidRPr="00B038C6">
              <w:rPr>
                <w:rFonts w:ascii="Arial" w:hAnsi="Arial" w:cs="Arial"/>
                <w:b/>
                <w:szCs w:val="22"/>
              </w:rPr>
              <w:t>Job Title</w:t>
            </w:r>
            <w:r w:rsidRPr="00B038C6">
              <w:rPr>
                <w:rFonts w:ascii="Arial" w:hAnsi="Arial" w:cs="Arial"/>
                <w:szCs w:val="22"/>
              </w:rPr>
              <w:t>:</w:t>
            </w:r>
            <w:r w:rsidR="00BF38A0" w:rsidRPr="00B038C6">
              <w:rPr>
                <w:rFonts w:ascii="Arial" w:hAnsi="Arial" w:cs="Arial"/>
                <w:szCs w:val="22"/>
              </w:rPr>
              <w:t xml:space="preserve"> </w:t>
            </w:r>
            <w:r w:rsidR="006E6433">
              <w:rPr>
                <w:rFonts w:ascii="Arial" w:hAnsi="Arial" w:cs="Arial"/>
                <w:szCs w:val="22"/>
              </w:rPr>
              <w:t>Student Experience Manager</w:t>
            </w:r>
            <w:r w:rsidR="009D04B2">
              <w:rPr>
                <w:rFonts w:ascii="Arial" w:hAnsi="Arial" w:cs="Arial"/>
                <w:szCs w:val="22"/>
              </w:rPr>
              <w:t xml:space="preserve"> (Residences)</w:t>
            </w:r>
          </w:p>
        </w:tc>
        <w:tc>
          <w:tcPr>
            <w:tcW w:w="4932" w:type="dxa"/>
            <w:gridSpan w:val="2"/>
            <w:tcBorders>
              <w:left w:val="nil"/>
              <w:bottom w:val="nil"/>
            </w:tcBorders>
            <w:vAlign w:val="center"/>
          </w:tcPr>
          <w:p w14:paraId="6DC5E0D0" w14:textId="044FA259" w:rsidR="00594C01" w:rsidRPr="00B038C6" w:rsidRDefault="00143C49" w:rsidP="00143C49">
            <w:pPr>
              <w:rPr>
                <w:rFonts w:ascii="Arial" w:hAnsi="Arial" w:cs="Arial"/>
                <w:b/>
                <w:szCs w:val="22"/>
              </w:rPr>
            </w:pPr>
            <w:r w:rsidRPr="00B038C6">
              <w:rPr>
                <w:rFonts w:ascii="Arial" w:hAnsi="Arial" w:cs="Arial"/>
                <w:b/>
                <w:szCs w:val="22"/>
              </w:rPr>
              <w:t>Accountable to</w:t>
            </w:r>
            <w:r w:rsidRPr="00B038C6">
              <w:rPr>
                <w:rFonts w:ascii="Arial" w:hAnsi="Arial" w:cs="Arial"/>
                <w:szCs w:val="22"/>
              </w:rPr>
              <w:t>:</w:t>
            </w:r>
            <w:r w:rsidR="00594C01" w:rsidRPr="00B038C6">
              <w:rPr>
                <w:rFonts w:ascii="Arial" w:hAnsi="Arial" w:cs="Arial"/>
                <w:szCs w:val="22"/>
              </w:rPr>
              <w:t xml:space="preserve"> </w:t>
            </w:r>
            <w:r w:rsidR="00C165BF">
              <w:rPr>
                <w:rFonts w:ascii="Arial" w:hAnsi="Arial" w:cs="Arial"/>
                <w:szCs w:val="22"/>
              </w:rPr>
              <w:t>Associate Director: Catering, Retail &amp; Accommodation Services</w:t>
            </w:r>
          </w:p>
        </w:tc>
      </w:tr>
      <w:tr w:rsidR="00143C49" w:rsidRPr="00B038C6" w14:paraId="2427E026" w14:textId="77777777" w:rsidTr="00143C49">
        <w:trPr>
          <w:cantSplit/>
          <w:trHeight w:val="368"/>
        </w:trPr>
        <w:tc>
          <w:tcPr>
            <w:tcW w:w="3609" w:type="dxa"/>
            <w:tcBorders>
              <w:top w:val="nil"/>
              <w:bottom w:val="nil"/>
              <w:right w:val="nil"/>
            </w:tcBorders>
            <w:vAlign w:val="center"/>
          </w:tcPr>
          <w:p w14:paraId="6D01AAA5" w14:textId="77777777" w:rsidR="00143C49" w:rsidRPr="00B038C6" w:rsidRDefault="00143C49" w:rsidP="00143C49">
            <w:pPr>
              <w:rPr>
                <w:rFonts w:ascii="Arial" w:hAnsi="Arial" w:cs="Arial"/>
                <w:b/>
                <w:szCs w:val="22"/>
              </w:rPr>
            </w:pPr>
            <w:r w:rsidRPr="00B038C6">
              <w:rPr>
                <w:rFonts w:ascii="Arial" w:hAnsi="Arial" w:cs="Arial"/>
                <w:b/>
                <w:szCs w:val="22"/>
              </w:rPr>
              <w:t>Contract Length</w:t>
            </w:r>
            <w:r w:rsidRPr="00B038C6">
              <w:rPr>
                <w:rFonts w:ascii="Arial" w:hAnsi="Arial" w:cs="Arial"/>
                <w:szCs w:val="22"/>
              </w:rPr>
              <w:t>:</w:t>
            </w:r>
            <w:r w:rsidR="00C10D02" w:rsidRPr="00B038C6">
              <w:rPr>
                <w:rFonts w:ascii="Arial" w:hAnsi="Arial" w:cs="Arial"/>
                <w:szCs w:val="22"/>
              </w:rPr>
              <w:t xml:space="preserve"> Full Time </w:t>
            </w:r>
          </w:p>
        </w:tc>
        <w:tc>
          <w:tcPr>
            <w:tcW w:w="3969" w:type="dxa"/>
            <w:gridSpan w:val="2"/>
            <w:tcBorders>
              <w:top w:val="nil"/>
              <w:left w:val="nil"/>
              <w:bottom w:val="nil"/>
              <w:right w:val="nil"/>
            </w:tcBorders>
            <w:vAlign w:val="center"/>
          </w:tcPr>
          <w:p w14:paraId="73FC5E65" w14:textId="77777777" w:rsidR="00143C49" w:rsidRPr="00B038C6" w:rsidRDefault="00143C49" w:rsidP="00143C49">
            <w:pPr>
              <w:rPr>
                <w:rFonts w:ascii="Arial" w:hAnsi="Arial" w:cs="Arial"/>
                <w:szCs w:val="22"/>
              </w:rPr>
            </w:pPr>
            <w:r w:rsidRPr="00B038C6">
              <w:rPr>
                <w:rFonts w:ascii="Arial" w:hAnsi="Arial" w:cs="Arial"/>
                <w:b/>
                <w:szCs w:val="22"/>
              </w:rPr>
              <w:t>Hours per week/FTE</w:t>
            </w:r>
            <w:r w:rsidRPr="00B038C6">
              <w:rPr>
                <w:rFonts w:ascii="Arial" w:hAnsi="Arial" w:cs="Arial"/>
                <w:szCs w:val="22"/>
              </w:rPr>
              <w:t>:</w:t>
            </w:r>
            <w:r w:rsidR="005F67B9" w:rsidRPr="00B038C6">
              <w:rPr>
                <w:rFonts w:ascii="Arial" w:hAnsi="Arial" w:cs="Arial"/>
                <w:szCs w:val="22"/>
              </w:rPr>
              <w:t xml:space="preserve"> </w:t>
            </w:r>
            <w:r w:rsidR="00336D6B" w:rsidRPr="00B038C6">
              <w:rPr>
                <w:rFonts w:ascii="Arial" w:hAnsi="Arial" w:cs="Arial"/>
                <w:szCs w:val="22"/>
              </w:rPr>
              <w:t>35</w:t>
            </w:r>
          </w:p>
        </w:tc>
        <w:tc>
          <w:tcPr>
            <w:tcW w:w="2862" w:type="dxa"/>
            <w:tcBorders>
              <w:top w:val="nil"/>
              <w:left w:val="nil"/>
              <w:bottom w:val="nil"/>
            </w:tcBorders>
            <w:vAlign w:val="center"/>
          </w:tcPr>
          <w:p w14:paraId="33BE3C9B" w14:textId="77777777" w:rsidR="00143C49" w:rsidRPr="00B038C6" w:rsidRDefault="00143C49" w:rsidP="00143C49">
            <w:pPr>
              <w:rPr>
                <w:rFonts w:ascii="Arial" w:hAnsi="Arial" w:cs="Arial"/>
                <w:szCs w:val="22"/>
              </w:rPr>
            </w:pPr>
            <w:r w:rsidRPr="00B038C6">
              <w:rPr>
                <w:rFonts w:ascii="Arial" w:hAnsi="Arial" w:cs="Arial"/>
                <w:b/>
                <w:szCs w:val="22"/>
              </w:rPr>
              <w:t>Weeks per year</w:t>
            </w:r>
            <w:r w:rsidRPr="00B038C6">
              <w:rPr>
                <w:rFonts w:ascii="Arial" w:hAnsi="Arial" w:cs="Arial"/>
                <w:szCs w:val="22"/>
              </w:rPr>
              <w:t>:</w:t>
            </w:r>
            <w:r w:rsidRPr="00B038C6">
              <w:rPr>
                <w:rFonts w:ascii="Arial" w:hAnsi="Arial" w:cs="Arial"/>
                <w:b/>
                <w:szCs w:val="22"/>
              </w:rPr>
              <w:t xml:space="preserve"> </w:t>
            </w:r>
            <w:r w:rsidR="00336D6B" w:rsidRPr="00B038C6">
              <w:rPr>
                <w:rFonts w:ascii="Arial" w:hAnsi="Arial" w:cs="Arial"/>
                <w:b/>
                <w:szCs w:val="22"/>
              </w:rPr>
              <w:t>52</w:t>
            </w:r>
          </w:p>
        </w:tc>
      </w:tr>
      <w:tr w:rsidR="00594C01" w:rsidRPr="00B038C6" w14:paraId="39644C58" w14:textId="77777777" w:rsidTr="00143C49">
        <w:trPr>
          <w:cantSplit/>
          <w:trHeight w:val="368"/>
        </w:trPr>
        <w:tc>
          <w:tcPr>
            <w:tcW w:w="5508" w:type="dxa"/>
            <w:gridSpan w:val="2"/>
            <w:tcBorders>
              <w:top w:val="nil"/>
              <w:bottom w:val="nil"/>
              <w:right w:val="nil"/>
            </w:tcBorders>
            <w:vAlign w:val="center"/>
          </w:tcPr>
          <w:p w14:paraId="28CEE37A" w14:textId="0B911E1F" w:rsidR="00594C01" w:rsidRPr="00B038C6" w:rsidRDefault="00143C49" w:rsidP="00211A27">
            <w:pPr>
              <w:rPr>
                <w:rFonts w:ascii="Arial" w:hAnsi="Arial" w:cs="Arial"/>
                <w:b/>
                <w:szCs w:val="22"/>
              </w:rPr>
            </w:pPr>
            <w:r w:rsidRPr="00B038C6">
              <w:rPr>
                <w:rFonts w:ascii="Arial" w:hAnsi="Arial" w:cs="Arial"/>
                <w:b/>
                <w:szCs w:val="22"/>
              </w:rPr>
              <w:t>Salary</w:t>
            </w:r>
            <w:r w:rsidRPr="00B038C6">
              <w:rPr>
                <w:rFonts w:ascii="Arial" w:hAnsi="Arial" w:cs="Arial"/>
                <w:szCs w:val="22"/>
              </w:rPr>
              <w:t xml:space="preserve">: </w:t>
            </w:r>
            <w:r w:rsidR="006E6433">
              <w:rPr>
                <w:rFonts w:ascii="Arial" w:hAnsi="Arial" w:cs="Arial"/>
                <w:szCs w:val="22"/>
              </w:rPr>
              <w:t>£</w:t>
            </w:r>
            <w:r w:rsidR="00F36D11">
              <w:rPr>
                <w:rFonts w:ascii="Arial" w:hAnsi="Arial" w:cs="Arial"/>
                <w:szCs w:val="22"/>
              </w:rPr>
              <w:t>46</w:t>
            </w:r>
            <w:r w:rsidR="001C4DB4">
              <w:rPr>
                <w:rFonts w:ascii="Arial" w:hAnsi="Arial" w:cs="Arial"/>
                <w:szCs w:val="22"/>
              </w:rPr>
              <w:t>,</w:t>
            </w:r>
            <w:r w:rsidR="00F36D11">
              <w:rPr>
                <w:rFonts w:ascii="Arial" w:hAnsi="Arial" w:cs="Arial"/>
                <w:szCs w:val="22"/>
              </w:rPr>
              <w:t xml:space="preserve">423 </w:t>
            </w:r>
            <w:r w:rsidR="00F164E3">
              <w:rPr>
                <w:rFonts w:ascii="Arial" w:hAnsi="Arial" w:cs="Arial"/>
                <w:szCs w:val="22"/>
              </w:rPr>
              <w:t>- £</w:t>
            </w:r>
            <w:r w:rsidR="00F36D11">
              <w:rPr>
                <w:rFonts w:ascii="Arial" w:hAnsi="Arial" w:cs="Arial"/>
                <w:szCs w:val="22"/>
              </w:rPr>
              <w:t>55</w:t>
            </w:r>
            <w:r w:rsidR="001C4DB4">
              <w:rPr>
                <w:rFonts w:ascii="Arial" w:hAnsi="Arial" w:cs="Arial"/>
                <w:szCs w:val="22"/>
              </w:rPr>
              <w:t>,</w:t>
            </w:r>
            <w:r w:rsidR="00F36D11">
              <w:rPr>
                <w:rFonts w:ascii="Arial" w:hAnsi="Arial" w:cs="Arial"/>
                <w:szCs w:val="22"/>
              </w:rPr>
              <w:t>932</w:t>
            </w:r>
            <w:r w:rsidR="009472D9">
              <w:rPr>
                <w:rFonts w:ascii="Arial" w:hAnsi="Arial" w:cs="Arial"/>
                <w:szCs w:val="22"/>
              </w:rPr>
              <w:t xml:space="preserve"> per annum</w:t>
            </w:r>
          </w:p>
        </w:tc>
        <w:tc>
          <w:tcPr>
            <w:tcW w:w="4932" w:type="dxa"/>
            <w:gridSpan w:val="2"/>
            <w:tcBorders>
              <w:top w:val="nil"/>
              <w:left w:val="nil"/>
              <w:bottom w:val="nil"/>
            </w:tcBorders>
            <w:vAlign w:val="center"/>
          </w:tcPr>
          <w:p w14:paraId="23F998B6" w14:textId="70F913F6" w:rsidR="00594C01" w:rsidRPr="00B038C6" w:rsidRDefault="00143C49" w:rsidP="00143C49">
            <w:pPr>
              <w:rPr>
                <w:rFonts w:ascii="Arial" w:hAnsi="Arial" w:cs="Arial"/>
                <w:b/>
                <w:szCs w:val="22"/>
              </w:rPr>
            </w:pPr>
            <w:r w:rsidRPr="00B038C6">
              <w:rPr>
                <w:rFonts w:ascii="Arial" w:hAnsi="Arial" w:cs="Arial"/>
                <w:b/>
                <w:szCs w:val="22"/>
              </w:rPr>
              <w:t>Grade</w:t>
            </w:r>
            <w:r w:rsidRPr="00B038C6">
              <w:rPr>
                <w:rFonts w:ascii="Arial" w:hAnsi="Arial" w:cs="Arial"/>
                <w:szCs w:val="22"/>
              </w:rPr>
              <w:t>:</w:t>
            </w:r>
            <w:r w:rsidR="00320340" w:rsidRPr="00B038C6">
              <w:rPr>
                <w:rFonts w:ascii="Arial" w:hAnsi="Arial" w:cs="Arial"/>
                <w:szCs w:val="22"/>
              </w:rPr>
              <w:t xml:space="preserve"> </w:t>
            </w:r>
            <w:r w:rsidR="00F36D11">
              <w:rPr>
                <w:rFonts w:ascii="Arial" w:hAnsi="Arial" w:cs="Arial"/>
                <w:szCs w:val="22"/>
              </w:rPr>
              <w:t>6</w:t>
            </w:r>
          </w:p>
        </w:tc>
      </w:tr>
      <w:tr w:rsidR="00594C01" w:rsidRPr="00B038C6" w14:paraId="5594CBF5" w14:textId="77777777" w:rsidTr="00143C49">
        <w:trPr>
          <w:cantSplit/>
          <w:trHeight w:val="368"/>
        </w:trPr>
        <w:tc>
          <w:tcPr>
            <w:tcW w:w="5508" w:type="dxa"/>
            <w:gridSpan w:val="2"/>
            <w:tcBorders>
              <w:top w:val="nil"/>
              <w:right w:val="nil"/>
            </w:tcBorders>
            <w:vAlign w:val="center"/>
          </w:tcPr>
          <w:p w14:paraId="57D197B8" w14:textId="0B7EAC42" w:rsidR="00594C01" w:rsidRPr="00B038C6" w:rsidRDefault="00143C49" w:rsidP="00C67CC1">
            <w:pPr>
              <w:rPr>
                <w:rFonts w:ascii="Arial" w:hAnsi="Arial" w:cs="Arial"/>
                <w:szCs w:val="22"/>
              </w:rPr>
            </w:pPr>
            <w:r w:rsidRPr="00B038C6">
              <w:rPr>
                <w:rFonts w:ascii="Arial" w:hAnsi="Arial" w:cs="Arial"/>
                <w:b/>
                <w:bCs/>
                <w:szCs w:val="22"/>
              </w:rPr>
              <w:t>College/Service</w:t>
            </w:r>
            <w:r w:rsidRPr="00B038C6">
              <w:rPr>
                <w:rFonts w:ascii="Arial" w:hAnsi="Arial" w:cs="Arial"/>
                <w:szCs w:val="22"/>
              </w:rPr>
              <w:t>:</w:t>
            </w:r>
            <w:r w:rsidR="005F67B9" w:rsidRPr="00B038C6">
              <w:rPr>
                <w:rFonts w:ascii="Arial" w:hAnsi="Arial" w:cs="Arial"/>
                <w:szCs w:val="22"/>
              </w:rPr>
              <w:t xml:space="preserve"> </w:t>
            </w:r>
            <w:r w:rsidR="00F36D11">
              <w:rPr>
                <w:rFonts w:ascii="Arial" w:hAnsi="Arial" w:cs="Arial"/>
                <w:szCs w:val="22"/>
              </w:rPr>
              <w:t>Operations and External Affairs</w:t>
            </w:r>
          </w:p>
        </w:tc>
        <w:tc>
          <w:tcPr>
            <w:tcW w:w="4932" w:type="dxa"/>
            <w:gridSpan w:val="2"/>
            <w:tcBorders>
              <w:top w:val="nil"/>
              <w:left w:val="nil"/>
            </w:tcBorders>
            <w:vAlign w:val="center"/>
          </w:tcPr>
          <w:p w14:paraId="1EB66030" w14:textId="47385F5B" w:rsidR="00594C01" w:rsidRPr="00B038C6" w:rsidRDefault="00143C49" w:rsidP="00461014">
            <w:pPr>
              <w:rPr>
                <w:rFonts w:ascii="Arial" w:hAnsi="Arial" w:cs="Arial"/>
                <w:b/>
                <w:szCs w:val="22"/>
              </w:rPr>
            </w:pPr>
            <w:r w:rsidRPr="00B038C6">
              <w:rPr>
                <w:rFonts w:ascii="Arial" w:hAnsi="Arial" w:cs="Arial"/>
                <w:b/>
                <w:szCs w:val="22"/>
              </w:rPr>
              <w:t>Location</w:t>
            </w:r>
            <w:r w:rsidRPr="00B038C6">
              <w:rPr>
                <w:rFonts w:ascii="Arial" w:hAnsi="Arial" w:cs="Arial"/>
                <w:szCs w:val="22"/>
              </w:rPr>
              <w:t>:</w:t>
            </w:r>
            <w:r w:rsidR="005F67B9" w:rsidRPr="00B038C6">
              <w:rPr>
                <w:rFonts w:ascii="Arial" w:hAnsi="Arial" w:cs="Arial"/>
                <w:szCs w:val="22"/>
              </w:rPr>
              <w:t xml:space="preserve"> </w:t>
            </w:r>
            <w:r w:rsidR="00F36D11">
              <w:rPr>
                <w:rFonts w:ascii="Arial" w:hAnsi="Arial" w:cs="Arial"/>
                <w:szCs w:val="22"/>
              </w:rPr>
              <w:t>UAL Halls of Residences</w:t>
            </w:r>
          </w:p>
        </w:tc>
      </w:tr>
      <w:tr w:rsidR="00594C01" w:rsidRPr="00B038C6" w14:paraId="2F4AAAD8" w14:textId="77777777">
        <w:tc>
          <w:tcPr>
            <w:tcW w:w="10440" w:type="dxa"/>
            <w:gridSpan w:val="4"/>
          </w:tcPr>
          <w:p w14:paraId="48614A86" w14:textId="77777777" w:rsidR="00594C01" w:rsidRPr="00B038C6" w:rsidRDefault="00594C01">
            <w:pPr>
              <w:rPr>
                <w:rFonts w:ascii="Arial" w:hAnsi="Arial" w:cs="Arial"/>
                <w:szCs w:val="22"/>
              </w:rPr>
            </w:pPr>
            <w:r w:rsidRPr="00B038C6">
              <w:rPr>
                <w:rFonts w:ascii="Arial" w:hAnsi="Arial" w:cs="Arial"/>
                <w:b/>
                <w:szCs w:val="22"/>
              </w:rPr>
              <w:t>Purpose of Role:</w:t>
            </w:r>
            <w:r w:rsidRPr="00B038C6">
              <w:rPr>
                <w:rFonts w:ascii="Arial" w:hAnsi="Arial" w:cs="Arial"/>
                <w:szCs w:val="22"/>
              </w:rPr>
              <w:t xml:space="preserve"> </w:t>
            </w:r>
          </w:p>
          <w:p w14:paraId="5774CC52" w14:textId="77777777" w:rsidR="00594C01" w:rsidRDefault="00594C01">
            <w:pPr>
              <w:rPr>
                <w:rFonts w:ascii="Arial" w:hAnsi="Arial" w:cs="Arial"/>
                <w:b/>
                <w:szCs w:val="22"/>
              </w:rPr>
            </w:pPr>
          </w:p>
          <w:p w14:paraId="0778F41B" w14:textId="0275C6AB" w:rsidR="00461014" w:rsidRPr="009472D9" w:rsidRDefault="00461014">
            <w:pPr>
              <w:rPr>
                <w:rFonts w:ascii="Arial" w:hAnsi="Arial" w:cs="Arial"/>
                <w:szCs w:val="22"/>
              </w:rPr>
            </w:pPr>
            <w:r w:rsidRPr="009472D9">
              <w:rPr>
                <w:rFonts w:ascii="Arial" w:hAnsi="Arial" w:cs="Arial"/>
                <w:szCs w:val="22"/>
              </w:rPr>
              <w:t xml:space="preserve">To </w:t>
            </w:r>
            <w:r w:rsidR="00754157" w:rsidRPr="009472D9">
              <w:rPr>
                <w:rFonts w:ascii="Arial" w:hAnsi="Arial" w:cs="Arial"/>
                <w:szCs w:val="22"/>
              </w:rPr>
              <w:t xml:space="preserve">work with the accommodation services team to deliver an exceptional student experience throughout the University halls of residences portfolio. </w:t>
            </w:r>
          </w:p>
          <w:p w14:paraId="1E018AF4" w14:textId="77777777" w:rsidR="00754157" w:rsidRPr="009472D9" w:rsidRDefault="00754157">
            <w:pPr>
              <w:rPr>
                <w:rFonts w:ascii="Arial" w:hAnsi="Arial" w:cs="Arial"/>
                <w:szCs w:val="22"/>
              </w:rPr>
            </w:pPr>
          </w:p>
          <w:p w14:paraId="3C3C6C30" w14:textId="2F46D719" w:rsidR="00754157" w:rsidRPr="009472D9" w:rsidRDefault="001F6E99">
            <w:pPr>
              <w:rPr>
                <w:rFonts w:ascii="Arial" w:hAnsi="Arial" w:cs="Arial"/>
                <w:szCs w:val="22"/>
              </w:rPr>
            </w:pPr>
            <w:r w:rsidRPr="009472D9">
              <w:rPr>
                <w:rFonts w:ascii="Arial" w:hAnsi="Arial" w:cs="Arial"/>
                <w:szCs w:val="22"/>
              </w:rPr>
              <w:t xml:space="preserve">You will </w:t>
            </w:r>
            <w:r w:rsidR="00754157" w:rsidRPr="009472D9">
              <w:rPr>
                <w:rFonts w:ascii="Arial" w:hAnsi="Arial" w:cs="Arial"/>
                <w:szCs w:val="22"/>
              </w:rPr>
              <w:t xml:space="preserve">provide </w:t>
            </w:r>
            <w:r w:rsidRPr="009472D9">
              <w:rPr>
                <w:rFonts w:ascii="Arial" w:hAnsi="Arial" w:cs="Arial"/>
                <w:szCs w:val="22"/>
              </w:rPr>
              <w:t xml:space="preserve">strategic direction, leadership and </w:t>
            </w:r>
            <w:r w:rsidR="00754157" w:rsidRPr="009472D9">
              <w:rPr>
                <w:rFonts w:ascii="Arial" w:hAnsi="Arial" w:cs="Arial"/>
                <w:szCs w:val="22"/>
              </w:rPr>
              <w:t xml:space="preserve">operational management to the </w:t>
            </w:r>
            <w:r w:rsidRPr="009472D9">
              <w:rPr>
                <w:rFonts w:ascii="Arial" w:hAnsi="Arial" w:cs="Arial"/>
                <w:szCs w:val="22"/>
              </w:rPr>
              <w:t>Student Experience</w:t>
            </w:r>
            <w:r w:rsidR="00754157" w:rsidRPr="009472D9">
              <w:rPr>
                <w:rFonts w:ascii="Arial" w:hAnsi="Arial" w:cs="Arial"/>
                <w:szCs w:val="22"/>
              </w:rPr>
              <w:t xml:space="preserve"> team </w:t>
            </w:r>
            <w:r w:rsidRPr="009472D9">
              <w:rPr>
                <w:rFonts w:ascii="Arial" w:hAnsi="Arial" w:cs="Arial"/>
                <w:szCs w:val="22"/>
              </w:rPr>
              <w:t xml:space="preserve">(Accommodation Servicers) </w:t>
            </w:r>
            <w:r w:rsidR="00754157" w:rsidRPr="009472D9">
              <w:rPr>
                <w:rFonts w:ascii="Arial" w:hAnsi="Arial" w:cs="Arial"/>
                <w:szCs w:val="22"/>
              </w:rPr>
              <w:t xml:space="preserve">to deliver the agreed </w:t>
            </w:r>
            <w:r w:rsidRPr="009472D9">
              <w:rPr>
                <w:rFonts w:ascii="Arial" w:hAnsi="Arial" w:cs="Arial"/>
                <w:szCs w:val="22"/>
              </w:rPr>
              <w:t xml:space="preserve">student experience </w:t>
            </w:r>
            <w:r w:rsidR="00754157" w:rsidRPr="009472D9">
              <w:rPr>
                <w:rFonts w:ascii="Arial" w:hAnsi="Arial" w:cs="Arial"/>
                <w:szCs w:val="22"/>
              </w:rPr>
              <w:t>priorities</w:t>
            </w:r>
            <w:r w:rsidRPr="009472D9">
              <w:rPr>
                <w:rFonts w:ascii="Arial" w:hAnsi="Arial" w:cs="Arial"/>
                <w:szCs w:val="22"/>
              </w:rPr>
              <w:t xml:space="preserve"> across the wider department.</w:t>
            </w:r>
          </w:p>
          <w:p w14:paraId="46396EAC" w14:textId="77777777" w:rsidR="00461014" w:rsidRPr="009472D9" w:rsidRDefault="00461014">
            <w:pPr>
              <w:rPr>
                <w:rFonts w:ascii="Arial" w:hAnsi="Arial" w:cs="Arial"/>
                <w:szCs w:val="22"/>
              </w:rPr>
            </w:pPr>
          </w:p>
          <w:p w14:paraId="06763292" w14:textId="57063194" w:rsidR="00EC7D7E" w:rsidRPr="009472D9" w:rsidRDefault="00754157">
            <w:pPr>
              <w:rPr>
                <w:rFonts w:ascii="Arial" w:hAnsi="Arial" w:cs="Arial"/>
                <w:szCs w:val="22"/>
              </w:rPr>
            </w:pPr>
            <w:r w:rsidRPr="009472D9">
              <w:rPr>
                <w:rFonts w:ascii="Arial" w:hAnsi="Arial" w:cs="Arial"/>
                <w:szCs w:val="22"/>
              </w:rPr>
              <w:t xml:space="preserve">To lead and/or be a member of cross-functional projects. To build strong relationships with peers across directorates and within </w:t>
            </w:r>
            <w:r w:rsidR="001F6E99" w:rsidRPr="009472D9">
              <w:rPr>
                <w:rFonts w:ascii="Arial" w:hAnsi="Arial" w:cs="Arial"/>
                <w:szCs w:val="22"/>
              </w:rPr>
              <w:t xml:space="preserve">other </w:t>
            </w:r>
            <w:r w:rsidRPr="009472D9">
              <w:rPr>
                <w:rFonts w:ascii="Arial" w:hAnsi="Arial" w:cs="Arial"/>
                <w:szCs w:val="22"/>
              </w:rPr>
              <w:t>departments to facilitate joined-up and efficient processes and service delivery.</w:t>
            </w:r>
          </w:p>
          <w:p w14:paraId="4B524C6C" w14:textId="77777777" w:rsidR="005F67B9" w:rsidRPr="00B038C6" w:rsidRDefault="005F67B9" w:rsidP="008C6266">
            <w:pPr>
              <w:rPr>
                <w:rFonts w:ascii="Arial" w:hAnsi="Arial" w:cs="Arial"/>
                <w:b/>
                <w:szCs w:val="22"/>
              </w:rPr>
            </w:pPr>
          </w:p>
        </w:tc>
      </w:tr>
      <w:tr w:rsidR="00594C01" w:rsidRPr="00B038C6" w14:paraId="11E37736" w14:textId="77777777">
        <w:tc>
          <w:tcPr>
            <w:tcW w:w="10440" w:type="dxa"/>
            <w:gridSpan w:val="4"/>
          </w:tcPr>
          <w:p w14:paraId="5E88F19D" w14:textId="77777777" w:rsidR="004879C9" w:rsidRPr="00B038C6" w:rsidRDefault="00594C01">
            <w:pPr>
              <w:rPr>
                <w:rFonts w:ascii="Arial" w:hAnsi="Arial" w:cs="Arial"/>
                <w:b/>
                <w:szCs w:val="22"/>
              </w:rPr>
            </w:pPr>
            <w:r w:rsidRPr="00B038C6">
              <w:rPr>
                <w:rFonts w:ascii="Arial" w:hAnsi="Arial" w:cs="Arial"/>
                <w:b/>
                <w:szCs w:val="22"/>
              </w:rPr>
              <w:t>Duties and Responsibilities</w:t>
            </w:r>
          </w:p>
          <w:p w14:paraId="46AA095F" w14:textId="77777777" w:rsidR="004879C9" w:rsidRPr="00B038C6" w:rsidRDefault="004879C9">
            <w:pPr>
              <w:rPr>
                <w:rFonts w:ascii="Arial" w:hAnsi="Arial" w:cs="Arial"/>
                <w:b/>
                <w:szCs w:val="22"/>
              </w:rPr>
            </w:pPr>
          </w:p>
          <w:p w14:paraId="584F2826" w14:textId="58B1E25A" w:rsidR="001F6E99" w:rsidRPr="009D04B2" w:rsidRDefault="001F6E99" w:rsidP="009D04B2">
            <w:pPr>
              <w:numPr>
                <w:ilvl w:val="0"/>
                <w:numId w:val="15"/>
              </w:numPr>
              <w:rPr>
                <w:rFonts w:ascii="Arial" w:hAnsi="Arial" w:cs="Arial"/>
                <w:szCs w:val="22"/>
              </w:rPr>
            </w:pPr>
            <w:r>
              <w:rPr>
                <w:rFonts w:ascii="Arial" w:hAnsi="Arial" w:cs="Arial"/>
                <w:szCs w:val="22"/>
              </w:rPr>
              <w:t xml:space="preserve">Curate the </w:t>
            </w:r>
            <w:r w:rsidR="009D04B2">
              <w:rPr>
                <w:rFonts w:ascii="Arial" w:hAnsi="Arial" w:cs="Arial"/>
                <w:szCs w:val="22"/>
              </w:rPr>
              <w:t xml:space="preserve">annual Student Experience Programme Residences (SEPR), </w:t>
            </w:r>
            <w:r w:rsidRPr="009D04B2">
              <w:rPr>
                <w:rFonts w:ascii="Arial" w:hAnsi="Arial" w:cs="Arial"/>
                <w:szCs w:val="22"/>
              </w:rPr>
              <w:t xml:space="preserve">social and wellbeing support programme to include </w:t>
            </w:r>
            <w:r w:rsidR="00B2689B" w:rsidRPr="009D04B2">
              <w:rPr>
                <w:rFonts w:ascii="Arial" w:hAnsi="Arial" w:cs="Arial"/>
                <w:szCs w:val="22"/>
              </w:rPr>
              <w:t xml:space="preserve">physical / digital </w:t>
            </w:r>
            <w:r w:rsidRPr="009D04B2">
              <w:rPr>
                <w:rFonts w:ascii="Arial" w:hAnsi="Arial" w:cs="Arial"/>
                <w:szCs w:val="22"/>
              </w:rPr>
              <w:t>events, wellbeing campaigns, volunteering opportunities and collaborations.</w:t>
            </w:r>
          </w:p>
          <w:p w14:paraId="10876B84" w14:textId="54B4A6C8" w:rsidR="00754157" w:rsidRPr="001F6E99" w:rsidRDefault="001F6E99" w:rsidP="001F6E99">
            <w:pPr>
              <w:numPr>
                <w:ilvl w:val="0"/>
                <w:numId w:val="15"/>
              </w:numPr>
              <w:rPr>
                <w:rFonts w:ascii="Arial" w:hAnsi="Arial" w:cs="Arial"/>
                <w:szCs w:val="22"/>
              </w:rPr>
            </w:pPr>
            <w:r>
              <w:rPr>
                <w:rFonts w:ascii="Arial" w:hAnsi="Arial" w:cs="Arial"/>
                <w:szCs w:val="22"/>
              </w:rPr>
              <w:t>Motivate</w:t>
            </w:r>
            <w:r w:rsidR="00754157" w:rsidRPr="001F6E99">
              <w:rPr>
                <w:rFonts w:ascii="Arial" w:hAnsi="Arial" w:cs="Arial"/>
                <w:szCs w:val="22"/>
              </w:rPr>
              <w:t xml:space="preserve">, lead and manage </w:t>
            </w:r>
            <w:r>
              <w:rPr>
                <w:rFonts w:ascii="Arial" w:hAnsi="Arial" w:cs="Arial"/>
                <w:szCs w:val="22"/>
              </w:rPr>
              <w:t xml:space="preserve">the Student Experience team including </w:t>
            </w:r>
            <w:r w:rsidR="00754157" w:rsidRPr="001F6E99">
              <w:rPr>
                <w:rFonts w:ascii="Arial" w:hAnsi="Arial" w:cs="Arial"/>
                <w:szCs w:val="22"/>
              </w:rPr>
              <w:t>direct line reports and other staff or students where requir</w:t>
            </w:r>
            <w:r w:rsidR="00FD3BB5" w:rsidRPr="001F6E99">
              <w:rPr>
                <w:rFonts w:ascii="Arial" w:hAnsi="Arial" w:cs="Arial"/>
                <w:szCs w:val="22"/>
              </w:rPr>
              <w:t>ed, allocating responsibilities, work planning and managing performance.</w:t>
            </w:r>
            <w:r>
              <w:rPr>
                <w:rFonts w:ascii="Arial" w:hAnsi="Arial" w:cs="Arial"/>
                <w:szCs w:val="22"/>
              </w:rPr>
              <w:t xml:space="preserve"> </w:t>
            </w:r>
            <w:r w:rsidR="00FD3BB5" w:rsidRPr="001F6E99">
              <w:rPr>
                <w:rFonts w:ascii="Arial" w:hAnsi="Arial" w:cs="Arial"/>
                <w:szCs w:val="22"/>
              </w:rPr>
              <w:t>Provide general guidance, coaching and support, developing their skills, knowledge and understanding. Carry ou</w:t>
            </w:r>
            <w:r w:rsidR="00092EC6" w:rsidRPr="001F6E99">
              <w:rPr>
                <w:rFonts w:ascii="Arial" w:hAnsi="Arial" w:cs="Arial"/>
                <w:szCs w:val="22"/>
              </w:rPr>
              <w:t xml:space="preserve">t </w:t>
            </w:r>
            <w:r w:rsidR="00FD3BB5" w:rsidRPr="001F6E99">
              <w:rPr>
                <w:rFonts w:ascii="Arial" w:hAnsi="Arial" w:cs="Arial"/>
                <w:szCs w:val="22"/>
              </w:rPr>
              <w:t>regular appraisals, setting objectives, giving feedback and ensuring that targets are met.</w:t>
            </w:r>
          </w:p>
          <w:p w14:paraId="04366C97" w14:textId="7D1E197A" w:rsidR="005F32B9" w:rsidRPr="009D04B2" w:rsidRDefault="001F6E99" w:rsidP="009D04B2">
            <w:pPr>
              <w:numPr>
                <w:ilvl w:val="0"/>
                <w:numId w:val="15"/>
              </w:numPr>
              <w:rPr>
                <w:rFonts w:ascii="Arial" w:hAnsi="Arial" w:cs="Arial"/>
                <w:szCs w:val="22"/>
              </w:rPr>
            </w:pPr>
            <w:r>
              <w:rPr>
                <w:rFonts w:ascii="Arial" w:hAnsi="Arial" w:cs="Arial"/>
                <w:szCs w:val="22"/>
              </w:rPr>
              <w:t>Be the</w:t>
            </w:r>
            <w:r w:rsidR="005F32B9" w:rsidRPr="00B038C6">
              <w:rPr>
                <w:rFonts w:ascii="Arial" w:hAnsi="Arial" w:cs="Arial"/>
                <w:szCs w:val="22"/>
              </w:rPr>
              <w:t xml:space="preserve"> main point of contact for the halls staff for any issues related to the resident’s annual </w:t>
            </w:r>
            <w:r w:rsidR="009D04B2">
              <w:rPr>
                <w:rFonts w:ascii="Arial" w:hAnsi="Arial" w:cs="Arial"/>
                <w:szCs w:val="22"/>
              </w:rPr>
              <w:t xml:space="preserve">SEPR or the </w:t>
            </w:r>
            <w:r w:rsidRPr="009D04B2">
              <w:rPr>
                <w:rFonts w:ascii="Arial" w:hAnsi="Arial" w:cs="Arial"/>
                <w:szCs w:val="22"/>
              </w:rPr>
              <w:t>wider student experience</w:t>
            </w:r>
            <w:r w:rsidR="00DE49F3" w:rsidRPr="009D04B2">
              <w:rPr>
                <w:rFonts w:ascii="Arial" w:hAnsi="Arial" w:cs="Arial"/>
                <w:szCs w:val="22"/>
              </w:rPr>
              <w:t xml:space="preserve">, focusing on ensuring each hall of residence has the staff and resources to carry out their individual calendar of events that builds a positive, fun and inclusive hall community whilst at the same time also encouraging </w:t>
            </w:r>
            <w:r w:rsidRPr="009D04B2">
              <w:rPr>
                <w:rFonts w:ascii="Arial" w:hAnsi="Arial" w:cs="Arial"/>
                <w:szCs w:val="22"/>
              </w:rPr>
              <w:t xml:space="preserve">activities </w:t>
            </w:r>
            <w:r w:rsidR="00DE49F3" w:rsidRPr="009D04B2">
              <w:rPr>
                <w:rFonts w:ascii="Arial" w:hAnsi="Arial" w:cs="Arial"/>
                <w:szCs w:val="22"/>
              </w:rPr>
              <w:t>that will foster a wider cross-hall community</w:t>
            </w:r>
            <w:r w:rsidR="00FD3BB5" w:rsidRPr="009D04B2">
              <w:rPr>
                <w:rFonts w:ascii="Arial" w:hAnsi="Arial" w:cs="Arial"/>
                <w:szCs w:val="22"/>
              </w:rPr>
              <w:t>.</w:t>
            </w:r>
          </w:p>
          <w:p w14:paraId="3BEC6A5E" w14:textId="3A4BB415" w:rsidR="001F6E99" w:rsidRDefault="009C5A3B" w:rsidP="005F67B9">
            <w:pPr>
              <w:numPr>
                <w:ilvl w:val="0"/>
                <w:numId w:val="15"/>
              </w:numPr>
              <w:rPr>
                <w:rFonts w:ascii="Arial" w:hAnsi="Arial" w:cs="Arial"/>
                <w:szCs w:val="22"/>
              </w:rPr>
            </w:pPr>
            <w:r>
              <w:rPr>
                <w:rFonts w:ascii="Arial" w:hAnsi="Arial" w:cs="Arial"/>
                <w:szCs w:val="22"/>
              </w:rPr>
              <w:t>Take responsibility for all summer school and summer residentials</w:t>
            </w:r>
            <w:r w:rsidR="009D04B2">
              <w:rPr>
                <w:rFonts w:ascii="Arial" w:hAnsi="Arial" w:cs="Arial"/>
                <w:szCs w:val="22"/>
              </w:rPr>
              <w:t xml:space="preserve"> and under 18’s programmes </w:t>
            </w:r>
            <w:r>
              <w:rPr>
                <w:rFonts w:ascii="Arial" w:hAnsi="Arial" w:cs="Arial"/>
                <w:szCs w:val="22"/>
              </w:rPr>
              <w:t>in terms of operational management, safeguarding, staff training, customer service and budgets.</w:t>
            </w:r>
          </w:p>
          <w:p w14:paraId="2BDCA8FC" w14:textId="2A8B3D3A" w:rsidR="009C5A3B" w:rsidRDefault="009C5A3B" w:rsidP="009C5A3B">
            <w:pPr>
              <w:numPr>
                <w:ilvl w:val="0"/>
                <w:numId w:val="15"/>
              </w:numPr>
              <w:rPr>
                <w:rFonts w:ascii="Arial" w:hAnsi="Arial" w:cs="Arial"/>
                <w:szCs w:val="22"/>
              </w:rPr>
            </w:pPr>
            <w:r>
              <w:rPr>
                <w:rFonts w:ascii="Arial" w:hAnsi="Arial" w:cs="Arial"/>
                <w:szCs w:val="22"/>
              </w:rPr>
              <w:t>Coordinate the yearly recruitment cycle of all student ambassadors (c</w:t>
            </w:r>
            <w:r w:rsidR="00515AB5">
              <w:rPr>
                <w:rFonts w:ascii="Arial" w:hAnsi="Arial" w:cs="Arial"/>
                <w:szCs w:val="22"/>
              </w:rPr>
              <w:t>.</w:t>
            </w:r>
            <w:r>
              <w:rPr>
                <w:rFonts w:ascii="Arial" w:hAnsi="Arial" w:cs="Arial"/>
                <w:szCs w:val="22"/>
              </w:rPr>
              <w:t xml:space="preserve"> 40 student staff) and take ultimate responsibility for their development, individual support needs and performance</w:t>
            </w:r>
            <w:r w:rsidR="00DA4312">
              <w:rPr>
                <w:rFonts w:ascii="Arial" w:hAnsi="Arial" w:cs="Arial"/>
                <w:szCs w:val="22"/>
              </w:rPr>
              <w:t xml:space="preserve"> whilst managing contractual obligations with internal student recruitment department (ArtsTemps).</w:t>
            </w:r>
          </w:p>
          <w:p w14:paraId="04FB3487" w14:textId="23E20798" w:rsidR="00DA4312" w:rsidRPr="00DA4312" w:rsidRDefault="00DA4312" w:rsidP="00DA4312">
            <w:pPr>
              <w:numPr>
                <w:ilvl w:val="0"/>
                <w:numId w:val="15"/>
              </w:numPr>
              <w:rPr>
                <w:rFonts w:ascii="Arial" w:hAnsi="Arial" w:cs="Arial"/>
                <w:szCs w:val="22"/>
              </w:rPr>
            </w:pPr>
            <w:r>
              <w:rPr>
                <w:rFonts w:ascii="Arial" w:hAnsi="Arial" w:cs="Arial"/>
                <w:szCs w:val="22"/>
              </w:rPr>
              <w:t>Coordinate yearly training and development programme for residential life staff working with both internal and external trainers.</w:t>
            </w:r>
          </w:p>
          <w:p w14:paraId="4A1F9331" w14:textId="2C56B1AC" w:rsidR="009C5A3B" w:rsidRDefault="009D59FE" w:rsidP="009C5A3B">
            <w:pPr>
              <w:numPr>
                <w:ilvl w:val="0"/>
                <w:numId w:val="15"/>
              </w:numPr>
              <w:rPr>
                <w:rFonts w:ascii="Arial" w:hAnsi="Arial" w:cs="Arial"/>
                <w:szCs w:val="22"/>
              </w:rPr>
            </w:pPr>
            <w:r>
              <w:rPr>
                <w:rFonts w:ascii="Arial" w:hAnsi="Arial" w:cs="Arial"/>
                <w:szCs w:val="22"/>
              </w:rPr>
              <w:t>To m</w:t>
            </w:r>
            <w:r w:rsidR="009C5A3B">
              <w:rPr>
                <w:rFonts w:ascii="Arial" w:hAnsi="Arial" w:cs="Arial"/>
                <w:szCs w:val="22"/>
              </w:rPr>
              <w:t>anage the student experience and all other associated budgets and work with the Finance Business Partner to strategically plan, forecast, evaluate and streamline expenditure</w:t>
            </w:r>
            <w:r w:rsidR="006C6A89">
              <w:rPr>
                <w:rFonts w:ascii="Arial" w:hAnsi="Arial" w:cs="Arial"/>
                <w:szCs w:val="22"/>
              </w:rPr>
              <w:t xml:space="preserve"> and income.</w:t>
            </w:r>
          </w:p>
          <w:p w14:paraId="0C43B834" w14:textId="77777777" w:rsidR="00DA4312" w:rsidRPr="007D3D8F" w:rsidRDefault="00DA4312" w:rsidP="00DA4312">
            <w:pPr>
              <w:numPr>
                <w:ilvl w:val="0"/>
                <w:numId w:val="15"/>
              </w:numPr>
              <w:rPr>
                <w:rFonts w:ascii="Arial" w:hAnsi="Arial" w:cs="Arial"/>
                <w:szCs w:val="22"/>
              </w:rPr>
            </w:pPr>
            <w:r>
              <w:rPr>
                <w:rFonts w:ascii="Arial" w:hAnsi="Arial" w:cs="Arial"/>
                <w:szCs w:val="22"/>
              </w:rPr>
              <w:t xml:space="preserve">Work with external stakeholders and relevant local businesses to encourage student engagement and </w:t>
            </w:r>
            <w:r w:rsidRPr="007D3D8F">
              <w:rPr>
                <w:rFonts w:ascii="Arial" w:hAnsi="Arial" w:cs="Arial"/>
                <w:szCs w:val="22"/>
              </w:rPr>
              <w:t>entrepreneurial</w:t>
            </w:r>
            <w:r>
              <w:rPr>
                <w:rFonts w:ascii="Arial" w:hAnsi="Arial" w:cs="Arial"/>
                <w:szCs w:val="22"/>
              </w:rPr>
              <w:t xml:space="preserve"> opportunities. </w:t>
            </w:r>
          </w:p>
          <w:p w14:paraId="4053FB59" w14:textId="4C6AE8C7" w:rsidR="00DA4312" w:rsidRDefault="00DA4312" w:rsidP="009C5A3B">
            <w:pPr>
              <w:numPr>
                <w:ilvl w:val="0"/>
                <w:numId w:val="15"/>
              </w:numPr>
              <w:rPr>
                <w:rFonts w:ascii="Arial" w:hAnsi="Arial" w:cs="Arial"/>
                <w:szCs w:val="22"/>
              </w:rPr>
            </w:pPr>
            <w:r>
              <w:rPr>
                <w:rFonts w:ascii="Arial" w:hAnsi="Arial" w:cs="Arial"/>
                <w:szCs w:val="22"/>
              </w:rPr>
              <w:t xml:space="preserve">Work closely with the Communications and Marketing Manager to </w:t>
            </w:r>
            <w:r w:rsidR="00552A36">
              <w:rPr>
                <w:rFonts w:ascii="Arial" w:hAnsi="Arial" w:cs="Arial"/>
                <w:szCs w:val="22"/>
              </w:rPr>
              <w:t>ensure</w:t>
            </w:r>
            <w:r>
              <w:rPr>
                <w:rFonts w:ascii="Arial" w:hAnsi="Arial" w:cs="Arial"/>
                <w:szCs w:val="22"/>
              </w:rPr>
              <w:t xml:space="preserve"> brand consistency and communicate key programme messages throughout the year.</w:t>
            </w:r>
          </w:p>
          <w:p w14:paraId="5C09D74E" w14:textId="66290125" w:rsidR="00702F6A" w:rsidRDefault="00702F6A" w:rsidP="009C5A3B">
            <w:pPr>
              <w:numPr>
                <w:ilvl w:val="0"/>
                <w:numId w:val="15"/>
              </w:numPr>
              <w:rPr>
                <w:rFonts w:ascii="Arial" w:hAnsi="Arial" w:cs="Arial"/>
                <w:szCs w:val="22"/>
              </w:rPr>
            </w:pPr>
            <w:r>
              <w:rPr>
                <w:rFonts w:ascii="Arial" w:hAnsi="Arial" w:cs="Arial"/>
                <w:szCs w:val="22"/>
              </w:rPr>
              <w:t>To take ultimate responsibility for health &amp; safety in regard to the student experience programme and all associated activities including sign-off of all risk assessments and licences.</w:t>
            </w:r>
          </w:p>
          <w:p w14:paraId="6E5BFD8C" w14:textId="77777777" w:rsidR="00DA4312" w:rsidRPr="00C476D9" w:rsidRDefault="00DA4312" w:rsidP="00DA4312">
            <w:pPr>
              <w:numPr>
                <w:ilvl w:val="0"/>
                <w:numId w:val="15"/>
              </w:numPr>
              <w:rPr>
                <w:rFonts w:ascii="Arial" w:hAnsi="Arial" w:cs="Arial"/>
                <w:szCs w:val="22"/>
              </w:rPr>
            </w:pPr>
            <w:r>
              <w:rPr>
                <w:rFonts w:ascii="Arial" w:hAnsi="Arial" w:cs="Arial"/>
                <w:szCs w:val="22"/>
              </w:rPr>
              <w:lastRenderedPageBreak/>
              <w:t>Work with key stakeholders across the university providing services that align with and support university/department priorities for the enhancement of the student experience.</w:t>
            </w:r>
          </w:p>
          <w:p w14:paraId="293243DE" w14:textId="58E25367" w:rsidR="00DA4312" w:rsidRPr="00702F6A" w:rsidRDefault="00702F6A" w:rsidP="00702F6A">
            <w:pPr>
              <w:numPr>
                <w:ilvl w:val="0"/>
                <w:numId w:val="15"/>
              </w:numPr>
              <w:rPr>
                <w:rFonts w:ascii="Arial" w:hAnsi="Arial" w:cs="Arial"/>
                <w:szCs w:val="22"/>
              </w:rPr>
            </w:pPr>
            <w:r>
              <w:rPr>
                <w:rFonts w:ascii="Arial" w:hAnsi="Arial" w:cs="Arial"/>
                <w:szCs w:val="22"/>
              </w:rPr>
              <w:t>To keep the wider department and private partners up to date with all plans for the student experience through regular webinars, visits and newsletters.</w:t>
            </w:r>
          </w:p>
          <w:p w14:paraId="740F5935" w14:textId="40BE967F" w:rsidR="009C5A3B" w:rsidRDefault="00AA5CFC" w:rsidP="009C5A3B">
            <w:pPr>
              <w:numPr>
                <w:ilvl w:val="0"/>
                <w:numId w:val="15"/>
              </w:numPr>
              <w:rPr>
                <w:rFonts w:ascii="Arial" w:hAnsi="Arial" w:cs="Arial"/>
                <w:szCs w:val="22"/>
              </w:rPr>
            </w:pPr>
            <w:r>
              <w:rPr>
                <w:rFonts w:ascii="Arial" w:hAnsi="Arial" w:cs="Arial"/>
                <w:szCs w:val="22"/>
              </w:rPr>
              <w:t xml:space="preserve">Take a proactive approach to industry networking, best practise sharing, </w:t>
            </w:r>
            <w:r w:rsidR="00B2689B">
              <w:rPr>
                <w:rFonts w:ascii="Arial" w:hAnsi="Arial" w:cs="Arial"/>
                <w:szCs w:val="22"/>
              </w:rPr>
              <w:t>conferences and be a member of several industry professional bodies.</w:t>
            </w:r>
          </w:p>
          <w:p w14:paraId="20F34B61" w14:textId="77777777" w:rsidR="00702F6A" w:rsidRDefault="00702F6A" w:rsidP="00702F6A">
            <w:pPr>
              <w:numPr>
                <w:ilvl w:val="0"/>
                <w:numId w:val="15"/>
              </w:numPr>
              <w:rPr>
                <w:rFonts w:ascii="Arial" w:hAnsi="Arial" w:cs="Arial"/>
                <w:szCs w:val="22"/>
              </w:rPr>
            </w:pPr>
            <w:r>
              <w:rPr>
                <w:rFonts w:ascii="Arial" w:hAnsi="Arial" w:cs="Arial"/>
                <w:szCs w:val="22"/>
              </w:rPr>
              <w:t>Ensure teams generate timely and engaging digital content across various social media platforms to develop the halls online sense of community.</w:t>
            </w:r>
          </w:p>
          <w:p w14:paraId="6AA06BE3" w14:textId="068C107C" w:rsidR="00B2689B" w:rsidRDefault="00702F6A" w:rsidP="009C5A3B">
            <w:pPr>
              <w:numPr>
                <w:ilvl w:val="0"/>
                <w:numId w:val="15"/>
              </w:numPr>
              <w:rPr>
                <w:rFonts w:ascii="Arial" w:hAnsi="Arial" w:cs="Arial"/>
                <w:szCs w:val="22"/>
              </w:rPr>
            </w:pPr>
            <w:r>
              <w:rPr>
                <w:rFonts w:ascii="Arial" w:hAnsi="Arial" w:cs="Arial"/>
                <w:szCs w:val="22"/>
              </w:rPr>
              <w:t>To take the lead for all seasonal and major events across the department including welcome weekends, festive holidays and key awareness dates.</w:t>
            </w:r>
          </w:p>
          <w:p w14:paraId="6A1E31C3" w14:textId="77777777" w:rsidR="00702F6A" w:rsidRDefault="00702F6A" w:rsidP="00702F6A">
            <w:pPr>
              <w:numPr>
                <w:ilvl w:val="0"/>
                <w:numId w:val="15"/>
              </w:numPr>
              <w:rPr>
                <w:rFonts w:ascii="Arial" w:hAnsi="Arial" w:cs="Arial"/>
                <w:szCs w:val="22"/>
              </w:rPr>
            </w:pPr>
            <w:r>
              <w:rPr>
                <w:rFonts w:ascii="Arial" w:hAnsi="Arial" w:cs="Arial"/>
                <w:szCs w:val="22"/>
              </w:rPr>
              <w:t>To provide regular progress and KPI reports for each hall of residence identifying successes and improvements, seeking ways to improve the student experience on a hall-by-hall basis.</w:t>
            </w:r>
          </w:p>
          <w:p w14:paraId="411F20B3" w14:textId="15E0BF79" w:rsidR="00AF6C2A" w:rsidRPr="00702F6A" w:rsidRDefault="00AF6C2A" w:rsidP="00702F6A">
            <w:pPr>
              <w:numPr>
                <w:ilvl w:val="0"/>
                <w:numId w:val="15"/>
              </w:numPr>
              <w:rPr>
                <w:rFonts w:ascii="Arial" w:hAnsi="Arial" w:cs="Arial"/>
                <w:szCs w:val="22"/>
              </w:rPr>
            </w:pPr>
            <w:r w:rsidRPr="00702F6A">
              <w:rPr>
                <w:rFonts w:ascii="Arial" w:hAnsi="Arial" w:cs="Arial"/>
                <w:szCs w:val="22"/>
              </w:rPr>
              <w:t>To perform such duties consistent with your role as may from time to time be assigned to you anywhere within the University</w:t>
            </w:r>
          </w:p>
          <w:p w14:paraId="6236534F" w14:textId="77777777" w:rsidR="00AF6C2A" w:rsidRPr="00B038C6" w:rsidRDefault="00AF6C2A" w:rsidP="00AF6C2A">
            <w:pPr>
              <w:numPr>
                <w:ilvl w:val="0"/>
                <w:numId w:val="15"/>
              </w:numPr>
              <w:rPr>
                <w:rFonts w:ascii="Arial" w:hAnsi="Arial" w:cs="Arial"/>
                <w:szCs w:val="22"/>
              </w:rPr>
            </w:pPr>
            <w:r w:rsidRPr="00B038C6">
              <w:rPr>
                <w:rFonts w:ascii="Arial" w:hAnsi="Arial" w:cs="Arial"/>
                <w:szCs w:val="22"/>
              </w:rPr>
              <w:t>To undertake health and safety duties and responsibilities appropriate to the role</w:t>
            </w:r>
          </w:p>
          <w:p w14:paraId="615C30BC" w14:textId="6526FAEA" w:rsidR="009472D9" w:rsidRPr="009472D9" w:rsidRDefault="009472D9" w:rsidP="009472D9">
            <w:pPr>
              <w:numPr>
                <w:ilvl w:val="0"/>
                <w:numId w:val="15"/>
              </w:numPr>
              <w:rPr>
                <w:rFonts w:ascii="Arial" w:hAnsi="Arial" w:cs="Arial"/>
                <w:szCs w:val="22"/>
              </w:rPr>
            </w:pPr>
            <w:r w:rsidRPr="009472D9">
              <w:rPr>
                <w:rFonts w:ascii="Arial" w:hAnsi="Arial" w:cs="Arial"/>
                <w:bCs/>
                <w:szCs w:val="22"/>
              </w:rPr>
              <w:t>To work in accordance with the University’s Staff Charter and Dignity at Work Policy, promoting equality diversity and inclusion in your work</w:t>
            </w:r>
          </w:p>
          <w:p w14:paraId="44805FC7" w14:textId="77777777" w:rsidR="00AF6C2A" w:rsidRPr="00B038C6" w:rsidRDefault="00AF6C2A" w:rsidP="00AF6C2A">
            <w:pPr>
              <w:numPr>
                <w:ilvl w:val="0"/>
                <w:numId w:val="15"/>
              </w:numPr>
              <w:rPr>
                <w:rFonts w:ascii="Arial" w:hAnsi="Arial" w:cs="Arial"/>
                <w:szCs w:val="22"/>
              </w:rPr>
            </w:pPr>
            <w:r w:rsidRPr="00B038C6">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bookmarkStart w:id="0" w:name="_GoBack"/>
            <w:bookmarkEnd w:id="0"/>
          </w:p>
          <w:p w14:paraId="0BE71D61" w14:textId="77777777" w:rsidR="00AF6C2A" w:rsidRPr="00B038C6" w:rsidRDefault="00AF6C2A" w:rsidP="00AF6C2A">
            <w:pPr>
              <w:numPr>
                <w:ilvl w:val="0"/>
                <w:numId w:val="15"/>
              </w:numPr>
              <w:rPr>
                <w:rFonts w:ascii="Arial" w:hAnsi="Arial" w:cs="Arial"/>
                <w:szCs w:val="22"/>
              </w:rPr>
            </w:pPr>
            <w:r w:rsidRPr="00B038C6">
              <w:rPr>
                <w:rFonts w:ascii="Arial" w:hAnsi="Arial" w:cs="Arial"/>
                <w:szCs w:val="22"/>
              </w:rPr>
              <w:t xml:space="preserve">To make full use of all information and communication technologies </w:t>
            </w:r>
            <w:r w:rsidRPr="00B038C6">
              <w:rPr>
                <w:rFonts w:ascii="Arial" w:hAnsi="Arial" w:cs="Arial"/>
                <w:bCs/>
                <w:szCs w:val="22"/>
              </w:rPr>
              <w:t xml:space="preserve">in adherence to data protection policies </w:t>
            </w:r>
            <w:r w:rsidRPr="00B038C6">
              <w:rPr>
                <w:rFonts w:ascii="Arial" w:hAnsi="Arial" w:cs="Arial"/>
                <w:szCs w:val="22"/>
              </w:rPr>
              <w:t>to meet the requirements of the role and to promote organisational effectiveness</w:t>
            </w:r>
          </w:p>
          <w:p w14:paraId="3C5EBBAD" w14:textId="1EA02798" w:rsidR="00AF6C2A" w:rsidRDefault="00AF6C2A" w:rsidP="00AF6C2A">
            <w:pPr>
              <w:numPr>
                <w:ilvl w:val="0"/>
                <w:numId w:val="15"/>
              </w:numPr>
              <w:rPr>
                <w:rFonts w:ascii="Arial" w:hAnsi="Arial" w:cs="Arial"/>
                <w:szCs w:val="22"/>
              </w:rPr>
            </w:pPr>
            <w:r w:rsidRPr="00B038C6">
              <w:rPr>
                <w:rFonts w:ascii="Arial" w:hAnsi="Arial" w:cs="Arial"/>
                <w:szCs w:val="22"/>
              </w:rPr>
              <w:t>To conduct all financial matters associated with the role in accordance with the University’s policies and procedures, as laid down in the Financial Regulations</w:t>
            </w:r>
          </w:p>
          <w:p w14:paraId="011BAF71" w14:textId="25A3B0FB" w:rsidR="009472D9" w:rsidRPr="009472D9" w:rsidRDefault="009472D9" w:rsidP="009472D9">
            <w:pPr>
              <w:numPr>
                <w:ilvl w:val="0"/>
                <w:numId w:val="15"/>
              </w:numPr>
              <w:rPr>
                <w:rFonts w:ascii="Arial" w:hAnsi="Arial" w:cs="Arial"/>
                <w:szCs w:val="22"/>
              </w:rPr>
            </w:pPr>
            <w:r w:rsidRPr="009472D9">
              <w:rPr>
                <w:rFonts w:ascii="Arial" w:hAnsi="Arial" w:cs="Arial"/>
                <w:szCs w:val="22"/>
              </w:rPr>
              <w:t>To personally contribute towards reducing the university’s impact on the environment and support actions associated with the UAL Sustainability Manifesto (2016 – 2022)</w:t>
            </w:r>
          </w:p>
          <w:p w14:paraId="1952A07C" w14:textId="77777777" w:rsidR="00594C01" w:rsidRPr="00B038C6" w:rsidRDefault="00594C01">
            <w:pPr>
              <w:rPr>
                <w:rFonts w:ascii="Arial" w:hAnsi="Arial" w:cs="Arial"/>
                <w:b/>
                <w:szCs w:val="22"/>
              </w:rPr>
            </w:pPr>
          </w:p>
        </w:tc>
      </w:tr>
      <w:tr w:rsidR="00594C01" w:rsidRPr="00B038C6" w14:paraId="45F960F2" w14:textId="77777777">
        <w:trPr>
          <w:trHeight w:val="1252"/>
        </w:trPr>
        <w:tc>
          <w:tcPr>
            <w:tcW w:w="10440" w:type="dxa"/>
            <w:gridSpan w:val="4"/>
          </w:tcPr>
          <w:p w14:paraId="5711173B" w14:textId="19A31B91" w:rsidR="0029588D" w:rsidRPr="00900DE6" w:rsidRDefault="00594C01" w:rsidP="00900DE6">
            <w:pPr>
              <w:pStyle w:val="Heading4"/>
              <w:rPr>
                <w:szCs w:val="22"/>
                <w:u w:val="none"/>
              </w:rPr>
            </w:pPr>
            <w:r w:rsidRPr="00B038C6">
              <w:rPr>
                <w:b/>
                <w:szCs w:val="22"/>
              </w:rPr>
              <w:lastRenderedPageBreak/>
              <w:t>Key Working Relationships</w:t>
            </w:r>
            <w:r w:rsidRPr="00B038C6">
              <w:rPr>
                <w:szCs w:val="22"/>
                <w:u w:val="none"/>
              </w:rPr>
              <w:t>: Managers and other staff, and external partners, suppliers etc; with whom regular contact is required.</w:t>
            </w:r>
          </w:p>
          <w:p w14:paraId="0FE5E3A3" w14:textId="77777777" w:rsidR="0029588D" w:rsidRPr="0029588D" w:rsidRDefault="0029588D" w:rsidP="0029588D"/>
          <w:p w14:paraId="3D45B137" w14:textId="77777777" w:rsidR="00174AAD" w:rsidRDefault="00174AAD">
            <w:pPr>
              <w:numPr>
                <w:ilvl w:val="0"/>
                <w:numId w:val="13"/>
              </w:numPr>
              <w:rPr>
                <w:rFonts w:ascii="Arial" w:hAnsi="Arial" w:cs="Arial"/>
                <w:szCs w:val="22"/>
              </w:rPr>
            </w:pPr>
            <w:r>
              <w:rPr>
                <w:rFonts w:ascii="Arial" w:hAnsi="Arial" w:cs="Arial"/>
                <w:szCs w:val="22"/>
              </w:rPr>
              <w:t>Associate Director: Catering, Retail &amp; Accommodation Services</w:t>
            </w:r>
            <w:r w:rsidRPr="00B038C6">
              <w:rPr>
                <w:rFonts w:ascii="Arial" w:hAnsi="Arial" w:cs="Arial"/>
                <w:szCs w:val="22"/>
              </w:rPr>
              <w:t xml:space="preserve"> </w:t>
            </w:r>
          </w:p>
          <w:p w14:paraId="4D6F9EA7" w14:textId="37932864" w:rsidR="00594C01" w:rsidRDefault="00DE49F3">
            <w:pPr>
              <w:numPr>
                <w:ilvl w:val="0"/>
                <w:numId w:val="13"/>
              </w:numPr>
              <w:rPr>
                <w:rFonts w:ascii="Arial" w:hAnsi="Arial" w:cs="Arial"/>
                <w:szCs w:val="22"/>
              </w:rPr>
            </w:pPr>
            <w:r w:rsidRPr="00B038C6">
              <w:rPr>
                <w:rFonts w:ascii="Arial" w:hAnsi="Arial" w:cs="Arial"/>
                <w:szCs w:val="22"/>
              </w:rPr>
              <w:t>Residential Operations Manager</w:t>
            </w:r>
            <w:r w:rsidR="00174AAD">
              <w:rPr>
                <w:rFonts w:ascii="Arial" w:hAnsi="Arial" w:cs="Arial"/>
                <w:szCs w:val="22"/>
              </w:rPr>
              <w:t>s</w:t>
            </w:r>
          </w:p>
          <w:p w14:paraId="23814BE3" w14:textId="092E5D41" w:rsidR="00174AAD" w:rsidRPr="00B038C6" w:rsidRDefault="00174AAD">
            <w:pPr>
              <w:numPr>
                <w:ilvl w:val="0"/>
                <w:numId w:val="13"/>
              </w:numPr>
              <w:rPr>
                <w:rFonts w:ascii="Arial" w:hAnsi="Arial" w:cs="Arial"/>
                <w:szCs w:val="22"/>
              </w:rPr>
            </w:pPr>
            <w:r>
              <w:rPr>
                <w:rFonts w:ascii="Arial" w:hAnsi="Arial" w:cs="Arial"/>
                <w:szCs w:val="22"/>
              </w:rPr>
              <w:t>Communications and Marketing Manager</w:t>
            </w:r>
          </w:p>
          <w:p w14:paraId="4E265DF6" w14:textId="77777777" w:rsidR="00DE49F3" w:rsidRPr="00B038C6" w:rsidRDefault="00DE49F3">
            <w:pPr>
              <w:numPr>
                <w:ilvl w:val="0"/>
                <w:numId w:val="13"/>
              </w:numPr>
              <w:rPr>
                <w:rFonts w:ascii="Arial" w:hAnsi="Arial" w:cs="Arial"/>
                <w:szCs w:val="22"/>
              </w:rPr>
            </w:pPr>
            <w:r w:rsidRPr="00B038C6">
              <w:rPr>
                <w:rFonts w:ascii="Arial" w:hAnsi="Arial" w:cs="Arial"/>
                <w:szCs w:val="22"/>
              </w:rPr>
              <w:t>Hall of Residence Man</w:t>
            </w:r>
            <w:r w:rsidR="00336D6B" w:rsidRPr="00B038C6">
              <w:rPr>
                <w:rFonts w:ascii="Arial" w:hAnsi="Arial" w:cs="Arial"/>
                <w:szCs w:val="22"/>
              </w:rPr>
              <w:t>a</w:t>
            </w:r>
            <w:r w:rsidRPr="00B038C6">
              <w:rPr>
                <w:rFonts w:ascii="Arial" w:hAnsi="Arial" w:cs="Arial"/>
                <w:szCs w:val="22"/>
              </w:rPr>
              <w:t>gers</w:t>
            </w:r>
          </w:p>
          <w:p w14:paraId="30EF726C" w14:textId="53231F23" w:rsidR="00DE49F3" w:rsidRPr="00B038C6" w:rsidRDefault="00174AAD">
            <w:pPr>
              <w:numPr>
                <w:ilvl w:val="0"/>
                <w:numId w:val="13"/>
              </w:numPr>
              <w:rPr>
                <w:rFonts w:ascii="Arial" w:hAnsi="Arial" w:cs="Arial"/>
                <w:szCs w:val="22"/>
              </w:rPr>
            </w:pPr>
            <w:r>
              <w:rPr>
                <w:rFonts w:ascii="Arial" w:hAnsi="Arial" w:cs="Arial"/>
                <w:szCs w:val="22"/>
              </w:rPr>
              <w:t>Student Reps, Senior Reps and Wardens</w:t>
            </w:r>
          </w:p>
          <w:p w14:paraId="6D055AB8" w14:textId="7427D7EA" w:rsidR="004E5124" w:rsidRDefault="004E5124">
            <w:pPr>
              <w:numPr>
                <w:ilvl w:val="0"/>
                <w:numId w:val="13"/>
              </w:numPr>
              <w:rPr>
                <w:rFonts w:ascii="Arial" w:hAnsi="Arial" w:cs="Arial"/>
                <w:szCs w:val="22"/>
              </w:rPr>
            </w:pPr>
            <w:r w:rsidRPr="00B038C6">
              <w:rPr>
                <w:rFonts w:ascii="Arial" w:hAnsi="Arial" w:cs="Arial"/>
                <w:szCs w:val="22"/>
              </w:rPr>
              <w:t>Student</w:t>
            </w:r>
            <w:r w:rsidR="00174AAD">
              <w:rPr>
                <w:rFonts w:ascii="Arial" w:hAnsi="Arial" w:cs="Arial"/>
                <w:szCs w:val="22"/>
              </w:rPr>
              <w:t xml:space="preserve">s’ </w:t>
            </w:r>
            <w:r w:rsidRPr="00B038C6">
              <w:rPr>
                <w:rFonts w:ascii="Arial" w:hAnsi="Arial" w:cs="Arial"/>
                <w:szCs w:val="22"/>
              </w:rPr>
              <w:t>Union</w:t>
            </w:r>
          </w:p>
          <w:p w14:paraId="1A0F0690" w14:textId="343B11FF" w:rsidR="00900DE6" w:rsidRDefault="00900DE6">
            <w:pPr>
              <w:numPr>
                <w:ilvl w:val="0"/>
                <w:numId w:val="13"/>
              </w:numPr>
              <w:rPr>
                <w:rFonts w:ascii="Arial" w:hAnsi="Arial" w:cs="Arial"/>
                <w:szCs w:val="22"/>
              </w:rPr>
            </w:pPr>
            <w:r>
              <w:rPr>
                <w:rFonts w:ascii="Arial" w:hAnsi="Arial" w:cs="Arial"/>
                <w:szCs w:val="22"/>
              </w:rPr>
              <w:t xml:space="preserve">Student Services </w:t>
            </w:r>
          </w:p>
          <w:p w14:paraId="59158B3A" w14:textId="0B9227BB" w:rsidR="00900DE6" w:rsidRPr="00B038C6" w:rsidRDefault="00693BDE">
            <w:pPr>
              <w:numPr>
                <w:ilvl w:val="0"/>
                <w:numId w:val="13"/>
              </w:numPr>
              <w:rPr>
                <w:rFonts w:ascii="Arial" w:hAnsi="Arial" w:cs="Arial"/>
                <w:szCs w:val="22"/>
              </w:rPr>
            </w:pPr>
            <w:r>
              <w:rPr>
                <w:rFonts w:ascii="Arial" w:hAnsi="Arial" w:cs="Arial"/>
                <w:szCs w:val="22"/>
              </w:rPr>
              <w:t xml:space="preserve">Various College </w:t>
            </w:r>
            <w:r w:rsidR="00174AAD">
              <w:rPr>
                <w:rFonts w:ascii="Arial" w:hAnsi="Arial" w:cs="Arial"/>
                <w:szCs w:val="22"/>
              </w:rPr>
              <w:t>contacts</w:t>
            </w:r>
          </w:p>
          <w:p w14:paraId="01763B9C" w14:textId="0D8DB81D" w:rsidR="004E5124" w:rsidRPr="00B038C6" w:rsidRDefault="004E5124">
            <w:pPr>
              <w:numPr>
                <w:ilvl w:val="0"/>
                <w:numId w:val="13"/>
              </w:numPr>
              <w:rPr>
                <w:rFonts w:ascii="Arial" w:hAnsi="Arial" w:cs="Arial"/>
                <w:szCs w:val="22"/>
              </w:rPr>
            </w:pPr>
            <w:r w:rsidRPr="00B038C6">
              <w:rPr>
                <w:rFonts w:ascii="Arial" w:hAnsi="Arial" w:cs="Arial"/>
                <w:szCs w:val="22"/>
              </w:rPr>
              <w:t>External suppliers</w:t>
            </w:r>
            <w:r w:rsidR="00693BDE">
              <w:rPr>
                <w:rFonts w:ascii="Arial" w:hAnsi="Arial" w:cs="Arial"/>
                <w:szCs w:val="22"/>
              </w:rPr>
              <w:t xml:space="preserve"> and joint partnerships </w:t>
            </w:r>
          </w:p>
          <w:p w14:paraId="2FD97F67" w14:textId="77777777" w:rsidR="00C10D02" w:rsidRPr="00B038C6" w:rsidRDefault="00C10D02" w:rsidP="00C10D02">
            <w:pPr>
              <w:ind w:left="720"/>
              <w:rPr>
                <w:rFonts w:ascii="Arial" w:hAnsi="Arial" w:cs="Arial"/>
                <w:szCs w:val="22"/>
              </w:rPr>
            </w:pPr>
          </w:p>
        </w:tc>
      </w:tr>
      <w:tr w:rsidR="00594C01" w:rsidRPr="00B038C6" w14:paraId="2B77659B" w14:textId="77777777">
        <w:tc>
          <w:tcPr>
            <w:tcW w:w="10440" w:type="dxa"/>
            <w:gridSpan w:val="4"/>
          </w:tcPr>
          <w:p w14:paraId="0B08F0AF" w14:textId="77777777" w:rsidR="00594C01" w:rsidRPr="00B038C6" w:rsidRDefault="00594C01">
            <w:pPr>
              <w:pStyle w:val="Heading4"/>
              <w:rPr>
                <w:b/>
                <w:szCs w:val="22"/>
              </w:rPr>
            </w:pPr>
            <w:r w:rsidRPr="00B038C6">
              <w:rPr>
                <w:b/>
                <w:szCs w:val="22"/>
              </w:rPr>
              <w:t>Specific Management Responsibilities</w:t>
            </w:r>
          </w:p>
          <w:p w14:paraId="71060D63" w14:textId="77777777" w:rsidR="00594C01" w:rsidRPr="00B038C6" w:rsidRDefault="00594C01">
            <w:pPr>
              <w:rPr>
                <w:rFonts w:ascii="Arial" w:hAnsi="Arial" w:cs="Arial"/>
                <w:szCs w:val="22"/>
              </w:rPr>
            </w:pPr>
          </w:p>
          <w:p w14:paraId="103C886D" w14:textId="28B51A70" w:rsidR="00594C01" w:rsidRPr="00B038C6" w:rsidRDefault="00594C01">
            <w:pPr>
              <w:rPr>
                <w:rFonts w:ascii="Arial" w:hAnsi="Arial" w:cs="Arial"/>
                <w:szCs w:val="22"/>
              </w:rPr>
            </w:pPr>
            <w:r w:rsidRPr="00B038C6">
              <w:rPr>
                <w:rFonts w:ascii="Arial" w:hAnsi="Arial" w:cs="Arial"/>
                <w:b/>
                <w:szCs w:val="22"/>
              </w:rPr>
              <w:t>Budgets</w:t>
            </w:r>
            <w:r w:rsidRPr="00B038C6">
              <w:rPr>
                <w:rFonts w:ascii="Arial" w:hAnsi="Arial" w:cs="Arial"/>
                <w:szCs w:val="22"/>
              </w:rPr>
              <w:t>:</w:t>
            </w:r>
            <w:r w:rsidR="002A4848">
              <w:rPr>
                <w:rFonts w:ascii="Arial" w:hAnsi="Arial" w:cs="Arial"/>
                <w:szCs w:val="22"/>
              </w:rPr>
              <w:t xml:space="preserve"> </w:t>
            </w:r>
            <w:r w:rsidR="00174AAD">
              <w:rPr>
                <w:rFonts w:ascii="Arial" w:hAnsi="Arial" w:cs="Arial"/>
                <w:szCs w:val="22"/>
              </w:rPr>
              <w:t xml:space="preserve">Circa </w:t>
            </w:r>
            <w:r w:rsidR="006C5E46">
              <w:rPr>
                <w:rFonts w:ascii="Arial" w:hAnsi="Arial" w:cs="Arial"/>
                <w:szCs w:val="22"/>
              </w:rPr>
              <w:t>500k budget</w:t>
            </w:r>
          </w:p>
          <w:p w14:paraId="7D4A8201" w14:textId="77777777" w:rsidR="00594C01" w:rsidRPr="00B038C6" w:rsidRDefault="00594C01">
            <w:pPr>
              <w:rPr>
                <w:rFonts w:ascii="Arial" w:hAnsi="Arial" w:cs="Arial"/>
                <w:szCs w:val="22"/>
              </w:rPr>
            </w:pPr>
          </w:p>
          <w:p w14:paraId="1DC43019" w14:textId="152D2F6D" w:rsidR="006C5E46" w:rsidRDefault="00594C01">
            <w:pPr>
              <w:pStyle w:val="BodyText2"/>
              <w:rPr>
                <w:sz w:val="22"/>
                <w:szCs w:val="22"/>
              </w:rPr>
            </w:pPr>
            <w:r w:rsidRPr="00B038C6">
              <w:rPr>
                <w:b/>
                <w:sz w:val="22"/>
                <w:szCs w:val="22"/>
              </w:rPr>
              <w:t>Staff</w:t>
            </w:r>
            <w:r w:rsidRPr="00B038C6">
              <w:rPr>
                <w:sz w:val="22"/>
                <w:szCs w:val="22"/>
              </w:rPr>
              <w:t>:</w:t>
            </w:r>
            <w:r w:rsidR="004E5124" w:rsidRPr="00B038C6">
              <w:rPr>
                <w:sz w:val="22"/>
                <w:szCs w:val="22"/>
              </w:rPr>
              <w:t xml:space="preserve"> </w:t>
            </w:r>
            <w:r w:rsidR="006C5E46">
              <w:rPr>
                <w:sz w:val="22"/>
                <w:szCs w:val="22"/>
              </w:rPr>
              <w:t>Events and Summer Programmes Coordinator, Marketing and Wellbeing Programme Coordinator, Events and Projects Administrator</w:t>
            </w:r>
            <w:r w:rsidR="00174AAD">
              <w:rPr>
                <w:sz w:val="22"/>
                <w:szCs w:val="22"/>
              </w:rPr>
              <w:t xml:space="preserve"> and wider student staff teams.</w:t>
            </w:r>
          </w:p>
          <w:p w14:paraId="4118D715" w14:textId="77777777" w:rsidR="00594C01" w:rsidRPr="00B038C6" w:rsidRDefault="00594C01">
            <w:pPr>
              <w:rPr>
                <w:rFonts w:ascii="Arial" w:hAnsi="Arial" w:cs="Arial"/>
                <w:szCs w:val="22"/>
              </w:rPr>
            </w:pPr>
          </w:p>
          <w:p w14:paraId="366A83CF" w14:textId="67D9C0A0" w:rsidR="00594C01" w:rsidRDefault="00594C01">
            <w:pPr>
              <w:rPr>
                <w:rFonts w:ascii="Arial" w:hAnsi="Arial" w:cs="Arial"/>
                <w:szCs w:val="22"/>
              </w:rPr>
            </w:pPr>
            <w:r w:rsidRPr="00B038C6">
              <w:rPr>
                <w:rFonts w:ascii="Arial" w:hAnsi="Arial" w:cs="Arial"/>
                <w:b/>
                <w:szCs w:val="22"/>
              </w:rPr>
              <w:t>Other</w:t>
            </w:r>
            <w:r w:rsidR="00174AAD">
              <w:rPr>
                <w:rFonts w:ascii="Arial" w:hAnsi="Arial" w:cs="Arial"/>
                <w:szCs w:val="22"/>
              </w:rPr>
              <w:t xml:space="preserve">: Responsibility for the Social Programme equipment stores and inventories. </w:t>
            </w:r>
          </w:p>
          <w:p w14:paraId="710016CB" w14:textId="1DAAA437" w:rsidR="00174AAD" w:rsidRPr="00B038C6" w:rsidRDefault="00174AAD">
            <w:pPr>
              <w:rPr>
                <w:rFonts w:ascii="Arial" w:hAnsi="Arial" w:cs="Arial"/>
                <w:b/>
                <w:szCs w:val="22"/>
              </w:rPr>
            </w:pPr>
          </w:p>
        </w:tc>
      </w:tr>
    </w:tbl>
    <w:p w14:paraId="1E81A887" w14:textId="77777777" w:rsidR="00594C01" w:rsidRPr="00B038C6" w:rsidRDefault="00594C01">
      <w:pPr>
        <w:rPr>
          <w:rFonts w:ascii="Arial" w:hAnsi="Arial" w:cs="Arial"/>
          <w:b/>
          <w:szCs w:val="22"/>
        </w:rPr>
      </w:pPr>
    </w:p>
    <w:p w14:paraId="6F2B05E0" w14:textId="77777777" w:rsidR="00594C01" w:rsidRPr="00B038C6" w:rsidRDefault="00594C01">
      <w:pPr>
        <w:rPr>
          <w:rFonts w:ascii="Arial" w:hAnsi="Arial" w:cs="Arial"/>
          <w:b/>
          <w:szCs w:val="22"/>
        </w:rPr>
      </w:pPr>
    </w:p>
    <w:p w14:paraId="608D637A" w14:textId="77777777" w:rsidR="00594C01" w:rsidRPr="00B038C6" w:rsidRDefault="00594C01">
      <w:pPr>
        <w:rPr>
          <w:rFonts w:ascii="Arial" w:hAnsi="Arial" w:cs="Arial"/>
          <w:b/>
          <w:szCs w:val="22"/>
        </w:rPr>
      </w:pPr>
    </w:p>
    <w:p w14:paraId="2B2E17F6" w14:textId="34EFDF2A" w:rsidR="00594C01" w:rsidRPr="00B038C6" w:rsidRDefault="00594C01">
      <w:pPr>
        <w:rPr>
          <w:rFonts w:ascii="Arial" w:hAnsi="Arial" w:cs="Arial"/>
          <w:szCs w:val="22"/>
        </w:rPr>
      </w:pPr>
      <w:r w:rsidRPr="00B038C6">
        <w:rPr>
          <w:rFonts w:ascii="Arial" w:hAnsi="Arial" w:cs="Arial"/>
          <w:szCs w:val="22"/>
        </w:rPr>
        <w:t xml:space="preserve">Signed </w:t>
      </w:r>
      <w:r w:rsidRPr="00B038C6">
        <w:rPr>
          <w:rFonts w:ascii="Arial" w:hAnsi="Arial" w:cs="Arial"/>
          <w:szCs w:val="22"/>
          <w:u w:val="single"/>
        </w:rPr>
        <w:tab/>
      </w:r>
      <w:r w:rsidRPr="00B038C6">
        <w:rPr>
          <w:rFonts w:ascii="Arial" w:hAnsi="Arial" w:cs="Arial"/>
          <w:szCs w:val="22"/>
          <w:u w:val="single"/>
        </w:rPr>
        <w:tab/>
      </w:r>
      <w:r w:rsidRPr="00B038C6">
        <w:rPr>
          <w:rFonts w:ascii="Arial" w:hAnsi="Arial" w:cs="Arial"/>
          <w:szCs w:val="22"/>
          <w:u w:val="single"/>
        </w:rPr>
        <w:tab/>
      </w:r>
      <w:r w:rsidRPr="00B038C6">
        <w:rPr>
          <w:rFonts w:ascii="Arial" w:hAnsi="Arial" w:cs="Arial"/>
          <w:szCs w:val="22"/>
          <w:u w:val="single"/>
        </w:rPr>
        <w:tab/>
      </w:r>
      <w:r w:rsidRPr="00B038C6">
        <w:rPr>
          <w:rFonts w:ascii="Arial" w:hAnsi="Arial" w:cs="Arial"/>
          <w:szCs w:val="22"/>
          <w:u w:val="single"/>
        </w:rPr>
        <w:tab/>
      </w:r>
      <w:r w:rsidRPr="00B038C6">
        <w:rPr>
          <w:rFonts w:ascii="Arial" w:hAnsi="Arial" w:cs="Arial"/>
          <w:szCs w:val="22"/>
          <w:u w:val="single"/>
        </w:rPr>
        <w:tab/>
      </w:r>
      <w:r w:rsidRPr="00B038C6">
        <w:rPr>
          <w:rFonts w:ascii="Arial" w:hAnsi="Arial" w:cs="Arial"/>
          <w:szCs w:val="22"/>
          <w:u w:val="single"/>
        </w:rPr>
        <w:tab/>
      </w:r>
      <w:r w:rsidRPr="00B038C6">
        <w:rPr>
          <w:rFonts w:ascii="Arial" w:hAnsi="Arial" w:cs="Arial"/>
          <w:szCs w:val="22"/>
          <w:u w:val="single"/>
        </w:rPr>
        <w:tab/>
      </w:r>
      <w:r w:rsidRPr="00B038C6">
        <w:rPr>
          <w:rFonts w:ascii="Arial" w:hAnsi="Arial" w:cs="Arial"/>
          <w:szCs w:val="22"/>
        </w:rPr>
        <w:t xml:space="preserve">Date of last review </w:t>
      </w:r>
      <w:r w:rsidRPr="00B038C6">
        <w:rPr>
          <w:rFonts w:ascii="Arial" w:hAnsi="Arial" w:cs="Arial"/>
          <w:szCs w:val="22"/>
          <w:u w:val="single"/>
        </w:rPr>
        <w:tab/>
      </w:r>
      <w:r w:rsidRPr="00B038C6">
        <w:rPr>
          <w:rFonts w:ascii="Arial" w:hAnsi="Arial" w:cs="Arial"/>
          <w:szCs w:val="22"/>
          <w:u w:val="single"/>
        </w:rPr>
        <w:tab/>
      </w:r>
      <w:r w:rsidRPr="00B038C6">
        <w:rPr>
          <w:rFonts w:ascii="Arial" w:hAnsi="Arial" w:cs="Arial"/>
          <w:szCs w:val="22"/>
          <w:u w:val="single"/>
        </w:rPr>
        <w:tab/>
      </w:r>
      <w:r w:rsidRPr="00B038C6">
        <w:rPr>
          <w:rFonts w:ascii="Arial" w:hAnsi="Arial" w:cs="Arial"/>
          <w:szCs w:val="22"/>
          <w:u w:val="single"/>
        </w:rPr>
        <w:tab/>
      </w:r>
    </w:p>
    <w:p w14:paraId="225A0DA3" w14:textId="5144C8DA" w:rsidR="00594C01" w:rsidRDefault="00594C01">
      <w:pPr>
        <w:pStyle w:val="BodyText2"/>
        <w:rPr>
          <w:rFonts w:ascii="Calibri" w:hAnsi="Calibri" w:cs="Times New Roman"/>
        </w:rPr>
      </w:pPr>
      <w:r w:rsidRPr="00634B0F">
        <w:rPr>
          <w:rFonts w:ascii="Calibri" w:hAnsi="Calibri" w:cs="Times New Roman"/>
        </w:rPr>
        <w:lastRenderedPageBreak/>
        <w:tab/>
        <w:t>(Recruiting Manager)</w:t>
      </w:r>
    </w:p>
    <w:p w14:paraId="56DA2E75" w14:textId="0B35217D" w:rsidR="00EA4277" w:rsidRDefault="00EA4277">
      <w:pPr>
        <w:rPr>
          <w:rFonts w:ascii="Calibri" w:hAnsi="Calibri"/>
          <w:sz w:val="20"/>
        </w:rPr>
      </w:pPr>
      <w:r>
        <w:rPr>
          <w:rFonts w:ascii="Calibri" w:hAnsi="Calibri"/>
        </w:rPr>
        <w:br w:type="page"/>
      </w:r>
    </w:p>
    <w:p w14:paraId="105269DE" w14:textId="77777777" w:rsidR="00EA4277" w:rsidRPr="00634B0F" w:rsidRDefault="00EA4277">
      <w:pPr>
        <w:pStyle w:val="BodyText2"/>
        <w:rPr>
          <w:rFonts w:ascii="Calibri" w:hAnsi="Calibri" w:cs="Times New Roman"/>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9"/>
        <w:gridCol w:w="611"/>
        <w:gridCol w:w="611"/>
        <w:gridCol w:w="999"/>
      </w:tblGrid>
      <w:tr w:rsidR="00B038C6" w:rsidRPr="001278E0" w14:paraId="522E6FF3" w14:textId="77777777" w:rsidTr="00293C68">
        <w:trPr>
          <w:trHeight w:val="889"/>
        </w:trPr>
        <w:tc>
          <w:tcPr>
            <w:tcW w:w="7709" w:type="dxa"/>
            <w:tcBorders>
              <w:bottom w:val="single" w:sz="4" w:space="0" w:color="auto"/>
            </w:tcBorders>
          </w:tcPr>
          <w:p w14:paraId="73C9F4D0" w14:textId="4C21AE0E" w:rsidR="00B038C6" w:rsidRPr="001278E0" w:rsidRDefault="00634B0F" w:rsidP="00293C68">
            <w:pPr>
              <w:pStyle w:val="Heading3"/>
              <w:spacing w:line="240" w:lineRule="atLeast"/>
            </w:pPr>
            <w:r>
              <w:rPr>
                <w:sz w:val="20"/>
              </w:rPr>
              <w:br w:type="page"/>
            </w:r>
            <w:r w:rsidR="00B038C6" w:rsidRPr="001278E0">
              <w:br w:type="page"/>
              <w:t xml:space="preserve">Person Specification Professional and Administrative Grade </w:t>
            </w:r>
            <w:r w:rsidR="00EA4277">
              <w:t>6</w:t>
            </w:r>
          </w:p>
          <w:p w14:paraId="25C1BE29" w14:textId="77777777" w:rsidR="00B038C6" w:rsidRPr="001278E0" w:rsidRDefault="00B038C6" w:rsidP="00293C68">
            <w:pPr>
              <w:spacing w:line="240" w:lineRule="atLeast"/>
              <w:rPr>
                <w:rFonts w:ascii="Arial" w:hAnsi="Arial" w:cs="Arial"/>
                <w:b/>
                <w:bCs/>
              </w:rPr>
            </w:pPr>
          </w:p>
          <w:p w14:paraId="14A8E245" w14:textId="77777777" w:rsidR="00B038C6" w:rsidRPr="001278E0" w:rsidRDefault="00B038C6" w:rsidP="00293C68">
            <w:pPr>
              <w:spacing w:line="240" w:lineRule="atLeast"/>
              <w:rPr>
                <w:rFonts w:ascii="Arial" w:hAnsi="Arial" w:cs="Arial"/>
                <w:b/>
                <w:bCs/>
              </w:rPr>
            </w:pPr>
            <w:r w:rsidRPr="001278E0">
              <w:rPr>
                <w:rFonts w:ascii="Arial" w:hAnsi="Arial" w:cs="Arial"/>
                <w:b/>
                <w:bCs/>
              </w:rPr>
              <w:t>E = Essential  D = Desirable</w:t>
            </w:r>
            <w:r>
              <w:rPr>
                <w:rFonts w:ascii="Arial" w:hAnsi="Arial" w:cs="Arial"/>
                <w:b/>
                <w:bCs/>
              </w:rPr>
              <w:t xml:space="preserve">  A = Application  T = Test  I = Interview</w:t>
            </w:r>
          </w:p>
        </w:tc>
        <w:tc>
          <w:tcPr>
            <w:tcW w:w="611" w:type="dxa"/>
            <w:tcBorders>
              <w:bottom w:val="single" w:sz="4" w:space="0" w:color="auto"/>
            </w:tcBorders>
          </w:tcPr>
          <w:p w14:paraId="2DFD2D76" w14:textId="77777777" w:rsidR="00B038C6" w:rsidRDefault="00B038C6" w:rsidP="00293C68">
            <w:pPr>
              <w:spacing w:line="240" w:lineRule="atLeast"/>
              <w:jc w:val="center"/>
              <w:rPr>
                <w:rFonts w:ascii="Arial" w:hAnsi="Arial" w:cs="Arial"/>
                <w:b/>
                <w:bCs/>
              </w:rPr>
            </w:pPr>
          </w:p>
          <w:p w14:paraId="64C5CAC7" w14:textId="77777777" w:rsidR="00B038C6" w:rsidRDefault="00B038C6" w:rsidP="00293C68">
            <w:pPr>
              <w:spacing w:line="240" w:lineRule="atLeast"/>
              <w:jc w:val="center"/>
              <w:rPr>
                <w:rFonts w:ascii="Arial" w:hAnsi="Arial" w:cs="Arial"/>
                <w:b/>
                <w:bCs/>
              </w:rPr>
            </w:pPr>
          </w:p>
          <w:p w14:paraId="13011601" w14:textId="77777777" w:rsidR="00B038C6" w:rsidRDefault="00B038C6" w:rsidP="00293C68">
            <w:pPr>
              <w:spacing w:line="240" w:lineRule="atLeast"/>
              <w:jc w:val="center"/>
              <w:rPr>
                <w:rFonts w:ascii="Arial" w:hAnsi="Arial" w:cs="Arial"/>
                <w:b/>
                <w:bCs/>
              </w:rPr>
            </w:pPr>
            <w:r w:rsidRPr="001278E0">
              <w:rPr>
                <w:rFonts w:ascii="Arial" w:hAnsi="Arial" w:cs="Arial"/>
                <w:b/>
                <w:bCs/>
              </w:rPr>
              <w:t>E</w:t>
            </w:r>
          </w:p>
          <w:p w14:paraId="2BB5D272"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bottom w:val="single" w:sz="4" w:space="0" w:color="auto"/>
            </w:tcBorders>
          </w:tcPr>
          <w:p w14:paraId="79572E16" w14:textId="77777777" w:rsidR="00B038C6" w:rsidRDefault="00B038C6" w:rsidP="00293C68">
            <w:pPr>
              <w:spacing w:line="240" w:lineRule="atLeast"/>
              <w:jc w:val="center"/>
              <w:rPr>
                <w:rFonts w:ascii="Arial" w:hAnsi="Arial" w:cs="Arial"/>
                <w:b/>
                <w:bCs/>
              </w:rPr>
            </w:pPr>
          </w:p>
          <w:p w14:paraId="208FF78F" w14:textId="77777777" w:rsidR="00B038C6" w:rsidRDefault="00B038C6" w:rsidP="00293C68">
            <w:pPr>
              <w:spacing w:line="240" w:lineRule="atLeast"/>
              <w:jc w:val="center"/>
              <w:rPr>
                <w:rFonts w:ascii="Arial" w:hAnsi="Arial" w:cs="Arial"/>
                <w:b/>
                <w:bCs/>
              </w:rPr>
            </w:pPr>
          </w:p>
          <w:p w14:paraId="4E18DC46" w14:textId="77777777" w:rsidR="00B038C6" w:rsidRDefault="00B038C6" w:rsidP="00293C68">
            <w:pPr>
              <w:spacing w:line="240" w:lineRule="atLeast"/>
              <w:jc w:val="center"/>
              <w:rPr>
                <w:rFonts w:ascii="Arial" w:hAnsi="Arial" w:cs="Arial"/>
                <w:b/>
                <w:bCs/>
              </w:rPr>
            </w:pPr>
            <w:r w:rsidRPr="001278E0">
              <w:rPr>
                <w:rFonts w:ascii="Arial" w:hAnsi="Arial" w:cs="Arial"/>
                <w:b/>
                <w:bCs/>
              </w:rPr>
              <w:t>D</w:t>
            </w:r>
          </w:p>
          <w:p w14:paraId="2AC75388"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999" w:type="dxa"/>
            <w:tcBorders>
              <w:bottom w:val="single" w:sz="4" w:space="0" w:color="auto"/>
            </w:tcBorders>
          </w:tcPr>
          <w:p w14:paraId="3BDC43AD" w14:textId="77777777" w:rsidR="00B038C6" w:rsidRDefault="00B038C6" w:rsidP="00293C68">
            <w:pPr>
              <w:spacing w:line="240" w:lineRule="atLeast"/>
              <w:jc w:val="center"/>
              <w:rPr>
                <w:rFonts w:ascii="Arial" w:hAnsi="Arial" w:cs="Arial"/>
                <w:b/>
                <w:bCs/>
              </w:rPr>
            </w:pPr>
            <w:r>
              <w:rPr>
                <w:rFonts w:ascii="Arial" w:hAnsi="Arial" w:cs="Arial"/>
                <w:b/>
                <w:bCs/>
              </w:rPr>
              <w:t>Means of Testing</w:t>
            </w:r>
          </w:p>
          <w:p w14:paraId="0C1D1154" w14:textId="77777777" w:rsidR="00B038C6" w:rsidRPr="004E30E9" w:rsidRDefault="00B038C6" w:rsidP="00293C68">
            <w:pPr>
              <w:spacing w:line="240" w:lineRule="atLeast"/>
              <w:jc w:val="center"/>
              <w:rPr>
                <w:rFonts w:ascii="Arial" w:hAnsi="Arial" w:cs="Arial"/>
                <w:b/>
                <w:bCs/>
              </w:rPr>
            </w:pPr>
            <w:r>
              <w:rPr>
                <w:rFonts w:ascii="Arial" w:hAnsi="Arial" w:cs="Arial"/>
                <w:b/>
                <w:bCs/>
              </w:rPr>
              <w:t>A / T / I</w:t>
            </w:r>
          </w:p>
        </w:tc>
      </w:tr>
      <w:tr w:rsidR="00B038C6" w:rsidRPr="001278E0" w14:paraId="0BB6D379" w14:textId="77777777" w:rsidTr="00293C68">
        <w:trPr>
          <w:trHeight w:val="418"/>
        </w:trPr>
        <w:tc>
          <w:tcPr>
            <w:tcW w:w="7709" w:type="dxa"/>
            <w:tcBorders>
              <w:top w:val="single" w:sz="4" w:space="0" w:color="auto"/>
              <w:left w:val="single" w:sz="4" w:space="0" w:color="auto"/>
              <w:bottom w:val="nil"/>
              <w:right w:val="single" w:sz="4" w:space="0" w:color="auto"/>
            </w:tcBorders>
          </w:tcPr>
          <w:p w14:paraId="5A898C1A" w14:textId="77777777" w:rsidR="00B038C6" w:rsidRDefault="00B038C6" w:rsidP="00293C68">
            <w:pPr>
              <w:pStyle w:val="Heading1"/>
              <w:spacing w:line="240" w:lineRule="atLeast"/>
            </w:pPr>
          </w:p>
          <w:p w14:paraId="69D09E94" w14:textId="77777777" w:rsidR="00B038C6" w:rsidRPr="00B038C6" w:rsidRDefault="00B038C6" w:rsidP="00293C68">
            <w:pPr>
              <w:pStyle w:val="Heading1"/>
              <w:spacing w:line="240" w:lineRule="atLeast"/>
              <w:rPr>
                <w:sz w:val="22"/>
                <w:szCs w:val="22"/>
              </w:rPr>
            </w:pPr>
            <w:r w:rsidRPr="00B038C6">
              <w:rPr>
                <w:sz w:val="22"/>
                <w:szCs w:val="22"/>
              </w:rPr>
              <w:t>Qualifications/Knowledge and Experience</w:t>
            </w:r>
          </w:p>
          <w:p w14:paraId="03608B81" w14:textId="77777777" w:rsidR="00B038C6" w:rsidRPr="00B61A88" w:rsidRDefault="00B038C6" w:rsidP="00293C68"/>
        </w:tc>
        <w:tc>
          <w:tcPr>
            <w:tcW w:w="611" w:type="dxa"/>
            <w:tcBorders>
              <w:top w:val="single" w:sz="4" w:space="0" w:color="auto"/>
              <w:left w:val="single" w:sz="4" w:space="0" w:color="auto"/>
              <w:bottom w:val="nil"/>
              <w:right w:val="single" w:sz="4" w:space="0" w:color="auto"/>
            </w:tcBorders>
          </w:tcPr>
          <w:p w14:paraId="29D49162" w14:textId="77777777" w:rsidR="00B038C6" w:rsidRPr="001278E0" w:rsidRDefault="00B038C6" w:rsidP="00293C68">
            <w:pPr>
              <w:spacing w:line="240" w:lineRule="atLeast"/>
              <w:jc w:val="center"/>
              <w:rPr>
                <w:rFonts w:ascii="Arial" w:hAnsi="Arial" w:cs="Arial"/>
              </w:rPr>
            </w:pPr>
          </w:p>
        </w:tc>
        <w:tc>
          <w:tcPr>
            <w:tcW w:w="611" w:type="dxa"/>
            <w:tcBorders>
              <w:top w:val="single" w:sz="4" w:space="0" w:color="auto"/>
              <w:left w:val="single" w:sz="4" w:space="0" w:color="auto"/>
              <w:bottom w:val="nil"/>
              <w:right w:val="single" w:sz="4" w:space="0" w:color="auto"/>
            </w:tcBorders>
          </w:tcPr>
          <w:p w14:paraId="5ADA14F2" w14:textId="77777777" w:rsidR="00B038C6" w:rsidRPr="001278E0" w:rsidRDefault="00B038C6" w:rsidP="00293C68">
            <w:pPr>
              <w:spacing w:line="240" w:lineRule="atLeast"/>
              <w:jc w:val="center"/>
              <w:rPr>
                <w:rFonts w:ascii="Arial" w:hAnsi="Arial" w:cs="Arial"/>
              </w:rPr>
            </w:pPr>
          </w:p>
        </w:tc>
        <w:tc>
          <w:tcPr>
            <w:tcW w:w="999" w:type="dxa"/>
            <w:tcBorders>
              <w:top w:val="single" w:sz="4" w:space="0" w:color="auto"/>
              <w:left w:val="single" w:sz="4" w:space="0" w:color="auto"/>
              <w:bottom w:val="nil"/>
              <w:right w:val="single" w:sz="4" w:space="0" w:color="auto"/>
            </w:tcBorders>
          </w:tcPr>
          <w:p w14:paraId="7B627887" w14:textId="77777777" w:rsidR="00B038C6" w:rsidRPr="001278E0" w:rsidRDefault="00B038C6" w:rsidP="00293C68">
            <w:pPr>
              <w:spacing w:line="240" w:lineRule="atLeast"/>
              <w:jc w:val="center"/>
              <w:rPr>
                <w:rFonts w:ascii="Arial" w:hAnsi="Arial" w:cs="Arial"/>
              </w:rPr>
            </w:pPr>
          </w:p>
        </w:tc>
      </w:tr>
      <w:tr w:rsidR="00B038C6" w:rsidRPr="001278E0" w14:paraId="786C57FD" w14:textId="77777777" w:rsidTr="00293C68">
        <w:tc>
          <w:tcPr>
            <w:tcW w:w="7709" w:type="dxa"/>
            <w:tcBorders>
              <w:top w:val="nil"/>
              <w:left w:val="single" w:sz="4" w:space="0" w:color="auto"/>
              <w:bottom w:val="nil"/>
              <w:right w:val="single" w:sz="4" w:space="0" w:color="auto"/>
            </w:tcBorders>
          </w:tcPr>
          <w:p w14:paraId="077FABC4" w14:textId="518553FC" w:rsidR="00EA4277" w:rsidRDefault="00EA4277" w:rsidP="00EA4277">
            <w:pPr>
              <w:numPr>
                <w:ilvl w:val="0"/>
                <w:numId w:val="29"/>
              </w:numPr>
              <w:tabs>
                <w:tab w:val="clear" w:pos="720"/>
              </w:tabs>
              <w:spacing w:line="240" w:lineRule="atLeast"/>
              <w:ind w:left="360"/>
              <w:rPr>
                <w:rFonts w:ascii="Arial" w:hAnsi="Arial" w:cs="Arial"/>
              </w:rPr>
            </w:pPr>
            <w:r>
              <w:rPr>
                <w:rFonts w:ascii="Arial" w:hAnsi="Arial" w:cs="Arial"/>
              </w:rPr>
              <w:t xml:space="preserve">Has experience of working in residential life, purpose-built student accommodation or major events management and </w:t>
            </w:r>
            <w:r w:rsidRPr="001278E0">
              <w:rPr>
                <w:rFonts w:ascii="Arial" w:hAnsi="Arial" w:cs="Arial"/>
                <w:bCs/>
              </w:rPr>
              <w:t>able to work independently without direct supervision</w:t>
            </w:r>
            <w:r>
              <w:rPr>
                <w:rFonts w:ascii="Arial" w:hAnsi="Arial" w:cs="Arial"/>
              </w:rPr>
              <w:t>.</w:t>
            </w:r>
          </w:p>
          <w:p w14:paraId="02F3CCC8" w14:textId="14FACEAF" w:rsidR="00C75778" w:rsidRDefault="00C75778" w:rsidP="00EA4277">
            <w:pPr>
              <w:numPr>
                <w:ilvl w:val="0"/>
                <w:numId w:val="29"/>
              </w:numPr>
              <w:tabs>
                <w:tab w:val="clear" w:pos="720"/>
              </w:tabs>
              <w:spacing w:line="240" w:lineRule="atLeast"/>
              <w:ind w:left="360"/>
              <w:rPr>
                <w:rFonts w:ascii="Arial" w:hAnsi="Arial" w:cs="Arial"/>
              </w:rPr>
            </w:pPr>
            <w:r>
              <w:rPr>
                <w:rFonts w:ascii="Arial" w:hAnsi="Arial" w:cs="Arial"/>
              </w:rPr>
              <w:t>Experience of managing large teams</w:t>
            </w:r>
          </w:p>
          <w:p w14:paraId="74D7D747" w14:textId="1F95FC2F" w:rsidR="00C75778" w:rsidRDefault="00C75778" w:rsidP="00EA4277">
            <w:pPr>
              <w:numPr>
                <w:ilvl w:val="0"/>
                <w:numId w:val="29"/>
              </w:numPr>
              <w:tabs>
                <w:tab w:val="clear" w:pos="720"/>
              </w:tabs>
              <w:spacing w:line="240" w:lineRule="atLeast"/>
              <w:ind w:left="360"/>
              <w:rPr>
                <w:rFonts w:ascii="Arial" w:hAnsi="Arial" w:cs="Arial"/>
              </w:rPr>
            </w:pPr>
            <w:r>
              <w:rPr>
                <w:rFonts w:ascii="Arial" w:hAnsi="Arial" w:cs="Arial"/>
              </w:rPr>
              <w:t xml:space="preserve">Experience of managing </w:t>
            </w:r>
            <w:r w:rsidR="007817BE">
              <w:rPr>
                <w:rFonts w:ascii="Arial" w:hAnsi="Arial" w:cs="Arial"/>
              </w:rPr>
              <w:t>multiple</w:t>
            </w:r>
            <w:r>
              <w:rPr>
                <w:rFonts w:ascii="Arial" w:hAnsi="Arial" w:cs="Arial"/>
              </w:rPr>
              <w:t xml:space="preserve"> budgets and finances</w:t>
            </w:r>
          </w:p>
          <w:p w14:paraId="242FE9C1" w14:textId="57F30883" w:rsidR="00B038C6" w:rsidRPr="00EA4277" w:rsidRDefault="00EA4277" w:rsidP="00EA4277">
            <w:pPr>
              <w:numPr>
                <w:ilvl w:val="0"/>
                <w:numId w:val="29"/>
              </w:numPr>
              <w:tabs>
                <w:tab w:val="clear" w:pos="720"/>
              </w:tabs>
              <w:spacing w:line="240" w:lineRule="atLeast"/>
              <w:ind w:left="360"/>
              <w:rPr>
                <w:rFonts w:ascii="Arial" w:hAnsi="Arial" w:cs="Arial"/>
              </w:rPr>
            </w:pPr>
            <w:r>
              <w:rPr>
                <w:rFonts w:ascii="Arial" w:hAnsi="Arial" w:cs="Arial"/>
                <w:bCs/>
              </w:rPr>
              <w:t>Has a r</w:t>
            </w:r>
            <w:r w:rsidRPr="001278E0">
              <w:rPr>
                <w:rFonts w:ascii="Arial" w:hAnsi="Arial" w:cs="Arial"/>
                <w:bCs/>
              </w:rPr>
              <w:t xml:space="preserve">elevant </w:t>
            </w:r>
            <w:r>
              <w:rPr>
                <w:rFonts w:ascii="Arial" w:hAnsi="Arial" w:cs="Arial"/>
                <w:bCs/>
              </w:rPr>
              <w:t>Degree (i.e. events or education management)</w:t>
            </w:r>
          </w:p>
        </w:tc>
        <w:tc>
          <w:tcPr>
            <w:tcW w:w="611" w:type="dxa"/>
            <w:tcBorders>
              <w:top w:val="nil"/>
              <w:left w:val="single" w:sz="4" w:space="0" w:color="auto"/>
              <w:bottom w:val="nil"/>
              <w:right w:val="single" w:sz="4" w:space="0" w:color="auto"/>
            </w:tcBorders>
          </w:tcPr>
          <w:p w14:paraId="5D27585E" w14:textId="77777777" w:rsidR="00B038C6" w:rsidRDefault="00B038C6" w:rsidP="00293C68">
            <w:pPr>
              <w:spacing w:line="240" w:lineRule="atLeast"/>
              <w:jc w:val="center"/>
              <w:rPr>
                <w:rFonts w:ascii="Arial" w:hAnsi="Arial" w:cs="Arial"/>
                <w:b/>
                <w:bCs/>
              </w:rPr>
            </w:pPr>
            <w:r w:rsidRPr="001278E0">
              <w:rPr>
                <w:rFonts w:ascii="Arial" w:hAnsi="Arial" w:cs="Arial"/>
                <w:b/>
                <w:bCs/>
              </w:rPr>
              <w:t>√</w:t>
            </w:r>
          </w:p>
          <w:p w14:paraId="49760463" w14:textId="77777777" w:rsidR="00B038C6" w:rsidRDefault="00B038C6" w:rsidP="00293C68">
            <w:pPr>
              <w:spacing w:line="240" w:lineRule="atLeast"/>
              <w:jc w:val="center"/>
              <w:rPr>
                <w:rFonts w:ascii="Arial" w:hAnsi="Arial" w:cs="Arial"/>
                <w:b/>
                <w:bCs/>
              </w:rPr>
            </w:pPr>
          </w:p>
          <w:p w14:paraId="4F931591" w14:textId="77777777" w:rsidR="00B038C6" w:rsidRDefault="00B038C6" w:rsidP="00293C68">
            <w:pPr>
              <w:spacing w:line="240" w:lineRule="atLeast"/>
              <w:jc w:val="center"/>
              <w:rPr>
                <w:rFonts w:ascii="Arial" w:hAnsi="Arial" w:cs="Arial"/>
                <w:b/>
                <w:bCs/>
              </w:rPr>
            </w:pPr>
          </w:p>
          <w:p w14:paraId="4817C37E" w14:textId="77777777" w:rsidR="00B038C6" w:rsidRDefault="00B038C6" w:rsidP="00293C68">
            <w:pPr>
              <w:spacing w:line="240" w:lineRule="atLeast"/>
              <w:jc w:val="center"/>
              <w:rPr>
                <w:rFonts w:ascii="Arial" w:hAnsi="Arial" w:cs="Arial"/>
                <w:b/>
                <w:bCs/>
              </w:rPr>
            </w:pPr>
            <w:r w:rsidRPr="001278E0">
              <w:rPr>
                <w:rFonts w:ascii="Arial" w:hAnsi="Arial" w:cs="Arial"/>
                <w:b/>
                <w:bCs/>
              </w:rPr>
              <w:t>√</w:t>
            </w:r>
          </w:p>
          <w:p w14:paraId="206A2808" w14:textId="77777777" w:rsidR="00C75778" w:rsidRDefault="00C75778" w:rsidP="00293C68">
            <w:pPr>
              <w:spacing w:line="240" w:lineRule="atLeast"/>
              <w:jc w:val="center"/>
              <w:rPr>
                <w:rFonts w:ascii="Arial" w:hAnsi="Arial" w:cs="Arial"/>
                <w:b/>
                <w:bCs/>
              </w:rPr>
            </w:pPr>
            <w:r w:rsidRPr="001278E0">
              <w:rPr>
                <w:rFonts w:ascii="Arial" w:hAnsi="Arial" w:cs="Arial"/>
                <w:b/>
                <w:bCs/>
              </w:rPr>
              <w:t>√</w:t>
            </w:r>
          </w:p>
          <w:p w14:paraId="58AF4014" w14:textId="238E72F4" w:rsidR="00C75778" w:rsidRPr="001278E0" w:rsidRDefault="00C75778"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563A2864"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102C581A" w14:textId="77777777" w:rsidR="00B038C6" w:rsidRDefault="00B038C6" w:rsidP="00293C68">
            <w:pPr>
              <w:spacing w:line="240" w:lineRule="atLeast"/>
              <w:jc w:val="center"/>
              <w:rPr>
                <w:rFonts w:ascii="Arial" w:hAnsi="Arial" w:cs="Arial"/>
              </w:rPr>
            </w:pPr>
            <w:r>
              <w:rPr>
                <w:rFonts w:ascii="Arial" w:hAnsi="Arial" w:cs="Arial"/>
              </w:rPr>
              <w:t>A/I</w:t>
            </w:r>
          </w:p>
          <w:p w14:paraId="103C93C6" w14:textId="77777777" w:rsidR="00B038C6" w:rsidRDefault="00B038C6" w:rsidP="00293C68">
            <w:pPr>
              <w:spacing w:line="240" w:lineRule="atLeast"/>
              <w:jc w:val="center"/>
              <w:rPr>
                <w:rFonts w:ascii="Arial" w:hAnsi="Arial" w:cs="Arial"/>
              </w:rPr>
            </w:pPr>
          </w:p>
          <w:p w14:paraId="7EFDBA7D" w14:textId="77777777" w:rsidR="00B038C6" w:rsidRDefault="00B038C6" w:rsidP="00293C68">
            <w:pPr>
              <w:spacing w:line="240" w:lineRule="atLeast"/>
              <w:jc w:val="center"/>
              <w:rPr>
                <w:rFonts w:ascii="Arial" w:hAnsi="Arial" w:cs="Arial"/>
              </w:rPr>
            </w:pPr>
          </w:p>
          <w:p w14:paraId="66E84A04" w14:textId="77777777" w:rsidR="00B038C6" w:rsidRPr="001278E0" w:rsidRDefault="00B038C6" w:rsidP="00293C68">
            <w:pPr>
              <w:spacing w:line="240" w:lineRule="atLeast"/>
              <w:jc w:val="center"/>
              <w:rPr>
                <w:rFonts w:ascii="Arial" w:hAnsi="Arial" w:cs="Arial"/>
              </w:rPr>
            </w:pPr>
            <w:r>
              <w:rPr>
                <w:rFonts w:ascii="Arial" w:hAnsi="Arial" w:cs="Arial"/>
              </w:rPr>
              <w:t>A</w:t>
            </w:r>
          </w:p>
        </w:tc>
      </w:tr>
      <w:tr w:rsidR="00B038C6" w:rsidRPr="001278E0" w14:paraId="0F87523E" w14:textId="77777777" w:rsidTr="00293C68">
        <w:tc>
          <w:tcPr>
            <w:tcW w:w="7709" w:type="dxa"/>
            <w:tcBorders>
              <w:top w:val="nil"/>
              <w:left w:val="single" w:sz="4" w:space="0" w:color="auto"/>
              <w:bottom w:val="nil"/>
              <w:right w:val="single" w:sz="4" w:space="0" w:color="auto"/>
            </w:tcBorders>
          </w:tcPr>
          <w:p w14:paraId="6F786B42" w14:textId="42A8652C" w:rsidR="00B038C6" w:rsidRPr="001278E0" w:rsidRDefault="00EA4277" w:rsidP="00B038C6">
            <w:pPr>
              <w:numPr>
                <w:ilvl w:val="0"/>
                <w:numId w:val="31"/>
              </w:numPr>
              <w:tabs>
                <w:tab w:val="clear" w:pos="720"/>
              </w:tabs>
              <w:spacing w:line="240" w:lineRule="atLeast"/>
              <w:ind w:left="360"/>
              <w:rPr>
                <w:rFonts w:ascii="Arial" w:hAnsi="Arial" w:cs="Arial"/>
              </w:rPr>
            </w:pPr>
            <w:r>
              <w:rPr>
                <w:rFonts w:ascii="Arial" w:hAnsi="Arial" w:cs="Arial"/>
              </w:rPr>
              <w:t>Sound knowledge of student pastoral / welfare support in relation to students or young people.</w:t>
            </w:r>
          </w:p>
        </w:tc>
        <w:tc>
          <w:tcPr>
            <w:tcW w:w="611" w:type="dxa"/>
            <w:tcBorders>
              <w:top w:val="nil"/>
              <w:left w:val="single" w:sz="4" w:space="0" w:color="auto"/>
              <w:bottom w:val="nil"/>
              <w:right w:val="single" w:sz="4" w:space="0" w:color="auto"/>
            </w:tcBorders>
          </w:tcPr>
          <w:p w14:paraId="79B7C7F9" w14:textId="77777777" w:rsidR="00B038C6" w:rsidRPr="001278E0" w:rsidRDefault="00B038C6" w:rsidP="00293C68">
            <w:pPr>
              <w:spacing w:line="240" w:lineRule="atLeast"/>
              <w:jc w:val="center"/>
              <w:rPr>
                <w:rFonts w:ascii="Arial" w:hAnsi="Arial" w:cs="Arial"/>
              </w:rPr>
            </w:pPr>
          </w:p>
        </w:tc>
        <w:tc>
          <w:tcPr>
            <w:tcW w:w="611" w:type="dxa"/>
            <w:tcBorders>
              <w:top w:val="nil"/>
              <w:left w:val="single" w:sz="4" w:space="0" w:color="auto"/>
              <w:bottom w:val="nil"/>
              <w:right w:val="single" w:sz="4" w:space="0" w:color="auto"/>
            </w:tcBorders>
          </w:tcPr>
          <w:p w14:paraId="1A7F852F"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999" w:type="dxa"/>
            <w:tcBorders>
              <w:top w:val="nil"/>
              <w:left w:val="single" w:sz="4" w:space="0" w:color="auto"/>
              <w:bottom w:val="nil"/>
              <w:right w:val="single" w:sz="4" w:space="0" w:color="auto"/>
            </w:tcBorders>
          </w:tcPr>
          <w:p w14:paraId="29251AF1" w14:textId="3AB699E4" w:rsidR="00B038C6" w:rsidRPr="001278E0" w:rsidRDefault="00B038C6" w:rsidP="00293C68">
            <w:pPr>
              <w:spacing w:line="240" w:lineRule="atLeast"/>
              <w:jc w:val="center"/>
              <w:rPr>
                <w:rFonts w:ascii="Arial" w:hAnsi="Arial" w:cs="Arial"/>
              </w:rPr>
            </w:pPr>
            <w:r>
              <w:rPr>
                <w:rFonts w:ascii="Arial" w:hAnsi="Arial" w:cs="Arial"/>
              </w:rPr>
              <w:t>A</w:t>
            </w:r>
            <w:r w:rsidR="0011077D">
              <w:rPr>
                <w:rFonts w:ascii="Arial" w:hAnsi="Arial" w:cs="Arial"/>
              </w:rPr>
              <w:t>/I</w:t>
            </w:r>
          </w:p>
        </w:tc>
      </w:tr>
      <w:tr w:rsidR="00B038C6" w:rsidRPr="001278E0" w14:paraId="51AA145D" w14:textId="77777777" w:rsidTr="00293C68">
        <w:tc>
          <w:tcPr>
            <w:tcW w:w="7709" w:type="dxa"/>
            <w:tcBorders>
              <w:top w:val="nil"/>
              <w:left w:val="single" w:sz="4" w:space="0" w:color="auto"/>
              <w:bottom w:val="nil"/>
              <w:right w:val="single" w:sz="4" w:space="0" w:color="auto"/>
            </w:tcBorders>
          </w:tcPr>
          <w:p w14:paraId="6A3BDA99" w14:textId="77777777" w:rsidR="00B038C6" w:rsidRDefault="00B038C6" w:rsidP="00B038C6">
            <w:pPr>
              <w:numPr>
                <w:ilvl w:val="0"/>
                <w:numId w:val="29"/>
              </w:numPr>
              <w:tabs>
                <w:tab w:val="clear" w:pos="720"/>
              </w:tabs>
              <w:spacing w:line="240" w:lineRule="atLeast"/>
              <w:ind w:left="360"/>
              <w:rPr>
                <w:rFonts w:ascii="Arial" w:hAnsi="Arial" w:cs="Arial"/>
              </w:rPr>
            </w:pPr>
            <w:r w:rsidRPr="001278E0">
              <w:rPr>
                <w:rFonts w:ascii="Arial" w:hAnsi="Arial" w:cs="Arial"/>
                <w:bCs/>
              </w:rPr>
              <w:t>Commits to own development through effective use of the University’s appraisal scheme and staff development process</w:t>
            </w:r>
            <w:r w:rsidRPr="001278E0">
              <w:rPr>
                <w:rFonts w:ascii="Arial" w:hAnsi="Arial" w:cs="Arial"/>
              </w:rPr>
              <w:t>.</w:t>
            </w:r>
          </w:p>
          <w:p w14:paraId="556ABAF6" w14:textId="35208B88" w:rsidR="00DA4312" w:rsidRPr="001278E0" w:rsidRDefault="00DA4312" w:rsidP="00B038C6">
            <w:pPr>
              <w:numPr>
                <w:ilvl w:val="0"/>
                <w:numId w:val="29"/>
              </w:numPr>
              <w:tabs>
                <w:tab w:val="clear" w:pos="720"/>
              </w:tabs>
              <w:spacing w:line="240" w:lineRule="atLeast"/>
              <w:ind w:left="360"/>
              <w:rPr>
                <w:rFonts w:ascii="Arial" w:hAnsi="Arial" w:cs="Arial"/>
              </w:rPr>
            </w:pPr>
            <w:r>
              <w:rPr>
                <w:rFonts w:ascii="Arial" w:hAnsi="Arial" w:cs="Arial"/>
              </w:rPr>
              <w:t>Experience of managing health &amp; safety for major events or being a designated licence holder.</w:t>
            </w:r>
          </w:p>
        </w:tc>
        <w:tc>
          <w:tcPr>
            <w:tcW w:w="611" w:type="dxa"/>
            <w:tcBorders>
              <w:top w:val="nil"/>
              <w:left w:val="single" w:sz="4" w:space="0" w:color="auto"/>
              <w:bottom w:val="nil"/>
              <w:right w:val="single" w:sz="4" w:space="0" w:color="auto"/>
            </w:tcBorders>
          </w:tcPr>
          <w:p w14:paraId="7A93502C"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5290371A" w14:textId="77777777" w:rsidR="00B038C6" w:rsidRDefault="00B038C6" w:rsidP="00293C68">
            <w:pPr>
              <w:spacing w:line="240" w:lineRule="atLeast"/>
              <w:jc w:val="center"/>
              <w:rPr>
                <w:rFonts w:ascii="Arial" w:hAnsi="Arial" w:cs="Arial"/>
              </w:rPr>
            </w:pPr>
          </w:p>
          <w:p w14:paraId="424EC954" w14:textId="77777777" w:rsidR="00DA4312" w:rsidRDefault="00DA4312" w:rsidP="00293C68">
            <w:pPr>
              <w:spacing w:line="240" w:lineRule="atLeast"/>
              <w:jc w:val="center"/>
              <w:rPr>
                <w:rFonts w:ascii="Arial" w:hAnsi="Arial" w:cs="Arial"/>
              </w:rPr>
            </w:pPr>
          </w:p>
          <w:p w14:paraId="00779BE7" w14:textId="43FC3A81" w:rsidR="00DA4312" w:rsidRPr="001278E0" w:rsidRDefault="00DA4312" w:rsidP="00DA4312">
            <w:pPr>
              <w:spacing w:line="240" w:lineRule="atLeast"/>
              <w:rPr>
                <w:rFonts w:ascii="Arial" w:hAnsi="Arial" w:cs="Arial"/>
              </w:rPr>
            </w:pPr>
            <w:r w:rsidRPr="001278E0">
              <w:rPr>
                <w:rFonts w:ascii="Arial" w:hAnsi="Arial" w:cs="Arial"/>
                <w:b/>
                <w:bCs/>
              </w:rPr>
              <w:t>√</w:t>
            </w:r>
          </w:p>
        </w:tc>
        <w:tc>
          <w:tcPr>
            <w:tcW w:w="999" w:type="dxa"/>
            <w:tcBorders>
              <w:top w:val="nil"/>
              <w:left w:val="single" w:sz="4" w:space="0" w:color="auto"/>
              <w:bottom w:val="nil"/>
              <w:right w:val="single" w:sz="4" w:space="0" w:color="auto"/>
            </w:tcBorders>
          </w:tcPr>
          <w:p w14:paraId="0C94F17D" w14:textId="77777777" w:rsidR="00B038C6" w:rsidRDefault="00B038C6" w:rsidP="00293C68">
            <w:pPr>
              <w:spacing w:line="240" w:lineRule="atLeast"/>
              <w:jc w:val="center"/>
              <w:rPr>
                <w:rFonts w:ascii="Arial" w:hAnsi="Arial" w:cs="Arial"/>
              </w:rPr>
            </w:pPr>
            <w:r>
              <w:rPr>
                <w:rFonts w:ascii="Arial" w:hAnsi="Arial" w:cs="Arial"/>
              </w:rPr>
              <w:t>A</w:t>
            </w:r>
          </w:p>
          <w:p w14:paraId="45F44353" w14:textId="77777777" w:rsidR="00DA4312" w:rsidRDefault="00DA4312" w:rsidP="00293C68">
            <w:pPr>
              <w:spacing w:line="240" w:lineRule="atLeast"/>
              <w:jc w:val="center"/>
              <w:rPr>
                <w:rFonts w:ascii="Arial" w:hAnsi="Arial" w:cs="Arial"/>
              </w:rPr>
            </w:pPr>
          </w:p>
          <w:p w14:paraId="07A4A066" w14:textId="0A3A8969" w:rsidR="00DA4312" w:rsidRPr="001278E0" w:rsidRDefault="00DA4312" w:rsidP="00293C68">
            <w:pPr>
              <w:spacing w:line="240" w:lineRule="atLeast"/>
              <w:jc w:val="center"/>
              <w:rPr>
                <w:rFonts w:ascii="Arial" w:hAnsi="Arial" w:cs="Arial"/>
              </w:rPr>
            </w:pPr>
            <w:r>
              <w:rPr>
                <w:rFonts w:ascii="Arial" w:hAnsi="Arial" w:cs="Arial"/>
              </w:rPr>
              <w:t>A</w:t>
            </w:r>
            <w:r w:rsidR="0011077D">
              <w:rPr>
                <w:rFonts w:ascii="Arial" w:hAnsi="Arial" w:cs="Arial"/>
              </w:rPr>
              <w:t>/I</w:t>
            </w:r>
          </w:p>
        </w:tc>
      </w:tr>
      <w:tr w:rsidR="00B038C6" w:rsidRPr="001278E0" w14:paraId="6FB9E8C1" w14:textId="77777777" w:rsidTr="00293C68">
        <w:trPr>
          <w:cantSplit/>
          <w:trHeight w:val="506"/>
        </w:trPr>
        <w:tc>
          <w:tcPr>
            <w:tcW w:w="7709" w:type="dxa"/>
            <w:tcBorders>
              <w:top w:val="nil"/>
              <w:left w:val="single" w:sz="4" w:space="0" w:color="auto"/>
              <w:bottom w:val="nil"/>
              <w:right w:val="single" w:sz="4" w:space="0" w:color="auto"/>
            </w:tcBorders>
          </w:tcPr>
          <w:p w14:paraId="04DC18AE" w14:textId="77777777" w:rsidR="00B038C6" w:rsidRDefault="00B038C6" w:rsidP="00293C68">
            <w:pPr>
              <w:pStyle w:val="Heading1"/>
              <w:spacing w:line="240" w:lineRule="atLeast"/>
            </w:pPr>
          </w:p>
          <w:p w14:paraId="0AAB81C3" w14:textId="77777777" w:rsidR="00B038C6" w:rsidRPr="00B038C6" w:rsidRDefault="00B038C6" w:rsidP="00293C68">
            <w:pPr>
              <w:pStyle w:val="Heading1"/>
              <w:spacing w:line="240" w:lineRule="atLeast"/>
              <w:rPr>
                <w:sz w:val="22"/>
                <w:szCs w:val="22"/>
              </w:rPr>
            </w:pPr>
            <w:r w:rsidRPr="00B038C6">
              <w:rPr>
                <w:sz w:val="22"/>
                <w:szCs w:val="22"/>
              </w:rPr>
              <w:t>Communication and Service Delivery</w:t>
            </w:r>
          </w:p>
          <w:p w14:paraId="709DD24E" w14:textId="77777777" w:rsidR="00B038C6" w:rsidRPr="00B61A88" w:rsidRDefault="00B038C6" w:rsidP="00293C68"/>
        </w:tc>
        <w:tc>
          <w:tcPr>
            <w:tcW w:w="611" w:type="dxa"/>
            <w:tcBorders>
              <w:top w:val="nil"/>
              <w:left w:val="single" w:sz="4" w:space="0" w:color="auto"/>
              <w:bottom w:val="nil"/>
              <w:right w:val="single" w:sz="4" w:space="0" w:color="auto"/>
            </w:tcBorders>
          </w:tcPr>
          <w:p w14:paraId="7199EA93" w14:textId="77777777" w:rsidR="00B038C6" w:rsidRPr="001278E0" w:rsidRDefault="00B038C6" w:rsidP="00293C68">
            <w:pPr>
              <w:spacing w:line="240" w:lineRule="atLeast"/>
              <w:jc w:val="center"/>
              <w:rPr>
                <w:rFonts w:ascii="Arial" w:hAnsi="Arial" w:cs="Arial"/>
              </w:rPr>
            </w:pPr>
          </w:p>
        </w:tc>
        <w:tc>
          <w:tcPr>
            <w:tcW w:w="611" w:type="dxa"/>
            <w:tcBorders>
              <w:top w:val="nil"/>
              <w:left w:val="single" w:sz="4" w:space="0" w:color="auto"/>
              <w:bottom w:val="nil"/>
              <w:right w:val="single" w:sz="4" w:space="0" w:color="auto"/>
            </w:tcBorders>
          </w:tcPr>
          <w:p w14:paraId="38C90D80"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1417CA55" w14:textId="77777777" w:rsidR="00B038C6" w:rsidRPr="001278E0" w:rsidRDefault="00B038C6" w:rsidP="00293C68">
            <w:pPr>
              <w:spacing w:line="240" w:lineRule="atLeast"/>
              <w:jc w:val="center"/>
              <w:rPr>
                <w:rFonts w:ascii="Arial" w:hAnsi="Arial" w:cs="Arial"/>
              </w:rPr>
            </w:pPr>
          </w:p>
        </w:tc>
      </w:tr>
      <w:tr w:rsidR="00B038C6" w:rsidRPr="001278E0" w14:paraId="6A74FC7A" w14:textId="77777777" w:rsidTr="00293C68">
        <w:tc>
          <w:tcPr>
            <w:tcW w:w="7709" w:type="dxa"/>
            <w:tcBorders>
              <w:top w:val="nil"/>
              <w:left w:val="single" w:sz="4" w:space="0" w:color="auto"/>
              <w:bottom w:val="nil"/>
              <w:right w:val="single" w:sz="4" w:space="0" w:color="auto"/>
            </w:tcBorders>
          </w:tcPr>
          <w:p w14:paraId="4A233810" w14:textId="130B23C2" w:rsidR="00174AAD" w:rsidRPr="00174AAD" w:rsidRDefault="00B038C6" w:rsidP="00174AAD">
            <w:pPr>
              <w:numPr>
                <w:ilvl w:val="0"/>
                <w:numId w:val="24"/>
              </w:numPr>
              <w:tabs>
                <w:tab w:val="clear" w:pos="720"/>
              </w:tabs>
              <w:spacing w:line="240" w:lineRule="atLeast"/>
              <w:ind w:left="360"/>
              <w:rPr>
                <w:rFonts w:ascii="Arial" w:hAnsi="Arial" w:cs="Arial"/>
              </w:rPr>
            </w:pPr>
            <w:r>
              <w:rPr>
                <w:rFonts w:ascii="Arial" w:hAnsi="Arial" w:cs="Arial"/>
              </w:rPr>
              <w:t>Ability to provide</w:t>
            </w:r>
            <w:r w:rsidRPr="001278E0">
              <w:rPr>
                <w:rFonts w:ascii="Arial" w:hAnsi="Arial" w:cs="Arial"/>
              </w:rPr>
              <w:t xml:space="preserve"> routine oral and written information clearly and concisely and is able to understand and explain technical/specialist terms commonly in use in own area of work</w:t>
            </w:r>
            <w:r w:rsidRPr="001278E0">
              <w:rPr>
                <w:rFonts w:ascii="Arial" w:hAnsi="Arial" w:cs="Arial"/>
                <w:szCs w:val="22"/>
              </w:rPr>
              <w:t>.</w:t>
            </w:r>
          </w:p>
        </w:tc>
        <w:tc>
          <w:tcPr>
            <w:tcW w:w="611" w:type="dxa"/>
            <w:tcBorders>
              <w:top w:val="nil"/>
              <w:left w:val="single" w:sz="4" w:space="0" w:color="auto"/>
              <w:bottom w:val="nil"/>
              <w:right w:val="single" w:sz="4" w:space="0" w:color="auto"/>
            </w:tcBorders>
          </w:tcPr>
          <w:p w14:paraId="442A92B5"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304AFBE0"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47AD9D36"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66E4CDCB" w14:textId="77777777" w:rsidTr="00293C68">
        <w:tc>
          <w:tcPr>
            <w:tcW w:w="7709" w:type="dxa"/>
            <w:tcBorders>
              <w:top w:val="nil"/>
              <w:left w:val="single" w:sz="4" w:space="0" w:color="auto"/>
              <w:bottom w:val="nil"/>
              <w:right w:val="single" w:sz="4" w:space="0" w:color="auto"/>
            </w:tcBorders>
          </w:tcPr>
          <w:p w14:paraId="2506C8B0" w14:textId="77777777" w:rsidR="00B038C6" w:rsidRPr="001278E0" w:rsidRDefault="00B038C6" w:rsidP="00B038C6">
            <w:pPr>
              <w:numPr>
                <w:ilvl w:val="0"/>
                <w:numId w:val="28"/>
              </w:numPr>
              <w:spacing w:line="240" w:lineRule="atLeast"/>
              <w:rPr>
                <w:rFonts w:ascii="Arial" w:hAnsi="Arial" w:cs="Arial"/>
              </w:rPr>
            </w:pPr>
            <w:r w:rsidRPr="001278E0">
              <w:rPr>
                <w:rFonts w:ascii="Arial" w:hAnsi="Arial" w:cs="Arial"/>
              </w:rPr>
              <w:t>Uses appropriate levels of IT skills to enable best use of available information and communications as necessary for the post.</w:t>
            </w:r>
          </w:p>
        </w:tc>
        <w:tc>
          <w:tcPr>
            <w:tcW w:w="611" w:type="dxa"/>
            <w:tcBorders>
              <w:top w:val="nil"/>
              <w:left w:val="single" w:sz="4" w:space="0" w:color="auto"/>
              <w:bottom w:val="nil"/>
              <w:right w:val="single" w:sz="4" w:space="0" w:color="auto"/>
            </w:tcBorders>
          </w:tcPr>
          <w:p w14:paraId="104DBECA" w14:textId="4400D79F" w:rsidR="00B038C6" w:rsidRPr="001278E0" w:rsidRDefault="0011077D"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119CFD5D"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4EB0922E" w14:textId="77777777" w:rsidR="00B038C6" w:rsidRPr="001278E0" w:rsidRDefault="00B038C6" w:rsidP="00293C68">
            <w:pPr>
              <w:spacing w:line="240" w:lineRule="atLeast"/>
              <w:jc w:val="center"/>
              <w:rPr>
                <w:rFonts w:ascii="Arial" w:hAnsi="Arial" w:cs="Arial"/>
              </w:rPr>
            </w:pPr>
            <w:r>
              <w:rPr>
                <w:rFonts w:ascii="Arial" w:hAnsi="Arial" w:cs="Arial"/>
              </w:rPr>
              <w:t>A</w:t>
            </w:r>
          </w:p>
        </w:tc>
      </w:tr>
      <w:tr w:rsidR="00B038C6" w:rsidRPr="001278E0" w14:paraId="6AF5F5DA" w14:textId="77777777" w:rsidTr="00293C68">
        <w:tc>
          <w:tcPr>
            <w:tcW w:w="7709" w:type="dxa"/>
            <w:tcBorders>
              <w:top w:val="nil"/>
              <w:left w:val="single" w:sz="4" w:space="0" w:color="auto"/>
              <w:bottom w:val="nil"/>
              <w:right w:val="single" w:sz="4" w:space="0" w:color="auto"/>
            </w:tcBorders>
          </w:tcPr>
          <w:p w14:paraId="72B7D1D7" w14:textId="77777777" w:rsidR="00B038C6" w:rsidRDefault="00B038C6" w:rsidP="00293C68">
            <w:pPr>
              <w:spacing w:line="240" w:lineRule="atLeast"/>
              <w:ind w:left="1080"/>
              <w:rPr>
                <w:rFonts w:ascii="Arial" w:hAnsi="Arial" w:cs="Arial"/>
              </w:rPr>
            </w:pPr>
          </w:p>
          <w:p w14:paraId="10FA10EE" w14:textId="77777777" w:rsidR="00B038C6" w:rsidRPr="001278E0" w:rsidRDefault="00B038C6" w:rsidP="00293C68">
            <w:pPr>
              <w:spacing w:line="240" w:lineRule="atLeast"/>
              <w:ind w:left="1080"/>
              <w:rPr>
                <w:rFonts w:ascii="Arial" w:hAnsi="Arial" w:cs="Arial"/>
              </w:rPr>
            </w:pPr>
            <w:r w:rsidRPr="001278E0">
              <w:rPr>
                <w:rFonts w:ascii="Arial" w:hAnsi="Arial" w:cs="Arial"/>
              </w:rPr>
              <w:t>MS Office</w:t>
            </w:r>
            <w:r>
              <w:rPr>
                <w:rFonts w:ascii="Arial" w:hAnsi="Arial" w:cs="Arial"/>
              </w:rPr>
              <w:t>, Email, Intranet, Web/Internet, Electronic Diary</w:t>
            </w:r>
          </w:p>
        </w:tc>
        <w:tc>
          <w:tcPr>
            <w:tcW w:w="611" w:type="dxa"/>
            <w:tcBorders>
              <w:top w:val="nil"/>
              <w:left w:val="single" w:sz="4" w:space="0" w:color="auto"/>
              <w:bottom w:val="nil"/>
              <w:right w:val="single" w:sz="4" w:space="0" w:color="auto"/>
            </w:tcBorders>
          </w:tcPr>
          <w:p w14:paraId="64683C9F" w14:textId="60EA99F3" w:rsidR="00B038C6" w:rsidRDefault="00B038C6" w:rsidP="00293C68">
            <w:pPr>
              <w:spacing w:line="240" w:lineRule="atLeast"/>
              <w:jc w:val="center"/>
              <w:rPr>
                <w:rFonts w:ascii="Arial" w:hAnsi="Arial" w:cs="Arial"/>
                <w:b/>
                <w:bCs/>
              </w:rPr>
            </w:pPr>
          </w:p>
          <w:p w14:paraId="0DEA8884"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7983E0E1"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224EB8F5" w14:textId="77777777" w:rsidR="0011077D" w:rsidRDefault="0011077D" w:rsidP="00293C68">
            <w:pPr>
              <w:spacing w:line="240" w:lineRule="atLeast"/>
              <w:jc w:val="center"/>
              <w:rPr>
                <w:rFonts w:ascii="Arial" w:hAnsi="Arial" w:cs="Arial"/>
              </w:rPr>
            </w:pPr>
          </w:p>
          <w:p w14:paraId="4D0243F5" w14:textId="62639B6E" w:rsidR="00B038C6" w:rsidRPr="001278E0" w:rsidRDefault="00B038C6" w:rsidP="00293C68">
            <w:pPr>
              <w:spacing w:line="240" w:lineRule="atLeast"/>
              <w:jc w:val="center"/>
              <w:rPr>
                <w:rFonts w:ascii="Arial" w:hAnsi="Arial" w:cs="Arial"/>
              </w:rPr>
            </w:pPr>
            <w:r>
              <w:rPr>
                <w:rFonts w:ascii="Arial" w:hAnsi="Arial" w:cs="Arial"/>
              </w:rPr>
              <w:t>A</w:t>
            </w:r>
          </w:p>
        </w:tc>
      </w:tr>
      <w:tr w:rsidR="00B038C6" w:rsidRPr="001278E0" w14:paraId="3A5BD192" w14:textId="77777777" w:rsidTr="00293C68">
        <w:tc>
          <w:tcPr>
            <w:tcW w:w="7709" w:type="dxa"/>
            <w:tcBorders>
              <w:top w:val="nil"/>
              <w:left w:val="single" w:sz="4" w:space="0" w:color="auto"/>
              <w:bottom w:val="nil"/>
              <w:right w:val="single" w:sz="4" w:space="0" w:color="auto"/>
            </w:tcBorders>
          </w:tcPr>
          <w:p w14:paraId="78E5A2F4" w14:textId="79064038" w:rsidR="00B038C6" w:rsidRPr="001278E0" w:rsidRDefault="0011077D" w:rsidP="00293C68">
            <w:pPr>
              <w:spacing w:line="240" w:lineRule="atLeast"/>
              <w:ind w:left="1080"/>
              <w:rPr>
                <w:rFonts w:ascii="Arial" w:hAnsi="Arial" w:cs="Arial"/>
              </w:rPr>
            </w:pPr>
            <w:r>
              <w:rPr>
                <w:rFonts w:ascii="Arial" w:hAnsi="Arial" w:cs="Arial"/>
              </w:rPr>
              <w:t>KX student database system</w:t>
            </w:r>
          </w:p>
        </w:tc>
        <w:tc>
          <w:tcPr>
            <w:tcW w:w="611" w:type="dxa"/>
            <w:tcBorders>
              <w:top w:val="nil"/>
              <w:left w:val="single" w:sz="4" w:space="0" w:color="auto"/>
              <w:bottom w:val="nil"/>
              <w:right w:val="single" w:sz="4" w:space="0" w:color="auto"/>
            </w:tcBorders>
          </w:tcPr>
          <w:p w14:paraId="1CA96719" w14:textId="073A415F" w:rsidR="00B038C6" w:rsidRPr="001278E0" w:rsidRDefault="00B038C6" w:rsidP="00293C68">
            <w:pPr>
              <w:spacing w:line="240" w:lineRule="atLeast"/>
              <w:jc w:val="center"/>
              <w:rPr>
                <w:rFonts w:ascii="Arial" w:hAnsi="Arial" w:cs="Arial"/>
              </w:rPr>
            </w:pPr>
          </w:p>
        </w:tc>
        <w:tc>
          <w:tcPr>
            <w:tcW w:w="611" w:type="dxa"/>
            <w:tcBorders>
              <w:top w:val="nil"/>
              <w:left w:val="single" w:sz="4" w:space="0" w:color="auto"/>
              <w:bottom w:val="nil"/>
              <w:right w:val="single" w:sz="4" w:space="0" w:color="auto"/>
            </w:tcBorders>
          </w:tcPr>
          <w:p w14:paraId="29E4F8AF" w14:textId="38AE0673" w:rsidR="00B038C6" w:rsidRPr="001278E0" w:rsidRDefault="0011077D" w:rsidP="00293C68">
            <w:pPr>
              <w:spacing w:line="240" w:lineRule="atLeast"/>
              <w:jc w:val="center"/>
              <w:rPr>
                <w:rFonts w:ascii="Arial" w:hAnsi="Arial" w:cs="Arial"/>
              </w:rPr>
            </w:pPr>
            <w:r w:rsidRPr="001278E0">
              <w:rPr>
                <w:rFonts w:ascii="Arial" w:hAnsi="Arial" w:cs="Arial"/>
                <w:b/>
                <w:bCs/>
              </w:rPr>
              <w:t>√</w:t>
            </w:r>
          </w:p>
        </w:tc>
        <w:tc>
          <w:tcPr>
            <w:tcW w:w="999" w:type="dxa"/>
            <w:tcBorders>
              <w:top w:val="nil"/>
              <w:left w:val="single" w:sz="4" w:space="0" w:color="auto"/>
              <w:bottom w:val="nil"/>
              <w:right w:val="single" w:sz="4" w:space="0" w:color="auto"/>
            </w:tcBorders>
          </w:tcPr>
          <w:p w14:paraId="502519CE"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2B066B31" w14:textId="77777777" w:rsidTr="00293C68">
        <w:tc>
          <w:tcPr>
            <w:tcW w:w="7709" w:type="dxa"/>
            <w:tcBorders>
              <w:top w:val="nil"/>
              <w:left w:val="single" w:sz="4" w:space="0" w:color="auto"/>
              <w:bottom w:val="nil"/>
              <w:right w:val="single" w:sz="4" w:space="0" w:color="auto"/>
            </w:tcBorders>
          </w:tcPr>
          <w:p w14:paraId="6F83B0CB" w14:textId="31CB6161" w:rsidR="00B038C6" w:rsidRPr="001278E0" w:rsidRDefault="0011077D" w:rsidP="00293C68">
            <w:pPr>
              <w:spacing w:line="240" w:lineRule="atLeast"/>
              <w:ind w:left="1080"/>
              <w:rPr>
                <w:rFonts w:ascii="Arial" w:hAnsi="Arial" w:cs="Arial"/>
              </w:rPr>
            </w:pPr>
            <w:r>
              <w:rPr>
                <w:rFonts w:ascii="Arial" w:hAnsi="Arial" w:cs="Arial"/>
              </w:rPr>
              <w:t>Mailchimp</w:t>
            </w:r>
            <w:r w:rsidR="00B038C6">
              <w:rPr>
                <w:rFonts w:ascii="Arial" w:hAnsi="Arial" w:cs="Arial"/>
              </w:rPr>
              <w:t xml:space="preserve">, </w:t>
            </w:r>
            <w:r>
              <w:rPr>
                <w:rFonts w:ascii="Arial" w:hAnsi="Arial" w:cs="Arial"/>
              </w:rPr>
              <w:t>Adobe software, Slack</w:t>
            </w:r>
          </w:p>
        </w:tc>
        <w:tc>
          <w:tcPr>
            <w:tcW w:w="611" w:type="dxa"/>
            <w:tcBorders>
              <w:top w:val="nil"/>
              <w:left w:val="single" w:sz="4" w:space="0" w:color="auto"/>
              <w:bottom w:val="nil"/>
              <w:right w:val="single" w:sz="4" w:space="0" w:color="auto"/>
            </w:tcBorders>
          </w:tcPr>
          <w:p w14:paraId="2A224506" w14:textId="6F5CBF15" w:rsidR="00B038C6" w:rsidRPr="001278E0" w:rsidRDefault="0011077D"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7FBEB298"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51D672FE" w14:textId="5A9DE226" w:rsidR="00B038C6" w:rsidRPr="001278E0" w:rsidRDefault="0011077D" w:rsidP="00293C68">
            <w:pPr>
              <w:spacing w:line="240" w:lineRule="atLeast"/>
              <w:jc w:val="center"/>
              <w:rPr>
                <w:rFonts w:ascii="Arial" w:hAnsi="Arial" w:cs="Arial"/>
              </w:rPr>
            </w:pPr>
            <w:r>
              <w:rPr>
                <w:rFonts w:ascii="Arial" w:hAnsi="Arial" w:cs="Arial"/>
              </w:rPr>
              <w:t>A/I</w:t>
            </w:r>
          </w:p>
        </w:tc>
      </w:tr>
      <w:tr w:rsidR="00B038C6" w:rsidRPr="001278E0" w14:paraId="7BBB9F08" w14:textId="77777777" w:rsidTr="00293C68">
        <w:tc>
          <w:tcPr>
            <w:tcW w:w="7709" w:type="dxa"/>
            <w:tcBorders>
              <w:top w:val="nil"/>
              <w:left w:val="single" w:sz="4" w:space="0" w:color="auto"/>
              <w:bottom w:val="nil"/>
              <w:right w:val="single" w:sz="4" w:space="0" w:color="auto"/>
            </w:tcBorders>
          </w:tcPr>
          <w:p w14:paraId="304B0660" w14:textId="77777777" w:rsidR="00B038C6" w:rsidRPr="001278E0" w:rsidRDefault="00B038C6" w:rsidP="00293C68">
            <w:pPr>
              <w:spacing w:line="240" w:lineRule="atLeast"/>
              <w:ind w:left="1080"/>
              <w:rPr>
                <w:rFonts w:ascii="Arial" w:hAnsi="Arial" w:cs="Arial"/>
                <w:i/>
                <w:iCs/>
              </w:rPr>
            </w:pPr>
          </w:p>
        </w:tc>
        <w:tc>
          <w:tcPr>
            <w:tcW w:w="611" w:type="dxa"/>
            <w:tcBorders>
              <w:top w:val="nil"/>
              <w:left w:val="single" w:sz="4" w:space="0" w:color="auto"/>
              <w:bottom w:val="nil"/>
              <w:right w:val="single" w:sz="4" w:space="0" w:color="auto"/>
            </w:tcBorders>
          </w:tcPr>
          <w:p w14:paraId="494066F8" w14:textId="77777777" w:rsidR="00B038C6" w:rsidRPr="001278E0" w:rsidRDefault="00B038C6" w:rsidP="00293C68">
            <w:pPr>
              <w:spacing w:line="240" w:lineRule="atLeast"/>
              <w:jc w:val="center"/>
              <w:rPr>
                <w:rFonts w:ascii="Arial" w:hAnsi="Arial" w:cs="Arial"/>
              </w:rPr>
            </w:pPr>
          </w:p>
        </w:tc>
        <w:tc>
          <w:tcPr>
            <w:tcW w:w="611" w:type="dxa"/>
            <w:tcBorders>
              <w:top w:val="nil"/>
              <w:left w:val="single" w:sz="4" w:space="0" w:color="auto"/>
              <w:bottom w:val="nil"/>
              <w:right w:val="single" w:sz="4" w:space="0" w:color="auto"/>
            </w:tcBorders>
          </w:tcPr>
          <w:p w14:paraId="46BB069E"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0FF9C307" w14:textId="77777777" w:rsidR="00B038C6" w:rsidRPr="001278E0" w:rsidRDefault="00B038C6" w:rsidP="00293C68">
            <w:pPr>
              <w:spacing w:line="240" w:lineRule="atLeast"/>
              <w:jc w:val="center"/>
              <w:rPr>
                <w:rFonts w:ascii="Arial" w:hAnsi="Arial" w:cs="Arial"/>
              </w:rPr>
            </w:pPr>
          </w:p>
        </w:tc>
      </w:tr>
      <w:tr w:rsidR="00B038C6" w:rsidRPr="001278E0" w14:paraId="5D5EB7D3" w14:textId="77777777" w:rsidTr="00293C68">
        <w:tc>
          <w:tcPr>
            <w:tcW w:w="7709" w:type="dxa"/>
            <w:tcBorders>
              <w:top w:val="nil"/>
              <w:left w:val="single" w:sz="4" w:space="0" w:color="auto"/>
              <w:bottom w:val="nil"/>
              <w:right w:val="single" w:sz="4" w:space="0" w:color="auto"/>
            </w:tcBorders>
          </w:tcPr>
          <w:p w14:paraId="67D0FEA6" w14:textId="77777777" w:rsidR="00B038C6" w:rsidRPr="001278E0" w:rsidRDefault="00B038C6" w:rsidP="00B038C6">
            <w:pPr>
              <w:numPr>
                <w:ilvl w:val="0"/>
                <w:numId w:val="28"/>
              </w:numPr>
              <w:tabs>
                <w:tab w:val="clear" w:pos="360"/>
              </w:tabs>
              <w:spacing w:line="240" w:lineRule="atLeast"/>
              <w:rPr>
                <w:rFonts w:ascii="Arial" w:hAnsi="Arial" w:cs="Arial"/>
              </w:rPr>
            </w:pPr>
            <w:r>
              <w:rPr>
                <w:rFonts w:ascii="Arial" w:hAnsi="Arial" w:cs="Arial"/>
              </w:rPr>
              <w:t>Ability to ensure</w:t>
            </w:r>
            <w:r w:rsidRPr="001278E0">
              <w:rPr>
                <w:rFonts w:ascii="Arial" w:hAnsi="Arial" w:cs="Arial"/>
              </w:rPr>
              <w:t xml:space="preserve"> that accurate information is passed onto the most appropriate people in a timely fashion to improve working practices.</w:t>
            </w:r>
          </w:p>
        </w:tc>
        <w:tc>
          <w:tcPr>
            <w:tcW w:w="611" w:type="dxa"/>
            <w:tcBorders>
              <w:top w:val="nil"/>
              <w:left w:val="single" w:sz="4" w:space="0" w:color="auto"/>
              <w:bottom w:val="nil"/>
              <w:right w:val="single" w:sz="4" w:space="0" w:color="auto"/>
            </w:tcBorders>
          </w:tcPr>
          <w:p w14:paraId="57C6132D"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64DA7C43"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2CDE0B28"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65B91457" w14:textId="77777777" w:rsidTr="00293C68">
        <w:tc>
          <w:tcPr>
            <w:tcW w:w="7709" w:type="dxa"/>
            <w:tcBorders>
              <w:top w:val="nil"/>
              <w:left w:val="single" w:sz="4" w:space="0" w:color="auto"/>
              <w:bottom w:val="nil"/>
              <w:right w:val="single" w:sz="4" w:space="0" w:color="auto"/>
            </w:tcBorders>
          </w:tcPr>
          <w:p w14:paraId="15BEFFA2" w14:textId="77777777" w:rsidR="00B038C6" w:rsidRPr="001278E0" w:rsidRDefault="00B038C6" w:rsidP="00B038C6">
            <w:pPr>
              <w:numPr>
                <w:ilvl w:val="0"/>
                <w:numId w:val="24"/>
              </w:numPr>
              <w:tabs>
                <w:tab w:val="clear" w:pos="720"/>
              </w:tabs>
              <w:spacing w:line="240" w:lineRule="atLeast"/>
              <w:ind w:left="360"/>
              <w:rPr>
                <w:rFonts w:ascii="Arial" w:hAnsi="Arial" w:cs="Arial"/>
              </w:rPr>
            </w:pPr>
            <w:r w:rsidRPr="001278E0">
              <w:rPr>
                <w:rFonts w:ascii="Arial" w:hAnsi="Arial" w:cs="Arial"/>
              </w:rPr>
              <w:t>Is involved in internal or external networks to pursue a shared interest and contribute to building and strengthening working relationships, sharing information and ideas to help others develop their practice/area of work.</w:t>
            </w:r>
          </w:p>
        </w:tc>
        <w:tc>
          <w:tcPr>
            <w:tcW w:w="611" w:type="dxa"/>
            <w:tcBorders>
              <w:top w:val="nil"/>
              <w:left w:val="single" w:sz="4" w:space="0" w:color="auto"/>
              <w:bottom w:val="nil"/>
              <w:right w:val="single" w:sz="4" w:space="0" w:color="auto"/>
            </w:tcBorders>
          </w:tcPr>
          <w:p w14:paraId="5B61A57E" w14:textId="31A0D7F1" w:rsidR="00B038C6" w:rsidRPr="001278E0" w:rsidRDefault="00B038C6" w:rsidP="00293C68">
            <w:pPr>
              <w:spacing w:line="240" w:lineRule="atLeast"/>
              <w:jc w:val="center"/>
              <w:rPr>
                <w:rFonts w:ascii="Arial" w:hAnsi="Arial" w:cs="Arial"/>
              </w:rPr>
            </w:pPr>
          </w:p>
        </w:tc>
        <w:tc>
          <w:tcPr>
            <w:tcW w:w="611" w:type="dxa"/>
            <w:tcBorders>
              <w:top w:val="nil"/>
              <w:left w:val="single" w:sz="4" w:space="0" w:color="auto"/>
              <w:bottom w:val="nil"/>
              <w:right w:val="single" w:sz="4" w:space="0" w:color="auto"/>
            </w:tcBorders>
          </w:tcPr>
          <w:p w14:paraId="4C16C317" w14:textId="0289183D" w:rsidR="00B038C6" w:rsidRPr="001278E0" w:rsidRDefault="0011077D" w:rsidP="00293C68">
            <w:pPr>
              <w:spacing w:line="240" w:lineRule="atLeast"/>
              <w:jc w:val="center"/>
              <w:rPr>
                <w:rFonts w:ascii="Arial" w:hAnsi="Arial" w:cs="Arial"/>
              </w:rPr>
            </w:pPr>
            <w:r w:rsidRPr="001278E0">
              <w:rPr>
                <w:rFonts w:ascii="Arial" w:hAnsi="Arial" w:cs="Arial"/>
                <w:b/>
                <w:bCs/>
              </w:rPr>
              <w:t>√</w:t>
            </w:r>
          </w:p>
        </w:tc>
        <w:tc>
          <w:tcPr>
            <w:tcW w:w="999" w:type="dxa"/>
            <w:tcBorders>
              <w:top w:val="nil"/>
              <w:left w:val="single" w:sz="4" w:space="0" w:color="auto"/>
              <w:bottom w:val="nil"/>
              <w:right w:val="single" w:sz="4" w:space="0" w:color="auto"/>
            </w:tcBorders>
          </w:tcPr>
          <w:p w14:paraId="20472DE9"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50BD0BE8" w14:textId="77777777" w:rsidTr="00293C68">
        <w:tc>
          <w:tcPr>
            <w:tcW w:w="7709" w:type="dxa"/>
            <w:tcBorders>
              <w:top w:val="nil"/>
              <w:left w:val="single" w:sz="4" w:space="0" w:color="auto"/>
              <w:bottom w:val="nil"/>
              <w:right w:val="single" w:sz="4" w:space="0" w:color="auto"/>
            </w:tcBorders>
          </w:tcPr>
          <w:p w14:paraId="084E3F80" w14:textId="77777777" w:rsidR="00B038C6" w:rsidRDefault="00B038C6" w:rsidP="00B038C6">
            <w:pPr>
              <w:numPr>
                <w:ilvl w:val="0"/>
                <w:numId w:val="29"/>
              </w:numPr>
              <w:tabs>
                <w:tab w:val="clear" w:pos="720"/>
              </w:tabs>
              <w:spacing w:line="240" w:lineRule="atLeast"/>
              <w:ind w:left="360"/>
              <w:rPr>
                <w:rFonts w:ascii="Arial" w:hAnsi="Arial" w:cs="Arial"/>
                <w:szCs w:val="22"/>
              </w:rPr>
            </w:pPr>
            <w:r>
              <w:rPr>
                <w:rFonts w:ascii="Arial" w:hAnsi="Arial" w:cs="Arial"/>
                <w:bCs/>
              </w:rPr>
              <w:t>Ability to adapt services and systems to meet customers’ needs and identify ways of improving standards</w:t>
            </w:r>
            <w:r>
              <w:rPr>
                <w:rFonts w:ascii="Arial" w:hAnsi="Arial" w:cs="Arial"/>
                <w:szCs w:val="22"/>
              </w:rPr>
              <w:t xml:space="preserve"> and actively promoting the service.</w:t>
            </w:r>
          </w:p>
          <w:p w14:paraId="3CE6C893" w14:textId="77777777" w:rsidR="00B038C6" w:rsidRPr="001278E0" w:rsidRDefault="00B038C6" w:rsidP="00B038C6">
            <w:pPr>
              <w:numPr>
                <w:ilvl w:val="0"/>
                <w:numId w:val="29"/>
              </w:numPr>
              <w:tabs>
                <w:tab w:val="clear" w:pos="720"/>
              </w:tabs>
              <w:spacing w:line="240" w:lineRule="atLeast"/>
              <w:ind w:left="360"/>
              <w:rPr>
                <w:rFonts w:ascii="Arial" w:hAnsi="Arial" w:cs="Arial"/>
                <w:szCs w:val="22"/>
              </w:rPr>
            </w:pPr>
            <w:r>
              <w:rPr>
                <w:rFonts w:ascii="Arial" w:hAnsi="Arial" w:cs="Arial"/>
                <w:szCs w:val="22"/>
              </w:rPr>
              <w:t>Ability to meet Service Level Agreements by collating feedback and views from customers and keeping up to date with market trends and service developments.</w:t>
            </w:r>
          </w:p>
        </w:tc>
        <w:tc>
          <w:tcPr>
            <w:tcW w:w="611" w:type="dxa"/>
            <w:tcBorders>
              <w:top w:val="nil"/>
              <w:left w:val="single" w:sz="4" w:space="0" w:color="auto"/>
              <w:bottom w:val="nil"/>
              <w:right w:val="single" w:sz="4" w:space="0" w:color="auto"/>
            </w:tcBorders>
          </w:tcPr>
          <w:p w14:paraId="7CA97648" w14:textId="77777777" w:rsidR="00B038C6" w:rsidRDefault="00B038C6" w:rsidP="00293C68">
            <w:pPr>
              <w:spacing w:line="240" w:lineRule="atLeast"/>
              <w:jc w:val="center"/>
              <w:rPr>
                <w:rFonts w:ascii="Arial" w:hAnsi="Arial" w:cs="Arial"/>
                <w:b/>
                <w:bCs/>
              </w:rPr>
            </w:pPr>
            <w:r w:rsidRPr="001278E0">
              <w:rPr>
                <w:rFonts w:ascii="Arial" w:hAnsi="Arial" w:cs="Arial"/>
                <w:b/>
                <w:bCs/>
              </w:rPr>
              <w:t>√</w:t>
            </w:r>
          </w:p>
          <w:p w14:paraId="0C2BA1EB" w14:textId="77777777" w:rsidR="00B038C6" w:rsidRDefault="00B038C6" w:rsidP="00293C68">
            <w:pPr>
              <w:spacing w:line="240" w:lineRule="atLeast"/>
              <w:jc w:val="center"/>
              <w:rPr>
                <w:rFonts w:ascii="Arial" w:hAnsi="Arial" w:cs="Arial"/>
                <w:b/>
                <w:bCs/>
              </w:rPr>
            </w:pPr>
          </w:p>
          <w:p w14:paraId="00EF6E4B"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7C66F661"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1506DDDB" w14:textId="77777777" w:rsidR="00B038C6" w:rsidRDefault="00B038C6" w:rsidP="00293C68">
            <w:pPr>
              <w:spacing w:line="240" w:lineRule="atLeast"/>
              <w:jc w:val="center"/>
              <w:rPr>
                <w:rFonts w:ascii="Arial" w:hAnsi="Arial" w:cs="Arial"/>
              </w:rPr>
            </w:pPr>
            <w:r>
              <w:rPr>
                <w:rFonts w:ascii="Arial" w:hAnsi="Arial" w:cs="Arial"/>
              </w:rPr>
              <w:t>A/I</w:t>
            </w:r>
          </w:p>
          <w:p w14:paraId="4379C7E4" w14:textId="77777777" w:rsidR="00B038C6" w:rsidRDefault="00B038C6" w:rsidP="00293C68">
            <w:pPr>
              <w:spacing w:line="240" w:lineRule="atLeast"/>
              <w:jc w:val="center"/>
              <w:rPr>
                <w:rFonts w:ascii="Arial" w:hAnsi="Arial" w:cs="Arial"/>
              </w:rPr>
            </w:pPr>
          </w:p>
          <w:p w14:paraId="31F64B8C"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5F499F74" w14:textId="77777777" w:rsidTr="00293C68">
        <w:trPr>
          <w:cantSplit/>
          <w:trHeight w:val="506"/>
        </w:trPr>
        <w:tc>
          <w:tcPr>
            <w:tcW w:w="7709" w:type="dxa"/>
            <w:tcBorders>
              <w:top w:val="nil"/>
              <w:left w:val="single" w:sz="4" w:space="0" w:color="auto"/>
              <w:bottom w:val="nil"/>
              <w:right w:val="single" w:sz="4" w:space="0" w:color="auto"/>
            </w:tcBorders>
          </w:tcPr>
          <w:p w14:paraId="7F7E9925" w14:textId="77777777" w:rsidR="00B038C6" w:rsidRDefault="00B038C6" w:rsidP="00293C68">
            <w:pPr>
              <w:pStyle w:val="Heading1"/>
              <w:spacing w:line="240" w:lineRule="atLeast"/>
            </w:pPr>
          </w:p>
          <w:p w14:paraId="36C626CA" w14:textId="77777777" w:rsidR="00B038C6" w:rsidRPr="00B038C6" w:rsidRDefault="00B038C6" w:rsidP="00293C68">
            <w:pPr>
              <w:pStyle w:val="Heading1"/>
              <w:spacing w:line="240" w:lineRule="atLeast"/>
              <w:rPr>
                <w:sz w:val="22"/>
                <w:szCs w:val="22"/>
              </w:rPr>
            </w:pPr>
            <w:r w:rsidRPr="00B038C6">
              <w:rPr>
                <w:sz w:val="22"/>
                <w:szCs w:val="22"/>
              </w:rPr>
              <w:t>Managing Resources</w:t>
            </w:r>
          </w:p>
          <w:p w14:paraId="6ACAE115" w14:textId="77777777" w:rsidR="00B038C6" w:rsidRPr="00B61A88" w:rsidRDefault="00B038C6" w:rsidP="00293C68"/>
        </w:tc>
        <w:tc>
          <w:tcPr>
            <w:tcW w:w="611" w:type="dxa"/>
            <w:tcBorders>
              <w:top w:val="nil"/>
              <w:left w:val="single" w:sz="4" w:space="0" w:color="auto"/>
              <w:bottom w:val="nil"/>
              <w:right w:val="single" w:sz="4" w:space="0" w:color="auto"/>
            </w:tcBorders>
          </w:tcPr>
          <w:p w14:paraId="0429CA55" w14:textId="77777777" w:rsidR="00B038C6" w:rsidRPr="001278E0" w:rsidRDefault="00B038C6" w:rsidP="00293C68">
            <w:pPr>
              <w:spacing w:line="240" w:lineRule="atLeast"/>
              <w:jc w:val="center"/>
              <w:rPr>
                <w:rFonts w:ascii="Arial" w:hAnsi="Arial" w:cs="Arial"/>
              </w:rPr>
            </w:pPr>
          </w:p>
        </w:tc>
        <w:tc>
          <w:tcPr>
            <w:tcW w:w="611" w:type="dxa"/>
            <w:tcBorders>
              <w:top w:val="nil"/>
              <w:left w:val="single" w:sz="4" w:space="0" w:color="auto"/>
              <w:bottom w:val="nil"/>
              <w:right w:val="single" w:sz="4" w:space="0" w:color="auto"/>
            </w:tcBorders>
          </w:tcPr>
          <w:p w14:paraId="5243E157"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1128A4DE" w14:textId="77777777" w:rsidR="00B038C6" w:rsidRPr="001278E0" w:rsidRDefault="00B038C6" w:rsidP="00293C68">
            <w:pPr>
              <w:spacing w:line="240" w:lineRule="atLeast"/>
              <w:jc w:val="center"/>
              <w:rPr>
                <w:rFonts w:ascii="Arial" w:hAnsi="Arial" w:cs="Arial"/>
              </w:rPr>
            </w:pPr>
          </w:p>
        </w:tc>
      </w:tr>
      <w:tr w:rsidR="00B038C6" w:rsidRPr="001278E0" w14:paraId="6C299C90" w14:textId="77777777" w:rsidTr="00293C68">
        <w:tc>
          <w:tcPr>
            <w:tcW w:w="7709" w:type="dxa"/>
            <w:tcBorders>
              <w:top w:val="nil"/>
              <w:left w:val="single" w:sz="4" w:space="0" w:color="auto"/>
              <w:bottom w:val="nil"/>
              <w:right w:val="single" w:sz="4" w:space="0" w:color="auto"/>
            </w:tcBorders>
          </w:tcPr>
          <w:p w14:paraId="267717EF" w14:textId="77777777" w:rsidR="00B038C6" w:rsidRPr="001278E0" w:rsidRDefault="00B038C6" w:rsidP="00B038C6">
            <w:pPr>
              <w:numPr>
                <w:ilvl w:val="0"/>
                <w:numId w:val="30"/>
              </w:numPr>
              <w:tabs>
                <w:tab w:val="clear" w:pos="720"/>
              </w:tabs>
              <w:spacing w:line="240" w:lineRule="atLeast"/>
              <w:ind w:left="360"/>
              <w:rPr>
                <w:rFonts w:ascii="Arial" w:hAnsi="Arial" w:cs="Arial"/>
                <w:szCs w:val="22"/>
              </w:rPr>
            </w:pPr>
            <w:r>
              <w:rPr>
                <w:rFonts w:ascii="Arial" w:hAnsi="Arial" w:cs="Arial"/>
                <w:bCs/>
              </w:rPr>
              <w:t xml:space="preserve">Proven ability as an operational task leader, assessing and to ensuring </w:t>
            </w:r>
            <w:r w:rsidRPr="001278E0">
              <w:rPr>
                <w:rFonts w:ascii="Arial" w:hAnsi="Arial" w:cs="Arial"/>
                <w:bCs/>
              </w:rPr>
              <w:t>appropriate resources and support are available to enable the team and individual members to achieve their objectives</w:t>
            </w:r>
            <w:r w:rsidRPr="001278E0">
              <w:rPr>
                <w:rFonts w:ascii="Arial" w:hAnsi="Arial" w:cs="Arial"/>
                <w:bCs/>
                <w:szCs w:val="22"/>
              </w:rPr>
              <w:t>.</w:t>
            </w:r>
          </w:p>
        </w:tc>
        <w:tc>
          <w:tcPr>
            <w:tcW w:w="611" w:type="dxa"/>
            <w:tcBorders>
              <w:top w:val="nil"/>
              <w:left w:val="single" w:sz="4" w:space="0" w:color="auto"/>
              <w:bottom w:val="nil"/>
              <w:right w:val="single" w:sz="4" w:space="0" w:color="auto"/>
            </w:tcBorders>
          </w:tcPr>
          <w:p w14:paraId="41DDE9CA"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795ECC89"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44D9A206"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6261A7FC" w14:textId="77777777" w:rsidTr="00293C68">
        <w:tc>
          <w:tcPr>
            <w:tcW w:w="7709" w:type="dxa"/>
            <w:tcBorders>
              <w:top w:val="nil"/>
              <w:left w:val="single" w:sz="4" w:space="0" w:color="auto"/>
              <w:bottom w:val="single" w:sz="4" w:space="0" w:color="auto"/>
              <w:right w:val="single" w:sz="4" w:space="0" w:color="auto"/>
            </w:tcBorders>
          </w:tcPr>
          <w:p w14:paraId="13683F18" w14:textId="77777777" w:rsidR="00B038C6" w:rsidRPr="002A3A04" w:rsidRDefault="00B038C6" w:rsidP="00B038C6">
            <w:pPr>
              <w:numPr>
                <w:ilvl w:val="0"/>
                <w:numId w:val="30"/>
              </w:numPr>
              <w:tabs>
                <w:tab w:val="clear" w:pos="720"/>
              </w:tabs>
              <w:spacing w:line="240" w:lineRule="atLeast"/>
              <w:ind w:left="360"/>
              <w:rPr>
                <w:rFonts w:ascii="Arial" w:hAnsi="Arial" w:cs="Arial"/>
              </w:rPr>
            </w:pPr>
            <w:r>
              <w:rPr>
                <w:rFonts w:ascii="Arial" w:hAnsi="Arial" w:cs="Arial"/>
                <w:bCs/>
              </w:rPr>
              <w:t>Ability to ensure</w:t>
            </w:r>
            <w:r w:rsidRPr="001278E0">
              <w:rPr>
                <w:rFonts w:ascii="Arial" w:hAnsi="Arial" w:cs="Arial"/>
                <w:bCs/>
              </w:rPr>
              <w:t xml:space="preserve"> that all team members understand what is expected of them, delegating work fairly and according, monitoring progress through appraisal/probation and dealing with any difficulties arising</w:t>
            </w:r>
            <w:r w:rsidRPr="001278E0">
              <w:rPr>
                <w:rFonts w:ascii="Arial" w:hAnsi="Arial" w:cs="Arial"/>
                <w:szCs w:val="22"/>
              </w:rPr>
              <w:t>.</w:t>
            </w:r>
          </w:p>
          <w:p w14:paraId="21493C16" w14:textId="77777777" w:rsidR="00B038C6" w:rsidRPr="002A3A04" w:rsidRDefault="00B038C6" w:rsidP="00293C68">
            <w:pPr>
              <w:spacing w:line="240" w:lineRule="atLeast"/>
              <w:ind w:left="360"/>
              <w:rPr>
                <w:rFonts w:ascii="Arial" w:hAnsi="Arial" w:cs="Arial"/>
              </w:rPr>
            </w:pPr>
          </w:p>
        </w:tc>
        <w:tc>
          <w:tcPr>
            <w:tcW w:w="611" w:type="dxa"/>
            <w:tcBorders>
              <w:top w:val="nil"/>
              <w:left w:val="single" w:sz="4" w:space="0" w:color="auto"/>
              <w:bottom w:val="single" w:sz="4" w:space="0" w:color="auto"/>
              <w:right w:val="single" w:sz="4" w:space="0" w:color="auto"/>
            </w:tcBorders>
          </w:tcPr>
          <w:p w14:paraId="1192CC98" w14:textId="77777777" w:rsidR="00B038C6" w:rsidRPr="001278E0" w:rsidRDefault="00B038C6" w:rsidP="00293C68">
            <w:pPr>
              <w:spacing w:line="240" w:lineRule="atLeast"/>
              <w:jc w:val="center"/>
              <w:rPr>
                <w:rFonts w:ascii="Arial" w:hAnsi="Arial" w:cs="Arial"/>
              </w:rPr>
            </w:pPr>
            <w:r w:rsidRPr="001278E0">
              <w:rPr>
                <w:rFonts w:ascii="Arial" w:hAnsi="Arial" w:cs="Arial"/>
                <w:b/>
                <w:bCs/>
              </w:rPr>
              <w:lastRenderedPageBreak/>
              <w:t>√</w:t>
            </w:r>
          </w:p>
        </w:tc>
        <w:tc>
          <w:tcPr>
            <w:tcW w:w="611" w:type="dxa"/>
            <w:tcBorders>
              <w:top w:val="nil"/>
              <w:left w:val="single" w:sz="4" w:space="0" w:color="auto"/>
              <w:bottom w:val="single" w:sz="4" w:space="0" w:color="auto"/>
              <w:right w:val="single" w:sz="4" w:space="0" w:color="auto"/>
            </w:tcBorders>
          </w:tcPr>
          <w:p w14:paraId="47BFAA53"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single" w:sz="4" w:space="0" w:color="auto"/>
              <w:right w:val="single" w:sz="4" w:space="0" w:color="auto"/>
            </w:tcBorders>
          </w:tcPr>
          <w:p w14:paraId="1EF61A74"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6DA77BBA" w14:textId="77777777" w:rsidTr="00293C68">
        <w:trPr>
          <w:cantSplit/>
          <w:trHeight w:val="506"/>
        </w:trPr>
        <w:tc>
          <w:tcPr>
            <w:tcW w:w="7709" w:type="dxa"/>
            <w:tcBorders>
              <w:top w:val="single" w:sz="4" w:space="0" w:color="auto"/>
              <w:left w:val="single" w:sz="4" w:space="0" w:color="auto"/>
              <w:bottom w:val="single" w:sz="4" w:space="0" w:color="auto"/>
              <w:right w:val="single" w:sz="4" w:space="0" w:color="auto"/>
            </w:tcBorders>
          </w:tcPr>
          <w:p w14:paraId="57765233" w14:textId="3146BD3F" w:rsidR="00B038C6" w:rsidRPr="001278E0" w:rsidRDefault="00B038C6" w:rsidP="00293C68">
            <w:pPr>
              <w:pStyle w:val="Heading3"/>
              <w:spacing w:line="240" w:lineRule="atLeast"/>
            </w:pPr>
            <w:r w:rsidRPr="001278E0">
              <w:br w:type="page"/>
              <w:t xml:space="preserve">Person Specification Professional and Administrative Grade </w:t>
            </w:r>
            <w:r w:rsidR="00EA4277">
              <w:t>6</w:t>
            </w:r>
          </w:p>
          <w:p w14:paraId="713C5EB1" w14:textId="77777777" w:rsidR="00B038C6" w:rsidRPr="001278E0" w:rsidRDefault="00B038C6" w:rsidP="00293C68">
            <w:pPr>
              <w:spacing w:line="240" w:lineRule="atLeast"/>
              <w:rPr>
                <w:rFonts w:ascii="Arial" w:hAnsi="Arial" w:cs="Arial"/>
                <w:b/>
                <w:bCs/>
              </w:rPr>
            </w:pPr>
          </w:p>
          <w:p w14:paraId="3409A948" w14:textId="77777777" w:rsidR="00B038C6" w:rsidRPr="001278E0" w:rsidRDefault="00B038C6" w:rsidP="00293C68">
            <w:pPr>
              <w:spacing w:line="240" w:lineRule="atLeast"/>
              <w:rPr>
                <w:rFonts w:ascii="Arial" w:hAnsi="Arial" w:cs="Arial"/>
                <w:b/>
                <w:bCs/>
              </w:rPr>
            </w:pPr>
            <w:r w:rsidRPr="001278E0">
              <w:rPr>
                <w:rFonts w:ascii="Arial" w:hAnsi="Arial" w:cs="Arial"/>
                <w:b/>
                <w:bCs/>
              </w:rPr>
              <w:t>E = Essential  D = Desirable</w:t>
            </w:r>
            <w:r>
              <w:rPr>
                <w:rFonts w:ascii="Arial" w:hAnsi="Arial" w:cs="Arial"/>
                <w:b/>
                <w:bCs/>
              </w:rPr>
              <w:t xml:space="preserve">  A = Application  T = Test  I = Interview</w:t>
            </w:r>
          </w:p>
        </w:tc>
        <w:tc>
          <w:tcPr>
            <w:tcW w:w="611" w:type="dxa"/>
            <w:tcBorders>
              <w:top w:val="single" w:sz="4" w:space="0" w:color="auto"/>
              <w:left w:val="single" w:sz="4" w:space="0" w:color="auto"/>
              <w:bottom w:val="single" w:sz="4" w:space="0" w:color="auto"/>
              <w:right w:val="single" w:sz="4" w:space="0" w:color="auto"/>
            </w:tcBorders>
          </w:tcPr>
          <w:p w14:paraId="71B00818" w14:textId="77777777" w:rsidR="00B038C6" w:rsidRDefault="00B038C6" w:rsidP="00293C68">
            <w:pPr>
              <w:spacing w:line="240" w:lineRule="atLeast"/>
              <w:jc w:val="center"/>
              <w:rPr>
                <w:rFonts w:ascii="Arial" w:hAnsi="Arial" w:cs="Arial"/>
                <w:b/>
                <w:bCs/>
              </w:rPr>
            </w:pPr>
          </w:p>
          <w:p w14:paraId="093371DD" w14:textId="77777777" w:rsidR="00B038C6" w:rsidRDefault="00B038C6" w:rsidP="00293C68">
            <w:pPr>
              <w:spacing w:line="240" w:lineRule="atLeast"/>
              <w:jc w:val="center"/>
              <w:rPr>
                <w:rFonts w:ascii="Arial" w:hAnsi="Arial" w:cs="Arial"/>
                <w:b/>
                <w:bCs/>
              </w:rPr>
            </w:pPr>
          </w:p>
          <w:p w14:paraId="15A3E98E" w14:textId="77777777" w:rsidR="00B038C6" w:rsidRDefault="00B038C6" w:rsidP="00293C68">
            <w:pPr>
              <w:spacing w:line="240" w:lineRule="atLeast"/>
              <w:jc w:val="center"/>
              <w:rPr>
                <w:rFonts w:ascii="Arial" w:hAnsi="Arial" w:cs="Arial"/>
                <w:b/>
                <w:bCs/>
              </w:rPr>
            </w:pPr>
            <w:r w:rsidRPr="001278E0">
              <w:rPr>
                <w:rFonts w:ascii="Arial" w:hAnsi="Arial" w:cs="Arial"/>
                <w:b/>
                <w:bCs/>
              </w:rPr>
              <w:t>E</w:t>
            </w:r>
          </w:p>
          <w:p w14:paraId="4C439DE3"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single" w:sz="4" w:space="0" w:color="auto"/>
              <w:left w:val="single" w:sz="4" w:space="0" w:color="auto"/>
              <w:bottom w:val="single" w:sz="4" w:space="0" w:color="auto"/>
              <w:right w:val="single" w:sz="4" w:space="0" w:color="auto"/>
            </w:tcBorders>
          </w:tcPr>
          <w:p w14:paraId="590CFB3C" w14:textId="77777777" w:rsidR="00B038C6" w:rsidRDefault="00B038C6" w:rsidP="00293C68">
            <w:pPr>
              <w:spacing w:line="240" w:lineRule="atLeast"/>
              <w:jc w:val="center"/>
              <w:rPr>
                <w:rFonts w:ascii="Arial" w:hAnsi="Arial" w:cs="Arial"/>
                <w:b/>
                <w:bCs/>
              </w:rPr>
            </w:pPr>
          </w:p>
          <w:p w14:paraId="620F0A9B" w14:textId="77777777" w:rsidR="00B038C6" w:rsidRDefault="00B038C6" w:rsidP="00293C68">
            <w:pPr>
              <w:spacing w:line="240" w:lineRule="atLeast"/>
              <w:jc w:val="center"/>
              <w:rPr>
                <w:rFonts w:ascii="Arial" w:hAnsi="Arial" w:cs="Arial"/>
                <w:b/>
                <w:bCs/>
              </w:rPr>
            </w:pPr>
          </w:p>
          <w:p w14:paraId="7616C608" w14:textId="77777777" w:rsidR="00B038C6" w:rsidRDefault="00B038C6" w:rsidP="00293C68">
            <w:pPr>
              <w:spacing w:line="240" w:lineRule="atLeast"/>
              <w:jc w:val="center"/>
              <w:rPr>
                <w:rFonts w:ascii="Arial" w:hAnsi="Arial" w:cs="Arial"/>
                <w:b/>
                <w:bCs/>
              </w:rPr>
            </w:pPr>
            <w:r w:rsidRPr="001278E0">
              <w:rPr>
                <w:rFonts w:ascii="Arial" w:hAnsi="Arial" w:cs="Arial"/>
                <w:b/>
                <w:bCs/>
              </w:rPr>
              <w:t>D</w:t>
            </w:r>
          </w:p>
          <w:p w14:paraId="62B8060F"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999" w:type="dxa"/>
            <w:tcBorders>
              <w:top w:val="single" w:sz="4" w:space="0" w:color="auto"/>
              <w:left w:val="single" w:sz="4" w:space="0" w:color="auto"/>
              <w:bottom w:val="single" w:sz="4" w:space="0" w:color="auto"/>
              <w:right w:val="single" w:sz="4" w:space="0" w:color="auto"/>
            </w:tcBorders>
          </w:tcPr>
          <w:p w14:paraId="48CD4FAE" w14:textId="77777777" w:rsidR="00B038C6" w:rsidRDefault="00B038C6" w:rsidP="00293C68">
            <w:pPr>
              <w:spacing w:line="240" w:lineRule="atLeast"/>
              <w:jc w:val="center"/>
              <w:rPr>
                <w:rFonts w:ascii="Arial" w:hAnsi="Arial" w:cs="Arial"/>
                <w:b/>
                <w:bCs/>
              </w:rPr>
            </w:pPr>
            <w:r>
              <w:rPr>
                <w:rFonts w:ascii="Arial" w:hAnsi="Arial" w:cs="Arial"/>
                <w:b/>
                <w:bCs/>
              </w:rPr>
              <w:t>Means   of Testing</w:t>
            </w:r>
          </w:p>
          <w:p w14:paraId="0776A513" w14:textId="77777777" w:rsidR="00B038C6" w:rsidRPr="004E30E9" w:rsidRDefault="00B038C6" w:rsidP="00293C68">
            <w:pPr>
              <w:spacing w:line="240" w:lineRule="atLeast"/>
              <w:jc w:val="center"/>
              <w:rPr>
                <w:rFonts w:ascii="Arial" w:hAnsi="Arial" w:cs="Arial"/>
                <w:b/>
                <w:bCs/>
              </w:rPr>
            </w:pPr>
            <w:r>
              <w:rPr>
                <w:rFonts w:ascii="Arial" w:hAnsi="Arial" w:cs="Arial"/>
                <w:b/>
                <w:bCs/>
              </w:rPr>
              <w:t>A / T / I</w:t>
            </w:r>
          </w:p>
        </w:tc>
      </w:tr>
      <w:tr w:rsidR="00B038C6" w:rsidRPr="001278E0" w14:paraId="3CCED2D1" w14:textId="77777777" w:rsidTr="00293C68">
        <w:trPr>
          <w:cantSplit/>
          <w:trHeight w:val="960"/>
        </w:trPr>
        <w:tc>
          <w:tcPr>
            <w:tcW w:w="7709" w:type="dxa"/>
            <w:tcBorders>
              <w:top w:val="single" w:sz="4" w:space="0" w:color="auto"/>
              <w:left w:val="single" w:sz="4" w:space="0" w:color="auto"/>
              <w:bottom w:val="nil"/>
              <w:right w:val="single" w:sz="4" w:space="0" w:color="auto"/>
            </w:tcBorders>
          </w:tcPr>
          <w:p w14:paraId="4D4286C1" w14:textId="77777777" w:rsidR="00B038C6" w:rsidRPr="00B038C6" w:rsidRDefault="00B038C6" w:rsidP="00B038C6">
            <w:pPr>
              <w:pStyle w:val="Heading1"/>
              <w:numPr>
                <w:ilvl w:val="0"/>
                <w:numId w:val="33"/>
              </w:numPr>
              <w:pBdr>
                <w:top w:val="none" w:sz="0" w:space="0" w:color="auto"/>
                <w:left w:val="none" w:sz="0" w:space="0" w:color="auto"/>
                <w:bottom w:val="none" w:sz="0" w:space="0" w:color="auto"/>
                <w:right w:val="none" w:sz="0" w:space="0" w:color="auto"/>
              </w:pBdr>
              <w:spacing w:line="240" w:lineRule="atLeast"/>
              <w:ind w:left="426" w:hanging="426"/>
              <w:jc w:val="left"/>
              <w:rPr>
                <w:sz w:val="22"/>
                <w:szCs w:val="22"/>
              </w:rPr>
            </w:pPr>
            <w:r w:rsidRPr="00B038C6">
              <w:rPr>
                <w:b w:val="0"/>
                <w:sz w:val="22"/>
                <w:szCs w:val="22"/>
              </w:rPr>
              <w:t>Ability to clarify, plan and prioritise own work and that of the others/team, to achieve objectives to the standards expected, including proactively working with others to achieve personal and team/service area objectives.</w:t>
            </w:r>
          </w:p>
        </w:tc>
        <w:tc>
          <w:tcPr>
            <w:tcW w:w="611" w:type="dxa"/>
            <w:tcBorders>
              <w:top w:val="single" w:sz="4" w:space="0" w:color="auto"/>
              <w:left w:val="single" w:sz="4" w:space="0" w:color="auto"/>
              <w:bottom w:val="nil"/>
              <w:right w:val="single" w:sz="4" w:space="0" w:color="auto"/>
            </w:tcBorders>
          </w:tcPr>
          <w:p w14:paraId="0C388171" w14:textId="77777777" w:rsidR="00B038C6" w:rsidRDefault="00B038C6" w:rsidP="00293C68">
            <w:pPr>
              <w:spacing w:line="240" w:lineRule="atLeast"/>
              <w:jc w:val="center"/>
              <w:rPr>
                <w:rFonts w:ascii="Arial" w:hAnsi="Arial" w:cs="Arial"/>
              </w:rPr>
            </w:pPr>
          </w:p>
          <w:p w14:paraId="6ECA9208"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single" w:sz="4" w:space="0" w:color="auto"/>
              <w:left w:val="single" w:sz="4" w:space="0" w:color="auto"/>
              <w:bottom w:val="nil"/>
              <w:right w:val="single" w:sz="4" w:space="0" w:color="auto"/>
            </w:tcBorders>
          </w:tcPr>
          <w:p w14:paraId="6C512FC5" w14:textId="77777777" w:rsidR="00B038C6" w:rsidRPr="001278E0" w:rsidRDefault="00B038C6" w:rsidP="00293C68">
            <w:pPr>
              <w:spacing w:line="240" w:lineRule="atLeast"/>
              <w:jc w:val="center"/>
              <w:rPr>
                <w:rFonts w:ascii="Arial" w:hAnsi="Arial" w:cs="Arial"/>
              </w:rPr>
            </w:pPr>
          </w:p>
        </w:tc>
        <w:tc>
          <w:tcPr>
            <w:tcW w:w="999" w:type="dxa"/>
            <w:tcBorders>
              <w:top w:val="single" w:sz="4" w:space="0" w:color="auto"/>
              <w:left w:val="single" w:sz="4" w:space="0" w:color="auto"/>
              <w:bottom w:val="nil"/>
              <w:right w:val="single" w:sz="4" w:space="0" w:color="auto"/>
            </w:tcBorders>
          </w:tcPr>
          <w:p w14:paraId="01A283F1" w14:textId="77777777" w:rsidR="00B038C6" w:rsidRDefault="00B038C6" w:rsidP="00293C68">
            <w:pPr>
              <w:spacing w:line="240" w:lineRule="atLeast"/>
              <w:jc w:val="center"/>
              <w:rPr>
                <w:rFonts w:ascii="Arial" w:hAnsi="Arial" w:cs="Arial"/>
              </w:rPr>
            </w:pPr>
          </w:p>
          <w:p w14:paraId="52AC7344"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071B2FA2" w14:textId="77777777" w:rsidTr="00293C68">
        <w:trPr>
          <w:cantSplit/>
          <w:trHeight w:val="820"/>
        </w:trPr>
        <w:tc>
          <w:tcPr>
            <w:tcW w:w="7709" w:type="dxa"/>
            <w:tcBorders>
              <w:top w:val="nil"/>
              <w:left w:val="single" w:sz="4" w:space="0" w:color="auto"/>
              <w:bottom w:val="nil"/>
              <w:right w:val="single" w:sz="4" w:space="0" w:color="auto"/>
            </w:tcBorders>
          </w:tcPr>
          <w:p w14:paraId="657A7C6E" w14:textId="01C45CF9" w:rsidR="00DA4312" w:rsidRPr="00DA4312" w:rsidRDefault="00B038C6" w:rsidP="00DA4312">
            <w:pPr>
              <w:pStyle w:val="Heading1"/>
              <w:numPr>
                <w:ilvl w:val="0"/>
                <w:numId w:val="33"/>
              </w:numPr>
              <w:pBdr>
                <w:top w:val="none" w:sz="0" w:space="0" w:color="auto"/>
                <w:left w:val="none" w:sz="0" w:space="0" w:color="auto"/>
                <w:bottom w:val="none" w:sz="0" w:space="0" w:color="auto"/>
                <w:right w:val="none" w:sz="0" w:space="0" w:color="auto"/>
              </w:pBdr>
              <w:spacing w:line="240" w:lineRule="atLeast"/>
              <w:ind w:left="426" w:hanging="426"/>
              <w:jc w:val="left"/>
              <w:rPr>
                <w:b w:val="0"/>
                <w:sz w:val="22"/>
                <w:szCs w:val="22"/>
              </w:rPr>
            </w:pPr>
            <w:r w:rsidRPr="00B038C6">
              <w:rPr>
                <w:b w:val="0"/>
                <w:sz w:val="22"/>
                <w:szCs w:val="22"/>
              </w:rPr>
              <w:t>Experience of ensuring that time and resources are used effectively, continually reviewing progress to improve efficiency and to ensure that work of self and others is completed in line with team objectives.</w:t>
            </w:r>
          </w:p>
        </w:tc>
        <w:tc>
          <w:tcPr>
            <w:tcW w:w="611" w:type="dxa"/>
            <w:tcBorders>
              <w:top w:val="nil"/>
              <w:left w:val="single" w:sz="4" w:space="0" w:color="auto"/>
              <w:bottom w:val="nil"/>
              <w:right w:val="single" w:sz="4" w:space="0" w:color="auto"/>
            </w:tcBorders>
          </w:tcPr>
          <w:p w14:paraId="2704865E"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73A38808"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63A68A79"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27EE56D7" w14:textId="77777777" w:rsidTr="00293C68">
        <w:trPr>
          <w:cantSplit/>
          <w:trHeight w:val="585"/>
        </w:trPr>
        <w:tc>
          <w:tcPr>
            <w:tcW w:w="7709" w:type="dxa"/>
            <w:tcBorders>
              <w:top w:val="nil"/>
              <w:left w:val="single" w:sz="4" w:space="0" w:color="auto"/>
              <w:bottom w:val="nil"/>
              <w:right w:val="single" w:sz="4" w:space="0" w:color="auto"/>
            </w:tcBorders>
          </w:tcPr>
          <w:p w14:paraId="38FF0E01" w14:textId="77777777" w:rsidR="00B038C6" w:rsidRDefault="00B038C6" w:rsidP="00293C68">
            <w:pPr>
              <w:pStyle w:val="Heading1"/>
              <w:spacing w:line="240" w:lineRule="atLeast"/>
            </w:pPr>
          </w:p>
          <w:p w14:paraId="2BC90006" w14:textId="77777777" w:rsidR="00B038C6" w:rsidRPr="00B038C6" w:rsidRDefault="00B038C6" w:rsidP="00293C68">
            <w:pPr>
              <w:pStyle w:val="Heading1"/>
              <w:spacing w:line="240" w:lineRule="atLeast"/>
              <w:rPr>
                <w:sz w:val="22"/>
                <w:szCs w:val="22"/>
              </w:rPr>
            </w:pPr>
            <w:r w:rsidRPr="00B038C6">
              <w:rPr>
                <w:sz w:val="22"/>
                <w:szCs w:val="22"/>
              </w:rPr>
              <w:t>Problem Solving</w:t>
            </w:r>
          </w:p>
          <w:p w14:paraId="5912C0D7" w14:textId="77777777" w:rsidR="00B038C6" w:rsidRPr="002A3A04" w:rsidRDefault="00B038C6" w:rsidP="00293C68">
            <w:pPr>
              <w:rPr>
                <w:b/>
                <w:bCs/>
              </w:rPr>
            </w:pPr>
          </w:p>
        </w:tc>
        <w:tc>
          <w:tcPr>
            <w:tcW w:w="611" w:type="dxa"/>
            <w:tcBorders>
              <w:top w:val="nil"/>
              <w:left w:val="single" w:sz="4" w:space="0" w:color="auto"/>
              <w:bottom w:val="nil"/>
              <w:right w:val="single" w:sz="4" w:space="0" w:color="auto"/>
            </w:tcBorders>
          </w:tcPr>
          <w:p w14:paraId="3F7CF011" w14:textId="77777777" w:rsidR="00B038C6" w:rsidRPr="001278E0" w:rsidRDefault="00B038C6" w:rsidP="00293C68">
            <w:pPr>
              <w:spacing w:line="240" w:lineRule="atLeast"/>
              <w:jc w:val="center"/>
              <w:rPr>
                <w:rFonts w:ascii="Arial" w:hAnsi="Arial" w:cs="Arial"/>
              </w:rPr>
            </w:pPr>
          </w:p>
        </w:tc>
        <w:tc>
          <w:tcPr>
            <w:tcW w:w="611" w:type="dxa"/>
            <w:tcBorders>
              <w:top w:val="nil"/>
              <w:left w:val="single" w:sz="4" w:space="0" w:color="auto"/>
              <w:bottom w:val="nil"/>
              <w:right w:val="single" w:sz="4" w:space="0" w:color="auto"/>
            </w:tcBorders>
          </w:tcPr>
          <w:p w14:paraId="37128E99"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5DF555ED" w14:textId="77777777" w:rsidR="00B038C6" w:rsidRPr="001278E0" w:rsidRDefault="00B038C6" w:rsidP="00293C68">
            <w:pPr>
              <w:spacing w:line="240" w:lineRule="atLeast"/>
              <w:jc w:val="center"/>
              <w:rPr>
                <w:rFonts w:ascii="Arial" w:hAnsi="Arial" w:cs="Arial"/>
              </w:rPr>
            </w:pPr>
          </w:p>
        </w:tc>
      </w:tr>
      <w:tr w:rsidR="00B038C6" w:rsidRPr="001278E0" w14:paraId="39B1D87F" w14:textId="77777777" w:rsidTr="00293C68">
        <w:tc>
          <w:tcPr>
            <w:tcW w:w="7709" w:type="dxa"/>
            <w:tcBorders>
              <w:top w:val="nil"/>
              <w:left w:val="single" w:sz="4" w:space="0" w:color="auto"/>
              <w:bottom w:val="nil"/>
              <w:right w:val="single" w:sz="4" w:space="0" w:color="auto"/>
            </w:tcBorders>
          </w:tcPr>
          <w:p w14:paraId="7D86459A" w14:textId="77777777" w:rsidR="00B038C6" w:rsidRPr="001278E0" w:rsidRDefault="00B038C6" w:rsidP="00B038C6">
            <w:pPr>
              <w:numPr>
                <w:ilvl w:val="0"/>
                <w:numId w:val="26"/>
              </w:numPr>
              <w:tabs>
                <w:tab w:val="clear" w:pos="720"/>
              </w:tabs>
              <w:spacing w:line="240" w:lineRule="atLeast"/>
              <w:ind w:left="360"/>
              <w:rPr>
                <w:rFonts w:ascii="Arial" w:hAnsi="Arial" w:cs="Arial"/>
                <w:szCs w:val="22"/>
              </w:rPr>
            </w:pPr>
            <w:r>
              <w:rPr>
                <w:rFonts w:ascii="Arial" w:hAnsi="Arial" w:cs="Arial"/>
                <w:bCs/>
              </w:rPr>
              <w:t>Ability to distinguish</w:t>
            </w:r>
            <w:r w:rsidRPr="001278E0">
              <w:rPr>
                <w:rFonts w:ascii="Arial" w:hAnsi="Arial" w:cs="Arial"/>
                <w:bCs/>
              </w:rPr>
              <w:t xml:space="preserve"> between the need to make a decision and when to defer. Also </w:t>
            </w:r>
            <w:r>
              <w:rPr>
                <w:rFonts w:ascii="Arial" w:hAnsi="Arial" w:cs="Arial"/>
                <w:bCs/>
              </w:rPr>
              <w:t>to contribute</w:t>
            </w:r>
            <w:r w:rsidRPr="001278E0">
              <w:rPr>
                <w:rFonts w:ascii="Arial" w:hAnsi="Arial" w:cs="Arial"/>
                <w:bCs/>
              </w:rPr>
              <w:t xml:space="preserve"> to the decision making of others by providing relevant information and opinions</w:t>
            </w:r>
            <w:r w:rsidRPr="001278E0">
              <w:rPr>
                <w:rFonts w:ascii="Arial" w:hAnsi="Arial" w:cs="Arial"/>
                <w:szCs w:val="22"/>
              </w:rPr>
              <w:t>.</w:t>
            </w:r>
          </w:p>
        </w:tc>
        <w:tc>
          <w:tcPr>
            <w:tcW w:w="611" w:type="dxa"/>
            <w:tcBorders>
              <w:top w:val="nil"/>
              <w:left w:val="single" w:sz="4" w:space="0" w:color="auto"/>
              <w:bottom w:val="nil"/>
              <w:right w:val="single" w:sz="4" w:space="0" w:color="auto"/>
            </w:tcBorders>
          </w:tcPr>
          <w:p w14:paraId="23291A6F"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7AE7E6F8"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2D949F59"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29AAA3CF" w14:textId="77777777" w:rsidTr="00293C68">
        <w:tc>
          <w:tcPr>
            <w:tcW w:w="7709" w:type="dxa"/>
            <w:tcBorders>
              <w:top w:val="nil"/>
              <w:left w:val="single" w:sz="4" w:space="0" w:color="auto"/>
              <w:bottom w:val="nil"/>
              <w:right w:val="single" w:sz="4" w:space="0" w:color="auto"/>
            </w:tcBorders>
          </w:tcPr>
          <w:p w14:paraId="76CB5EB1" w14:textId="77777777" w:rsidR="00B038C6" w:rsidRPr="00284E9D" w:rsidRDefault="00B038C6" w:rsidP="00B038C6">
            <w:pPr>
              <w:numPr>
                <w:ilvl w:val="0"/>
                <w:numId w:val="26"/>
              </w:numPr>
              <w:tabs>
                <w:tab w:val="clear" w:pos="720"/>
              </w:tabs>
              <w:spacing w:line="240" w:lineRule="atLeast"/>
              <w:ind w:left="360"/>
              <w:rPr>
                <w:rFonts w:ascii="Arial" w:hAnsi="Arial" w:cs="Arial"/>
              </w:rPr>
            </w:pPr>
            <w:r>
              <w:rPr>
                <w:rFonts w:ascii="Arial" w:hAnsi="Arial" w:cs="Arial"/>
                <w:bCs/>
              </w:rPr>
              <w:t>Ability to analyse</w:t>
            </w:r>
            <w:r w:rsidRPr="001278E0">
              <w:rPr>
                <w:rFonts w:ascii="Arial" w:hAnsi="Arial" w:cs="Arial"/>
                <w:bCs/>
              </w:rPr>
              <w:t xml:space="preserve"> problems to identify their cause, considering all possible solutions to identify those which offer wider benefits</w:t>
            </w:r>
            <w:r w:rsidRPr="001278E0">
              <w:rPr>
                <w:rFonts w:ascii="Arial" w:hAnsi="Arial" w:cs="Arial"/>
                <w:bCs/>
                <w:szCs w:val="22"/>
              </w:rPr>
              <w:t>.</w:t>
            </w:r>
          </w:p>
        </w:tc>
        <w:tc>
          <w:tcPr>
            <w:tcW w:w="611" w:type="dxa"/>
            <w:tcBorders>
              <w:top w:val="nil"/>
              <w:left w:val="single" w:sz="4" w:space="0" w:color="auto"/>
              <w:bottom w:val="nil"/>
              <w:right w:val="single" w:sz="4" w:space="0" w:color="auto"/>
            </w:tcBorders>
          </w:tcPr>
          <w:p w14:paraId="72FCB558"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63C5D359"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3749EA34"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094F72C7" w14:textId="77777777" w:rsidTr="00293C68">
        <w:tc>
          <w:tcPr>
            <w:tcW w:w="7709" w:type="dxa"/>
            <w:tcBorders>
              <w:top w:val="nil"/>
              <w:left w:val="single" w:sz="4" w:space="0" w:color="auto"/>
              <w:bottom w:val="nil"/>
              <w:right w:val="single" w:sz="4" w:space="0" w:color="auto"/>
            </w:tcBorders>
          </w:tcPr>
          <w:p w14:paraId="125B0AA7" w14:textId="77777777" w:rsidR="00B038C6" w:rsidRPr="001278E0" w:rsidRDefault="00B038C6" w:rsidP="00B038C6">
            <w:pPr>
              <w:numPr>
                <w:ilvl w:val="0"/>
                <w:numId w:val="26"/>
              </w:numPr>
              <w:tabs>
                <w:tab w:val="clear" w:pos="720"/>
              </w:tabs>
              <w:spacing w:line="240" w:lineRule="atLeast"/>
              <w:ind w:left="360"/>
              <w:rPr>
                <w:rFonts w:ascii="Arial" w:hAnsi="Arial" w:cs="Arial"/>
              </w:rPr>
            </w:pPr>
            <w:r>
              <w:rPr>
                <w:rFonts w:ascii="Arial" w:hAnsi="Arial" w:cs="Arial"/>
                <w:szCs w:val="22"/>
              </w:rPr>
              <w:t>Ability to establish</w:t>
            </w:r>
            <w:r w:rsidRPr="001278E0">
              <w:rPr>
                <w:rFonts w:ascii="Arial" w:hAnsi="Arial" w:cs="Arial"/>
                <w:szCs w:val="22"/>
              </w:rPr>
              <w:t xml:space="preserve"> basic facts by carrying out appropriate enquiries, identifying and using a range of sources and types of data to produce full and accurate reports and or accounts of situations.</w:t>
            </w:r>
          </w:p>
        </w:tc>
        <w:tc>
          <w:tcPr>
            <w:tcW w:w="611" w:type="dxa"/>
            <w:tcBorders>
              <w:top w:val="nil"/>
              <w:left w:val="single" w:sz="4" w:space="0" w:color="auto"/>
              <w:bottom w:val="nil"/>
              <w:right w:val="single" w:sz="4" w:space="0" w:color="auto"/>
            </w:tcBorders>
          </w:tcPr>
          <w:p w14:paraId="49B462F6"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28455D59"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081ADAFB"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634CD892" w14:textId="77777777" w:rsidTr="00293C68">
        <w:trPr>
          <w:cantSplit/>
          <w:trHeight w:val="506"/>
        </w:trPr>
        <w:tc>
          <w:tcPr>
            <w:tcW w:w="7709" w:type="dxa"/>
            <w:tcBorders>
              <w:top w:val="nil"/>
              <w:left w:val="single" w:sz="4" w:space="0" w:color="auto"/>
              <w:bottom w:val="nil"/>
              <w:right w:val="single" w:sz="4" w:space="0" w:color="auto"/>
            </w:tcBorders>
          </w:tcPr>
          <w:p w14:paraId="47F2FA7C" w14:textId="77777777" w:rsidR="00B038C6" w:rsidRDefault="00B038C6" w:rsidP="00293C68">
            <w:pPr>
              <w:pStyle w:val="Heading1"/>
              <w:spacing w:line="240" w:lineRule="atLeast"/>
            </w:pPr>
          </w:p>
          <w:p w14:paraId="4F8037BE" w14:textId="77777777" w:rsidR="00B038C6" w:rsidRPr="00B038C6" w:rsidRDefault="00B038C6" w:rsidP="00293C68">
            <w:pPr>
              <w:pStyle w:val="Heading1"/>
              <w:spacing w:line="240" w:lineRule="atLeast"/>
              <w:rPr>
                <w:sz w:val="22"/>
                <w:szCs w:val="22"/>
              </w:rPr>
            </w:pPr>
            <w:r w:rsidRPr="00B038C6">
              <w:rPr>
                <w:sz w:val="22"/>
                <w:szCs w:val="22"/>
              </w:rPr>
              <w:t>Work Environment and Care</w:t>
            </w:r>
          </w:p>
          <w:p w14:paraId="04E765EB" w14:textId="77777777" w:rsidR="00B038C6" w:rsidRPr="00B61A88" w:rsidRDefault="00B038C6" w:rsidP="00293C68"/>
        </w:tc>
        <w:tc>
          <w:tcPr>
            <w:tcW w:w="611" w:type="dxa"/>
            <w:tcBorders>
              <w:top w:val="nil"/>
              <w:left w:val="single" w:sz="4" w:space="0" w:color="auto"/>
              <w:bottom w:val="nil"/>
              <w:right w:val="single" w:sz="4" w:space="0" w:color="auto"/>
            </w:tcBorders>
          </w:tcPr>
          <w:p w14:paraId="3C3D9F72" w14:textId="77777777" w:rsidR="00B038C6" w:rsidRPr="001278E0" w:rsidRDefault="00B038C6" w:rsidP="00293C68">
            <w:pPr>
              <w:spacing w:line="240" w:lineRule="atLeast"/>
              <w:jc w:val="center"/>
              <w:rPr>
                <w:rFonts w:ascii="Arial" w:hAnsi="Arial" w:cs="Arial"/>
              </w:rPr>
            </w:pPr>
          </w:p>
        </w:tc>
        <w:tc>
          <w:tcPr>
            <w:tcW w:w="611" w:type="dxa"/>
            <w:tcBorders>
              <w:top w:val="nil"/>
              <w:left w:val="single" w:sz="4" w:space="0" w:color="auto"/>
              <w:bottom w:val="nil"/>
              <w:right w:val="single" w:sz="4" w:space="0" w:color="auto"/>
            </w:tcBorders>
          </w:tcPr>
          <w:p w14:paraId="231A9F4C"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4F5DFA01" w14:textId="77777777" w:rsidR="00B038C6" w:rsidRPr="001278E0" w:rsidRDefault="00B038C6" w:rsidP="00293C68">
            <w:pPr>
              <w:spacing w:line="240" w:lineRule="atLeast"/>
              <w:jc w:val="center"/>
              <w:rPr>
                <w:rFonts w:ascii="Arial" w:hAnsi="Arial" w:cs="Arial"/>
              </w:rPr>
            </w:pPr>
          </w:p>
        </w:tc>
      </w:tr>
      <w:tr w:rsidR="00B038C6" w:rsidRPr="001278E0" w14:paraId="5327D610" w14:textId="77777777" w:rsidTr="00293C68">
        <w:tc>
          <w:tcPr>
            <w:tcW w:w="7709" w:type="dxa"/>
            <w:tcBorders>
              <w:top w:val="nil"/>
              <w:left w:val="single" w:sz="4" w:space="0" w:color="auto"/>
              <w:bottom w:val="nil"/>
              <w:right w:val="single" w:sz="4" w:space="0" w:color="auto"/>
            </w:tcBorders>
          </w:tcPr>
          <w:p w14:paraId="161D3B93" w14:textId="77777777" w:rsidR="00B038C6" w:rsidRPr="001278E0" w:rsidRDefault="00B038C6" w:rsidP="00B038C6">
            <w:pPr>
              <w:numPr>
                <w:ilvl w:val="0"/>
                <w:numId w:val="30"/>
              </w:numPr>
              <w:tabs>
                <w:tab w:val="clear" w:pos="720"/>
              </w:tabs>
              <w:spacing w:line="240" w:lineRule="atLeast"/>
              <w:ind w:left="360"/>
              <w:rPr>
                <w:rFonts w:ascii="Arial" w:hAnsi="Arial" w:cs="Arial"/>
                <w:szCs w:val="22"/>
              </w:rPr>
            </w:pPr>
            <w:r>
              <w:rPr>
                <w:rFonts w:ascii="Arial" w:hAnsi="Arial" w:cs="Arial"/>
                <w:bCs/>
              </w:rPr>
              <w:t>Experience of dealing</w:t>
            </w:r>
            <w:r w:rsidRPr="001278E0">
              <w:rPr>
                <w:rFonts w:ascii="Arial" w:hAnsi="Arial" w:cs="Arial"/>
                <w:bCs/>
              </w:rPr>
              <w:t xml:space="preserve"> with difficult situations or confidential matters according to policy and procedures, referring to others where necessary and appropriate</w:t>
            </w:r>
            <w:r w:rsidRPr="001278E0">
              <w:rPr>
                <w:rFonts w:ascii="Arial" w:hAnsi="Arial" w:cs="Arial"/>
                <w:szCs w:val="22"/>
              </w:rPr>
              <w:t>.</w:t>
            </w:r>
          </w:p>
        </w:tc>
        <w:tc>
          <w:tcPr>
            <w:tcW w:w="611" w:type="dxa"/>
            <w:tcBorders>
              <w:top w:val="nil"/>
              <w:left w:val="single" w:sz="4" w:space="0" w:color="auto"/>
              <w:bottom w:val="nil"/>
              <w:right w:val="single" w:sz="4" w:space="0" w:color="auto"/>
            </w:tcBorders>
          </w:tcPr>
          <w:p w14:paraId="7A832468"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141897DB"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0E865998"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7CAE2BD6" w14:textId="77777777" w:rsidTr="00293C68">
        <w:tc>
          <w:tcPr>
            <w:tcW w:w="7709" w:type="dxa"/>
            <w:tcBorders>
              <w:top w:val="nil"/>
              <w:left w:val="single" w:sz="4" w:space="0" w:color="auto"/>
              <w:bottom w:val="nil"/>
              <w:right w:val="single" w:sz="4" w:space="0" w:color="auto"/>
            </w:tcBorders>
          </w:tcPr>
          <w:p w14:paraId="3A4C0658" w14:textId="77777777" w:rsidR="00B038C6" w:rsidRPr="001278E0" w:rsidRDefault="00B038C6" w:rsidP="00B038C6">
            <w:pPr>
              <w:numPr>
                <w:ilvl w:val="0"/>
                <w:numId w:val="30"/>
              </w:numPr>
              <w:tabs>
                <w:tab w:val="clear" w:pos="720"/>
              </w:tabs>
              <w:spacing w:line="240" w:lineRule="atLeast"/>
              <w:ind w:left="360"/>
              <w:rPr>
                <w:rFonts w:ascii="Arial" w:hAnsi="Arial" w:cs="Arial"/>
                <w:szCs w:val="22"/>
              </w:rPr>
            </w:pPr>
            <w:r>
              <w:rPr>
                <w:rFonts w:ascii="Arial" w:hAnsi="Arial" w:cs="Arial"/>
                <w:szCs w:val="22"/>
              </w:rPr>
              <w:t>Ability to undertake</w:t>
            </w:r>
            <w:r w:rsidRPr="001278E0">
              <w:rPr>
                <w:rFonts w:ascii="Arial" w:hAnsi="Arial" w:cs="Arial"/>
                <w:szCs w:val="22"/>
              </w:rPr>
              <w:t xml:space="preserve"> health and safety duties and responsibilities appropriate to the post.</w:t>
            </w:r>
          </w:p>
        </w:tc>
        <w:tc>
          <w:tcPr>
            <w:tcW w:w="611" w:type="dxa"/>
            <w:tcBorders>
              <w:top w:val="nil"/>
              <w:left w:val="single" w:sz="4" w:space="0" w:color="auto"/>
              <w:bottom w:val="nil"/>
              <w:right w:val="single" w:sz="4" w:space="0" w:color="auto"/>
            </w:tcBorders>
          </w:tcPr>
          <w:p w14:paraId="119C3257"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3043FB50"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3B0CFF62" w14:textId="77777777" w:rsidR="00B038C6" w:rsidRPr="001278E0" w:rsidRDefault="00B038C6" w:rsidP="00293C68">
            <w:pPr>
              <w:spacing w:line="240" w:lineRule="atLeast"/>
              <w:jc w:val="center"/>
              <w:rPr>
                <w:rFonts w:ascii="Arial" w:hAnsi="Arial" w:cs="Arial"/>
              </w:rPr>
            </w:pPr>
            <w:r>
              <w:rPr>
                <w:rFonts w:ascii="Arial" w:hAnsi="Arial" w:cs="Arial"/>
              </w:rPr>
              <w:t>A</w:t>
            </w:r>
          </w:p>
        </w:tc>
      </w:tr>
      <w:tr w:rsidR="00B038C6" w:rsidRPr="001278E0" w14:paraId="5C729EC5" w14:textId="77777777" w:rsidTr="00293C68">
        <w:tc>
          <w:tcPr>
            <w:tcW w:w="7709" w:type="dxa"/>
            <w:tcBorders>
              <w:top w:val="nil"/>
              <w:left w:val="single" w:sz="4" w:space="0" w:color="auto"/>
              <w:bottom w:val="nil"/>
              <w:right w:val="single" w:sz="4" w:space="0" w:color="auto"/>
            </w:tcBorders>
          </w:tcPr>
          <w:p w14:paraId="40D4BDC2" w14:textId="77777777" w:rsidR="00B038C6" w:rsidRPr="001278E0" w:rsidRDefault="00B038C6" w:rsidP="00B038C6">
            <w:pPr>
              <w:numPr>
                <w:ilvl w:val="0"/>
                <w:numId w:val="27"/>
              </w:numPr>
              <w:tabs>
                <w:tab w:val="clear" w:pos="720"/>
              </w:tabs>
              <w:spacing w:line="240" w:lineRule="atLeast"/>
              <w:ind w:left="360"/>
              <w:rPr>
                <w:rFonts w:ascii="Arial" w:hAnsi="Arial" w:cs="Arial"/>
                <w:szCs w:val="22"/>
              </w:rPr>
            </w:pPr>
            <w:r w:rsidRPr="001278E0">
              <w:rPr>
                <w:rFonts w:ascii="Arial" w:hAnsi="Arial" w:cs="Arial"/>
                <w:szCs w:val="22"/>
              </w:rPr>
              <w:t>Commits to the University’s Equal Opportunities Policy together with an understanding of how it operates within the responsibilities of the post.</w:t>
            </w:r>
          </w:p>
        </w:tc>
        <w:tc>
          <w:tcPr>
            <w:tcW w:w="611" w:type="dxa"/>
            <w:tcBorders>
              <w:top w:val="nil"/>
              <w:left w:val="single" w:sz="4" w:space="0" w:color="auto"/>
              <w:bottom w:val="nil"/>
              <w:right w:val="single" w:sz="4" w:space="0" w:color="auto"/>
            </w:tcBorders>
          </w:tcPr>
          <w:p w14:paraId="3C808F9F"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nil"/>
              <w:right w:val="single" w:sz="4" w:space="0" w:color="auto"/>
            </w:tcBorders>
          </w:tcPr>
          <w:p w14:paraId="2B129FEE"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048E26C9" w14:textId="77777777" w:rsidR="00B038C6" w:rsidRPr="001278E0" w:rsidRDefault="00B038C6" w:rsidP="00293C68">
            <w:pPr>
              <w:spacing w:line="240" w:lineRule="atLeast"/>
              <w:jc w:val="center"/>
              <w:rPr>
                <w:rFonts w:ascii="Arial" w:hAnsi="Arial" w:cs="Arial"/>
              </w:rPr>
            </w:pPr>
            <w:r>
              <w:rPr>
                <w:rFonts w:ascii="Arial" w:hAnsi="Arial" w:cs="Arial"/>
              </w:rPr>
              <w:t>A/I</w:t>
            </w:r>
          </w:p>
        </w:tc>
      </w:tr>
      <w:tr w:rsidR="00B038C6" w:rsidRPr="001278E0" w14:paraId="26F5FFBE" w14:textId="77777777" w:rsidTr="00293C68">
        <w:trPr>
          <w:cantSplit/>
          <w:trHeight w:val="506"/>
        </w:trPr>
        <w:tc>
          <w:tcPr>
            <w:tcW w:w="7709" w:type="dxa"/>
            <w:tcBorders>
              <w:top w:val="nil"/>
              <w:left w:val="single" w:sz="4" w:space="0" w:color="auto"/>
              <w:bottom w:val="nil"/>
              <w:right w:val="single" w:sz="4" w:space="0" w:color="auto"/>
            </w:tcBorders>
          </w:tcPr>
          <w:p w14:paraId="3441DCC9" w14:textId="77777777" w:rsidR="00B038C6" w:rsidRDefault="00B038C6" w:rsidP="00293C68">
            <w:pPr>
              <w:pStyle w:val="Heading1"/>
              <w:spacing w:line="240" w:lineRule="atLeast"/>
            </w:pPr>
          </w:p>
          <w:p w14:paraId="5DBFD01A" w14:textId="77777777" w:rsidR="00B038C6" w:rsidRPr="00B038C6" w:rsidRDefault="00B038C6" w:rsidP="00293C68">
            <w:pPr>
              <w:pStyle w:val="Heading1"/>
              <w:spacing w:line="240" w:lineRule="atLeast"/>
              <w:rPr>
                <w:sz w:val="22"/>
                <w:szCs w:val="22"/>
              </w:rPr>
            </w:pPr>
            <w:r w:rsidRPr="00B038C6">
              <w:rPr>
                <w:sz w:val="22"/>
                <w:szCs w:val="22"/>
              </w:rPr>
              <w:t>Teaching and Learning Support</w:t>
            </w:r>
          </w:p>
          <w:p w14:paraId="229F616B" w14:textId="77777777" w:rsidR="00B038C6" w:rsidRPr="00B61A88" w:rsidRDefault="00B038C6" w:rsidP="00293C68"/>
        </w:tc>
        <w:tc>
          <w:tcPr>
            <w:tcW w:w="611" w:type="dxa"/>
            <w:tcBorders>
              <w:top w:val="nil"/>
              <w:left w:val="single" w:sz="4" w:space="0" w:color="auto"/>
              <w:bottom w:val="nil"/>
              <w:right w:val="single" w:sz="4" w:space="0" w:color="auto"/>
            </w:tcBorders>
          </w:tcPr>
          <w:p w14:paraId="576915E5" w14:textId="77777777" w:rsidR="00B038C6" w:rsidRPr="001278E0" w:rsidRDefault="00B038C6" w:rsidP="00293C68">
            <w:pPr>
              <w:spacing w:line="240" w:lineRule="atLeast"/>
              <w:jc w:val="center"/>
              <w:rPr>
                <w:rFonts w:ascii="Arial" w:hAnsi="Arial" w:cs="Arial"/>
              </w:rPr>
            </w:pPr>
          </w:p>
        </w:tc>
        <w:tc>
          <w:tcPr>
            <w:tcW w:w="611" w:type="dxa"/>
            <w:tcBorders>
              <w:top w:val="nil"/>
              <w:left w:val="single" w:sz="4" w:space="0" w:color="auto"/>
              <w:bottom w:val="nil"/>
              <w:right w:val="single" w:sz="4" w:space="0" w:color="auto"/>
            </w:tcBorders>
          </w:tcPr>
          <w:p w14:paraId="7579CBBA"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nil"/>
              <w:right w:val="single" w:sz="4" w:space="0" w:color="auto"/>
            </w:tcBorders>
          </w:tcPr>
          <w:p w14:paraId="5C89A118" w14:textId="77777777" w:rsidR="00B038C6" w:rsidRPr="001278E0" w:rsidRDefault="00B038C6" w:rsidP="00293C68">
            <w:pPr>
              <w:spacing w:line="240" w:lineRule="atLeast"/>
              <w:jc w:val="center"/>
              <w:rPr>
                <w:rFonts w:ascii="Arial" w:hAnsi="Arial" w:cs="Arial"/>
              </w:rPr>
            </w:pPr>
          </w:p>
        </w:tc>
      </w:tr>
      <w:tr w:rsidR="00B038C6" w:rsidRPr="001278E0" w14:paraId="4372342F" w14:textId="77777777" w:rsidTr="00293C68">
        <w:tc>
          <w:tcPr>
            <w:tcW w:w="7709" w:type="dxa"/>
            <w:tcBorders>
              <w:top w:val="nil"/>
              <w:left w:val="single" w:sz="4" w:space="0" w:color="auto"/>
              <w:bottom w:val="single" w:sz="4" w:space="0" w:color="auto"/>
              <w:right w:val="single" w:sz="4" w:space="0" w:color="auto"/>
            </w:tcBorders>
          </w:tcPr>
          <w:p w14:paraId="4660F6B0" w14:textId="77777777" w:rsidR="00B038C6" w:rsidRPr="001278E0" w:rsidRDefault="00B038C6" w:rsidP="00B038C6">
            <w:pPr>
              <w:numPr>
                <w:ilvl w:val="0"/>
                <w:numId w:val="30"/>
              </w:numPr>
              <w:tabs>
                <w:tab w:val="clear" w:pos="720"/>
              </w:tabs>
              <w:spacing w:line="240" w:lineRule="atLeast"/>
              <w:ind w:left="360"/>
              <w:rPr>
                <w:rFonts w:ascii="Arial" w:hAnsi="Arial" w:cs="Arial"/>
                <w:szCs w:val="22"/>
              </w:rPr>
            </w:pPr>
            <w:r>
              <w:rPr>
                <w:rFonts w:ascii="Arial" w:hAnsi="Arial" w:cs="Arial"/>
                <w:szCs w:val="22"/>
              </w:rPr>
              <w:t>Ability to explore content and approach to take account of feedback and learners’ progress using a variety of methods and examples to assist understanding and learning.</w:t>
            </w:r>
          </w:p>
        </w:tc>
        <w:tc>
          <w:tcPr>
            <w:tcW w:w="611" w:type="dxa"/>
            <w:tcBorders>
              <w:top w:val="nil"/>
              <w:left w:val="single" w:sz="4" w:space="0" w:color="auto"/>
              <w:bottom w:val="single" w:sz="4" w:space="0" w:color="auto"/>
              <w:right w:val="single" w:sz="4" w:space="0" w:color="auto"/>
            </w:tcBorders>
          </w:tcPr>
          <w:p w14:paraId="10E48F8A" w14:textId="77777777" w:rsidR="00B038C6" w:rsidRPr="001278E0" w:rsidRDefault="00B038C6" w:rsidP="00293C68">
            <w:pPr>
              <w:spacing w:line="240" w:lineRule="atLeast"/>
              <w:jc w:val="center"/>
              <w:rPr>
                <w:rFonts w:ascii="Arial" w:hAnsi="Arial" w:cs="Arial"/>
              </w:rPr>
            </w:pPr>
            <w:r w:rsidRPr="001278E0">
              <w:rPr>
                <w:rFonts w:ascii="Arial" w:hAnsi="Arial" w:cs="Arial"/>
                <w:b/>
                <w:bCs/>
              </w:rPr>
              <w:t>√</w:t>
            </w:r>
          </w:p>
        </w:tc>
        <w:tc>
          <w:tcPr>
            <w:tcW w:w="611" w:type="dxa"/>
            <w:tcBorders>
              <w:top w:val="nil"/>
              <w:left w:val="single" w:sz="4" w:space="0" w:color="auto"/>
              <w:bottom w:val="single" w:sz="4" w:space="0" w:color="auto"/>
              <w:right w:val="single" w:sz="4" w:space="0" w:color="auto"/>
            </w:tcBorders>
          </w:tcPr>
          <w:p w14:paraId="2B634D31" w14:textId="77777777" w:rsidR="00B038C6" w:rsidRPr="001278E0" w:rsidRDefault="00B038C6" w:rsidP="00293C68">
            <w:pPr>
              <w:spacing w:line="240" w:lineRule="atLeast"/>
              <w:jc w:val="center"/>
              <w:rPr>
                <w:rFonts w:ascii="Arial" w:hAnsi="Arial" w:cs="Arial"/>
              </w:rPr>
            </w:pPr>
          </w:p>
        </w:tc>
        <w:tc>
          <w:tcPr>
            <w:tcW w:w="999" w:type="dxa"/>
            <w:tcBorders>
              <w:top w:val="nil"/>
              <w:left w:val="single" w:sz="4" w:space="0" w:color="auto"/>
              <w:bottom w:val="single" w:sz="4" w:space="0" w:color="auto"/>
              <w:right w:val="single" w:sz="4" w:space="0" w:color="auto"/>
            </w:tcBorders>
          </w:tcPr>
          <w:p w14:paraId="1B952326" w14:textId="77777777" w:rsidR="00B038C6" w:rsidRPr="001278E0" w:rsidRDefault="00B038C6" w:rsidP="00293C68">
            <w:pPr>
              <w:spacing w:line="240" w:lineRule="atLeast"/>
              <w:jc w:val="center"/>
              <w:rPr>
                <w:rFonts w:ascii="Arial" w:hAnsi="Arial" w:cs="Arial"/>
              </w:rPr>
            </w:pPr>
            <w:r>
              <w:rPr>
                <w:rFonts w:ascii="Arial" w:hAnsi="Arial" w:cs="Arial"/>
              </w:rPr>
              <w:t>A/I</w:t>
            </w:r>
          </w:p>
        </w:tc>
      </w:tr>
    </w:tbl>
    <w:p w14:paraId="0F48BE94" w14:textId="77777777" w:rsidR="00B038C6" w:rsidRPr="001278E0" w:rsidRDefault="00B038C6" w:rsidP="00B038C6">
      <w:pPr>
        <w:jc w:val="both"/>
      </w:pPr>
    </w:p>
    <w:p w14:paraId="74C3DC86" w14:textId="77777777" w:rsidR="00B038C6" w:rsidRDefault="00B038C6" w:rsidP="00B038C6">
      <w:pPr>
        <w:rPr>
          <w:rFonts w:ascii="Arial" w:hAnsi="Arial" w:cs="Arial"/>
          <w:sz w:val="20"/>
        </w:rPr>
      </w:pPr>
    </w:p>
    <w:p w14:paraId="18EFF9B1" w14:textId="77777777" w:rsidR="00634B0F" w:rsidRPr="00B038C6" w:rsidRDefault="00B038C6" w:rsidP="00B038C6">
      <w:pPr>
        <w:tabs>
          <w:tab w:val="left" w:pos="1005"/>
        </w:tabs>
        <w:rPr>
          <w:rFonts w:ascii="Arial" w:hAnsi="Arial" w:cs="Arial"/>
          <w:sz w:val="20"/>
        </w:rPr>
      </w:pPr>
      <w:r>
        <w:rPr>
          <w:rFonts w:ascii="Arial" w:hAnsi="Arial" w:cs="Arial"/>
          <w:sz w:val="20"/>
        </w:rPr>
        <w:tab/>
      </w:r>
    </w:p>
    <w:sectPr w:rsidR="00634B0F" w:rsidRPr="00B038C6" w:rsidSect="00651BDC">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E81B4" w14:textId="77777777" w:rsidR="0039461A" w:rsidRDefault="0039461A">
      <w:r>
        <w:separator/>
      </w:r>
    </w:p>
  </w:endnote>
  <w:endnote w:type="continuationSeparator" w:id="0">
    <w:p w14:paraId="1BFB769B" w14:textId="77777777" w:rsidR="0039461A" w:rsidRDefault="0039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91CFD" w14:textId="77777777" w:rsidR="0039461A" w:rsidRDefault="0039461A">
      <w:r>
        <w:separator/>
      </w:r>
    </w:p>
  </w:footnote>
  <w:footnote w:type="continuationSeparator" w:id="0">
    <w:p w14:paraId="01611760" w14:textId="77777777" w:rsidR="0039461A" w:rsidRDefault="0039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997D" w14:textId="77777777" w:rsidR="0002699D" w:rsidRPr="00576313" w:rsidRDefault="0002699D" w:rsidP="00576313">
    <w:pPr>
      <w:pStyle w:val="Header"/>
      <w:ind w:left="360"/>
      <w:rPr>
        <w:rFonts w:ascii="Arial" w:hAnsi="Arial" w:cs="Arial"/>
        <w:b/>
      </w:rPr>
    </w:pPr>
    <w:r>
      <w:rPr>
        <w:rFonts w:ascii="Arial" w:hAnsi="Arial" w:cs="Arial"/>
        <w:b/>
      </w:rPr>
      <w:t>Item 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B46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62467AB2">
      <w:start w:val="1"/>
      <w:numFmt w:val="bullet"/>
      <w:lvlText w:val=""/>
      <w:lvlJc w:val="left"/>
      <w:pPr>
        <w:tabs>
          <w:tab w:val="num" w:pos="720"/>
        </w:tabs>
        <w:ind w:left="720" w:hanging="360"/>
      </w:pPr>
      <w:rPr>
        <w:rFonts w:ascii="Symbol" w:hAnsi="Symbol" w:hint="default"/>
        <w:sz w:val="16"/>
      </w:rPr>
    </w:lvl>
    <w:lvl w:ilvl="1" w:tplc="7AB62928" w:tentative="1">
      <w:start w:val="1"/>
      <w:numFmt w:val="bullet"/>
      <w:lvlText w:val="o"/>
      <w:lvlJc w:val="left"/>
      <w:pPr>
        <w:tabs>
          <w:tab w:val="num" w:pos="1440"/>
        </w:tabs>
        <w:ind w:left="1440" w:hanging="360"/>
      </w:pPr>
      <w:rPr>
        <w:rFonts w:ascii="Courier New" w:hAnsi="Courier New" w:hint="default"/>
      </w:rPr>
    </w:lvl>
    <w:lvl w:ilvl="2" w:tplc="64E411B4" w:tentative="1">
      <w:start w:val="1"/>
      <w:numFmt w:val="bullet"/>
      <w:lvlText w:val=""/>
      <w:lvlJc w:val="left"/>
      <w:pPr>
        <w:tabs>
          <w:tab w:val="num" w:pos="2160"/>
        </w:tabs>
        <w:ind w:left="2160" w:hanging="360"/>
      </w:pPr>
      <w:rPr>
        <w:rFonts w:ascii="Wingdings" w:hAnsi="Wingdings" w:hint="default"/>
      </w:rPr>
    </w:lvl>
    <w:lvl w:ilvl="3" w:tplc="AA32D9A4" w:tentative="1">
      <w:start w:val="1"/>
      <w:numFmt w:val="bullet"/>
      <w:lvlText w:val=""/>
      <w:lvlJc w:val="left"/>
      <w:pPr>
        <w:tabs>
          <w:tab w:val="num" w:pos="2880"/>
        </w:tabs>
        <w:ind w:left="2880" w:hanging="360"/>
      </w:pPr>
      <w:rPr>
        <w:rFonts w:ascii="Symbol" w:hAnsi="Symbol" w:hint="default"/>
      </w:rPr>
    </w:lvl>
    <w:lvl w:ilvl="4" w:tplc="0862168C" w:tentative="1">
      <w:start w:val="1"/>
      <w:numFmt w:val="bullet"/>
      <w:lvlText w:val="o"/>
      <w:lvlJc w:val="left"/>
      <w:pPr>
        <w:tabs>
          <w:tab w:val="num" w:pos="3600"/>
        </w:tabs>
        <w:ind w:left="3600" w:hanging="360"/>
      </w:pPr>
      <w:rPr>
        <w:rFonts w:ascii="Courier New" w:hAnsi="Courier New" w:hint="default"/>
      </w:rPr>
    </w:lvl>
    <w:lvl w:ilvl="5" w:tplc="69184A1A" w:tentative="1">
      <w:start w:val="1"/>
      <w:numFmt w:val="bullet"/>
      <w:lvlText w:val=""/>
      <w:lvlJc w:val="left"/>
      <w:pPr>
        <w:tabs>
          <w:tab w:val="num" w:pos="4320"/>
        </w:tabs>
        <w:ind w:left="4320" w:hanging="360"/>
      </w:pPr>
      <w:rPr>
        <w:rFonts w:ascii="Wingdings" w:hAnsi="Wingdings" w:hint="default"/>
      </w:rPr>
    </w:lvl>
    <w:lvl w:ilvl="6" w:tplc="56FA0E1E" w:tentative="1">
      <w:start w:val="1"/>
      <w:numFmt w:val="bullet"/>
      <w:lvlText w:val=""/>
      <w:lvlJc w:val="left"/>
      <w:pPr>
        <w:tabs>
          <w:tab w:val="num" w:pos="5040"/>
        </w:tabs>
        <w:ind w:left="5040" w:hanging="360"/>
      </w:pPr>
      <w:rPr>
        <w:rFonts w:ascii="Symbol" w:hAnsi="Symbol" w:hint="default"/>
      </w:rPr>
    </w:lvl>
    <w:lvl w:ilvl="7" w:tplc="02D4C824" w:tentative="1">
      <w:start w:val="1"/>
      <w:numFmt w:val="bullet"/>
      <w:lvlText w:val="o"/>
      <w:lvlJc w:val="left"/>
      <w:pPr>
        <w:tabs>
          <w:tab w:val="num" w:pos="5760"/>
        </w:tabs>
        <w:ind w:left="5760" w:hanging="360"/>
      </w:pPr>
      <w:rPr>
        <w:rFonts w:ascii="Courier New" w:hAnsi="Courier New" w:hint="default"/>
      </w:rPr>
    </w:lvl>
    <w:lvl w:ilvl="8" w:tplc="AA8ADE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643C0"/>
    <w:multiLevelType w:val="hybridMultilevel"/>
    <w:tmpl w:val="992E2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53CE6"/>
    <w:multiLevelType w:val="hybridMultilevel"/>
    <w:tmpl w:val="E6D059EC"/>
    <w:lvl w:ilvl="0" w:tplc="8606FDAA">
      <w:start w:val="1"/>
      <w:numFmt w:val="bullet"/>
      <w:lvlText w:val=""/>
      <w:lvlJc w:val="left"/>
      <w:pPr>
        <w:tabs>
          <w:tab w:val="num" w:pos="720"/>
        </w:tabs>
        <w:ind w:left="720" w:hanging="360"/>
      </w:pPr>
      <w:rPr>
        <w:rFonts w:ascii="Symbol" w:hAnsi="Symbol" w:hint="default"/>
        <w:sz w:val="16"/>
      </w:rPr>
    </w:lvl>
    <w:lvl w:ilvl="1" w:tplc="040C9964" w:tentative="1">
      <w:start w:val="1"/>
      <w:numFmt w:val="bullet"/>
      <w:lvlText w:val="o"/>
      <w:lvlJc w:val="left"/>
      <w:pPr>
        <w:tabs>
          <w:tab w:val="num" w:pos="1440"/>
        </w:tabs>
        <w:ind w:left="1440" w:hanging="360"/>
      </w:pPr>
      <w:rPr>
        <w:rFonts w:ascii="Courier New" w:hAnsi="Courier New" w:hint="default"/>
      </w:rPr>
    </w:lvl>
    <w:lvl w:ilvl="2" w:tplc="347CFAAC" w:tentative="1">
      <w:start w:val="1"/>
      <w:numFmt w:val="bullet"/>
      <w:lvlText w:val=""/>
      <w:lvlJc w:val="left"/>
      <w:pPr>
        <w:tabs>
          <w:tab w:val="num" w:pos="2160"/>
        </w:tabs>
        <w:ind w:left="2160" w:hanging="360"/>
      </w:pPr>
      <w:rPr>
        <w:rFonts w:ascii="Wingdings" w:hAnsi="Wingdings" w:hint="default"/>
      </w:rPr>
    </w:lvl>
    <w:lvl w:ilvl="3" w:tplc="2B6C2710" w:tentative="1">
      <w:start w:val="1"/>
      <w:numFmt w:val="bullet"/>
      <w:lvlText w:val=""/>
      <w:lvlJc w:val="left"/>
      <w:pPr>
        <w:tabs>
          <w:tab w:val="num" w:pos="2880"/>
        </w:tabs>
        <w:ind w:left="2880" w:hanging="360"/>
      </w:pPr>
      <w:rPr>
        <w:rFonts w:ascii="Symbol" w:hAnsi="Symbol" w:hint="default"/>
      </w:rPr>
    </w:lvl>
    <w:lvl w:ilvl="4" w:tplc="19BC99F6" w:tentative="1">
      <w:start w:val="1"/>
      <w:numFmt w:val="bullet"/>
      <w:lvlText w:val="o"/>
      <w:lvlJc w:val="left"/>
      <w:pPr>
        <w:tabs>
          <w:tab w:val="num" w:pos="3600"/>
        </w:tabs>
        <w:ind w:left="3600" w:hanging="360"/>
      </w:pPr>
      <w:rPr>
        <w:rFonts w:ascii="Courier New" w:hAnsi="Courier New" w:hint="default"/>
      </w:rPr>
    </w:lvl>
    <w:lvl w:ilvl="5" w:tplc="F01C1A88" w:tentative="1">
      <w:start w:val="1"/>
      <w:numFmt w:val="bullet"/>
      <w:lvlText w:val=""/>
      <w:lvlJc w:val="left"/>
      <w:pPr>
        <w:tabs>
          <w:tab w:val="num" w:pos="4320"/>
        </w:tabs>
        <w:ind w:left="4320" w:hanging="360"/>
      </w:pPr>
      <w:rPr>
        <w:rFonts w:ascii="Wingdings" w:hAnsi="Wingdings" w:hint="default"/>
      </w:rPr>
    </w:lvl>
    <w:lvl w:ilvl="6" w:tplc="2A8A5446" w:tentative="1">
      <w:start w:val="1"/>
      <w:numFmt w:val="bullet"/>
      <w:lvlText w:val=""/>
      <w:lvlJc w:val="left"/>
      <w:pPr>
        <w:tabs>
          <w:tab w:val="num" w:pos="5040"/>
        </w:tabs>
        <w:ind w:left="5040" w:hanging="360"/>
      </w:pPr>
      <w:rPr>
        <w:rFonts w:ascii="Symbol" w:hAnsi="Symbol" w:hint="default"/>
      </w:rPr>
    </w:lvl>
    <w:lvl w:ilvl="7" w:tplc="765AF350" w:tentative="1">
      <w:start w:val="1"/>
      <w:numFmt w:val="bullet"/>
      <w:lvlText w:val="o"/>
      <w:lvlJc w:val="left"/>
      <w:pPr>
        <w:tabs>
          <w:tab w:val="num" w:pos="5760"/>
        </w:tabs>
        <w:ind w:left="5760" w:hanging="360"/>
      </w:pPr>
      <w:rPr>
        <w:rFonts w:ascii="Courier New" w:hAnsi="Courier New" w:hint="default"/>
      </w:rPr>
    </w:lvl>
    <w:lvl w:ilvl="8" w:tplc="D3CA691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E49CC"/>
    <w:multiLevelType w:val="hybridMultilevel"/>
    <w:tmpl w:val="D2C4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7645EC"/>
    <w:multiLevelType w:val="hybridMultilevel"/>
    <w:tmpl w:val="7630A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6196F"/>
    <w:multiLevelType w:val="hybridMultilevel"/>
    <w:tmpl w:val="ECCCD900"/>
    <w:lvl w:ilvl="0" w:tplc="DFF6927E">
      <w:start w:val="1"/>
      <w:numFmt w:val="bullet"/>
      <w:lvlText w:val=""/>
      <w:lvlJc w:val="left"/>
      <w:pPr>
        <w:tabs>
          <w:tab w:val="num" w:pos="720"/>
        </w:tabs>
        <w:ind w:left="720" w:hanging="360"/>
      </w:pPr>
      <w:rPr>
        <w:rFonts w:ascii="Symbol" w:hAnsi="Symbol" w:hint="default"/>
        <w:sz w:val="16"/>
      </w:rPr>
    </w:lvl>
    <w:lvl w:ilvl="1" w:tplc="77742A84" w:tentative="1">
      <w:start w:val="1"/>
      <w:numFmt w:val="bullet"/>
      <w:lvlText w:val="o"/>
      <w:lvlJc w:val="left"/>
      <w:pPr>
        <w:tabs>
          <w:tab w:val="num" w:pos="1440"/>
        </w:tabs>
        <w:ind w:left="1440" w:hanging="360"/>
      </w:pPr>
      <w:rPr>
        <w:rFonts w:ascii="Courier New" w:hAnsi="Courier New" w:hint="default"/>
      </w:rPr>
    </w:lvl>
    <w:lvl w:ilvl="2" w:tplc="6DD85CAE" w:tentative="1">
      <w:start w:val="1"/>
      <w:numFmt w:val="bullet"/>
      <w:lvlText w:val=""/>
      <w:lvlJc w:val="left"/>
      <w:pPr>
        <w:tabs>
          <w:tab w:val="num" w:pos="2160"/>
        </w:tabs>
        <w:ind w:left="2160" w:hanging="360"/>
      </w:pPr>
      <w:rPr>
        <w:rFonts w:ascii="Wingdings" w:hAnsi="Wingdings" w:hint="default"/>
      </w:rPr>
    </w:lvl>
    <w:lvl w:ilvl="3" w:tplc="EE6C4AAC" w:tentative="1">
      <w:start w:val="1"/>
      <w:numFmt w:val="bullet"/>
      <w:lvlText w:val=""/>
      <w:lvlJc w:val="left"/>
      <w:pPr>
        <w:tabs>
          <w:tab w:val="num" w:pos="2880"/>
        </w:tabs>
        <w:ind w:left="2880" w:hanging="360"/>
      </w:pPr>
      <w:rPr>
        <w:rFonts w:ascii="Symbol" w:hAnsi="Symbol" w:hint="default"/>
      </w:rPr>
    </w:lvl>
    <w:lvl w:ilvl="4" w:tplc="31A25A24" w:tentative="1">
      <w:start w:val="1"/>
      <w:numFmt w:val="bullet"/>
      <w:lvlText w:val="o"/>
      <w:lvlJc w:val="left"/>
      <w:pPr>
        <w:tabs>
          <w:tab w:val="num" w:pos="3600"/>
        </w:tabs>
        <w:ind w:left="3600" w:hanging="360"/>
      </w:pPr>
      <w:rPr>
        <w:rFonts w:ascii="Courier New" w:hAnsi="Courier New" w:hint="default"/>
      </w:rPr>
    </w:lvl>
    <w:lvl w:ilvl="5" w:tplc="6D48D30C" w:tentative="1">
      <w:start w:val="1"/>
      <w:numFmt w:val="bullet"/>
      <w:lvlText w:val=""/>
      <w:lvlJc w:val="left"/>
      <w:pPr>
        <w:tabs>
          <w:tab w:val="num" w:pos="4320"/>
        </w:tabs>
        <w:ind w:left="4320" w:hanging="360"/>
      </w:pPr>
      <w:rPr>
        <w:rFonts w:ascii="Wingdings" w:hAnsi="Wingdings" w:hint="default"/>
      </w:rPr>
    </w:lvl>
    <w:lvl w:ilvl="6" w:tplc="188C2674" w:tentative="1">
      <w:start w:val="1"/>
      <w:numFmt w:val="bullet"/>
      <w:lvlText w:val=""/>
      <w:lvlJc w:val="left"/>
      <w:pPr>
        <w:tabs>
          <w:tab w:val="num" w:pos="5040"/>
        </w:tabs>
        <w:ind w:left="5040" w:hanging="360"/>
      </w:pPr>
      <w:rPr>
        <w:rFonts w:ascii="Symbol" w:hAnsi="Symbol" w:hint="default"/>
      </w:rPr>
    </w:lvl>
    <w:lvl w:ilvl="7" w:tplc="7D6AED92" w:tentative="1">
      <w:start w:val="1"/>
      <w:numFmt w:val="bullet"/>
      <w:lvlText w:val="o"/>
      <w:lvlJc w:val="left"/>
      <w:pPr>
        <w:tabs>
          <w:tab w:val="num" w:pos="5760"/>
        </w:tabs>
        <w:ind w:left="5760" w:hanging="360"/>
      </w:pPr>
      <w:rPr>
        <w:rFonts w:ascii="Courier New" w:hAnsi="Courier New" w:hint="default"/>
      </w:rPr>
    </w:lvl>
    <w:lvl w:ilvl="8" w:tplc="AD56705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8B2C81"/>
    <w:multiLevelType w:val="hybridMultilevel"/>
    <w:tmpl w:val="1F52E508"/>
    <w:lvl w:ilvl="0" w:tplc="416E7D6C">
      <w:start w:val="1"/>
      <w:numFmt w:val="bullet"/>
      <w:lvlText w:val=""/>
      <w:lvlJc w:val="left"/>
      <w:pPr>
        <w:tabs>
          <w:tab w:val="num" w:pos="720"/>
        </w:tabs>
        <w:ind w:left="720" w:hanging="360"/>
      </w:pPr>
      <w:rPr>
        <w:rFonts w:ascii="Symbol" w:hAnsi="Symbol" w:hint="default"/>
        <w:sz w:val="16"/>
      </w:rPr>
    </w:lvl>
    <w:lvl w:ilvl="1" w:tplc="0DD2A130" w:tentative="1">
      <w:start w:val="1"/>
      <w:numFmt w:val="bullet"/>
      <w:lvlText w:val="o"/>
      <w:lvlJc w:val="left"/>
      <w:pPr>
        <w:tabs>
          <w:tab w:val="num" w:pos="1440"/>
        </w:tabs>
        <w:ind w:left="1440" w:hanging="360"/>
      </w:pPr>
      <w:rPr>
        <w:rFonts w:ascii="Courier New" w:hAnsi="Courier New" w:hint="default"/>
      </w:rPr>
    </w:lvl>
    <w:lvl w:ilvl="2" w:tplc="612C6C92" w:tentative="1">
      <w:start w:val="1"/>
      <w:numFmt w:val="bullet"/>
      <w:lvlText w:val=""/>
      <w:lvlJc w:val="left"/>
      <w:pPr>
        <w:tabs>
          <w:tab w:val="num" w:pos="2160"/>
        </w:tabs>
        <w:ind w:left="2160" w:hanging="360"/>
      </w:pPr>
      <w:rPr>
        <w:rFonts w:ascii="Wingdings" w:hAnsi="Wingdings" w:hint="default"/>
      </w:rPr>
    </w:lvl>
    <w:lvl w:ilvl="3" w:tplc="A8CC10C2" w:tentative="1">
      <w:start w:val="1"/>
      <w:numFmt w:val="bullet"/>
      <w:lvlText w:val=""/>
      <w:lvlJc w:val="left"/>
      <w:pPr>
        <w:tabs>
          <w:tab w:val="num" w:pos="2880"/>
        </w:tabs>
        <w:ind w:left="2880" w:hanging="360"/>
      </w:pPr>
      <w:rPr>
        <w:rFonts w:ascii="Symbol" w:hAnsi="Symbol" w:hint="default"/>
      </w:rPr>
    </w:lvl>
    <w:lvl w:ilvl="4" w:tplc="4678B556" w:tentative="1">
      <w:start w:val="1"/>
      <w:numFmt w:val="bullet"/>
      <w:lvlText w:val="o"/>
      <w:lvlJc w:val="left"/>
      <w:pPr>
        <w:tabs>
          <w:tab w:val="num" w:pos="3600"/>
        </w:tabs>
        <w:ind w:left="3600" w:hanging="360"/>
      </w:pPr>
      <w:rPr>
        <w:rFonts w:ascii="Courier New" w:hAnsi="Courier New" w:hint="default"/>
      </w:rPr>
    </w:lvl>
    <w:lvl w:ilvl="5" w:tplc="575A6DEA" w:tentative="1">
      <w:start w:val="1"/>
      <w:numFmt w:val="bullet"/>
      <w:lvlText w:val=""/>
      <w:lvlJc w:val="left"/>
      <w:pPr>
        <w:tabs>
          <w:tab w:val="num" w:pos="4320"/>
        </w:tabs>
        <w:ind w:left="4320" w:hanging="360"/>
      </w:pPr>
      <w:rPr>
        <w:rFonts w:ascii="Wingdings" w:hAnsi="Wingdings" w:hint="default"/>
      </w:rPr>
    </w:lvl>
    <w:lvl w:ilvl="6" w:tplc="2C0068DE" w:tentative="1">
      <w:start w:val="1"/>
      <w:numFmt w:val="bullet"/>
      <w:lvlText w:val=""/>
      <w:lvlJc w:val="left"/>
      <w:pPr>
        <w:tabs>
          <w:tab w:val="num" w:pos="5040"/>
        </w:tabs>
        <w:ind w:left="5040" w:hanging="360"/>
      </w:pPr>
      <w:rPr>
        <w:rFonts w:ascii="Symbol" w:hAnsi="Symbol" w:hint="default"/>
      </w:rPr>
    </w:lvl>
    <w:lvl w:ilvl="7" w:tplc="6DE4235E" w:tentative="1">
      <w:start w:val="1"/>
      <w:numFmt w:val="bullet"/>
      <w:lvlText w:val="o"/>
      <w:lvlJc w:val="left"/>
      <w:pPr>
        <w:tabs>
          <w:tab w:val="num" w:pos="5760"/>
        </w:tabs>
        <w:ind w:left="5760" w:hanging="360"/>
      </w:pPr>
      <w:rPr>
        <w:rFonts w:ascii="Courier New" w:hAnsi="Courier New" w:hint="default"/>
      </w:rPr>
    </w:lvl>
    <w:lvl w:ilvl="8" w:tplc="4EC68D2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3"/>
  </w:num>
  <w:num w:numId="3">
    <w:abstractNumId w:val="4"/>
  </w:num>
  <w:num w:numId="4">
    <w:abstractNumId w:val="19"/>
  </w:num>
  <w:num w:numId="5">
    <w:abstractNumId w:val="15"/>
  </w:num>
  <w:num w:numId="6">
    <w:abstractNumId w:val="28"/>
  </w:num>
  <w:num w:numId="7">
    <w:abstractNumId w:val="17"/>
  </w:num>
  <w:num w:numId="8">
    <w:abstractNumId w:val="12"/>
  </w:num>
  <w:num w:numId="9">
    <w:abstractNumId w:val="26"/>
  </w:num>
  <w:num w:numId="10">
    <w:abstractNumId w:val="29"/>
  </w:num>
  <w:num w:numId="11">
    <w:abstractNumId w:val="18"/>
  </w:num>
  <w:num w:numId="12">
    <w:abstractNumId w:val="22"/>
  </w:num>
  <w:num w:numId="13">
    <w:abstractNumId w:val="9"/>
  </w:num>
  <w:num w:numId="14">
    <w:abstractNumId w:val="25"/>
  </w:num>
  <w:num w:numId="15">
    <w:abstractNumId w:val="24"/>
  </w:num>
  <w:num w:numId="16">
    <w:abstractNumId w:val="20"/>
  </w:num>
  <w:num w:numId="17">
    <w:abstractNumId w:val="23"/>
  </w:num>
  <w:num w:numId="18">
    <w:abstractNumId w:val="7"/>
  </w:num>
  <w:num w:numId="19">
    <w:abstractNumId w:val="31"/>
  </w:num>
  <w:num w:numId="20">
    <w:abstractNumId w:val="32"/>
  </w:num>
  <w:num w:numId="21">
    <w:abstractNumId w:val="21"/>
  </w:num>
  <w:num w:numId="22">
    <w:abstractNumId w:val="11"/>
  </w:num>
  <w:num w:numId="23">
    <w:abstractNumId w:val="5"/>
  </w:num>
  <w:num w:numId="24">
    <w:abstractNumId w:val="27"/>
  </w:num>
  <w:num w:numId="25">
    <w:abstractNumId w:val="14"/>
  </w:num>
  <w:num w:numId="26">
    <w:abstractNumId w:val="30"/>
  </w:num>
  <w:num w:numId="27">
    <w:abstractNumId w:val="3"/>
  </w:num>
  <w:num w:numId="28">
    <w:abstractNumId w:val="10"/>
  </w:num>
  <w:num w:numId="29">
    <w:abstractNumId w:val="2"/>
  </w:num>
  <w:num w:numId="30">
    <w:abstractNumId w:val="16"/>
  </w:num>
  <w:num w:numId="31">
    <w:abstractNumId w:val="6"/>
  </w:num>
  <w:num w:numId="32">
    <w:abstractNumId w:val="8"/>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699D"/>
    <w:rsid w:val="00055ED1"/>
    <w:rsid w:val="00092EC6"/>
    <w:rsid w:val="000940A9"/>
    <w:rsid w:val="000F607C"/>
    <w:rsid w:val="00105D01"/>
    <w:rsid w:val="0011077D"/>
    <w:rsid w:val="001338E7"/>
    <w:rsid w:val="00143C49"/>
    <w:rsid w:val="00174AAD"/>
    <w:rsid w:val="00193E5D"/>
    <w:rsid w:val="00194472"/>
    <w:rsid w:val="001A30EF"/>
    <w:rsid w:val="001B31ED"/>
    <w:rsid w:val="001C493A"/>
    <w:rsid w:val="001C4DB4"/>
    <w:rsid w:val="001C4E81"/>
    <w:rsid w:val="001C50E6"/>
    <w:rsid w:val="001F6E99"/>
    <w:rsid w:val="002047C4"/>
    <w:rsid w:val="00211A27"/>
    <w:rsid w:val="00254BD2"/>
    <w:rsid w:val="00262541"/>
    <w:rsid w:val="00280B95"/>
    <w:rsid w:val="002839C1"/>
    <w:rsid w:val="00293C68"/>
    <w:rsid w:val="0029588D"/>
    <w:rsid w:val="002A4848"/>
    <w:rsid w:val="002B7662"/>
    <w:rsid w:val="002C1EF9"/>
    <w:rsid w:val="002C2A97"/>
    <w:rsid w:val="002E7BD6"/>
    <w:rsid w:val="002F04F1"/>
    <w:rsid w:val="00303993"/>
    <w:rsid w:val="00317BFE"/>
    <w:rsid w:val="00320340"/>
    <w:rsid w:val="00336D6B"/>
    <w:rsid w:val="00385E31"/>
    <w:rsid w:val="0039461A"/>
    <w:rsid w:val="003B2633"/>
    <w:rsid w:val="003E773C"/>
    <w:rsid w:val="004417E2"/>
    <w:rsid w:val="00456083"/>
    <w:rsid w:val="00461014"/>
    <w:rsid w:val="004816C6"/>
    <w:rsid w:val="004879C9"/>
    <w:rsid w:val="00490742"/>
    <w:rsid w:val="004A3DC6"/>
    <w:rsid w:val="004B6EF4"/>
    <w:rsid w:val="004E3268"/>
    <w:rsid w:val="004E5124"/>
    <w:rsid w:val="004F229F"/>
    <w:rsid w:val="00515AB5"/>
    <w:rsid w:val="00547CF0"/>
    <w:rsid w:val="00552A36"/>
    <w:rsid w:val="005534C1"/>
    <w:rsid w:val="00576313"/>
    <w:rsid w:val="00583B70"/>
    <w:rsid w:val="00594C01"/>
    <w:rsid w:val="005A3BBB"/>
    <w:rsid w:val="005D6D51"/>
    <w:rsid w:val="005F32B9"/>
    <w:rsid w:val="005F67B9"/>
    <w:rsid w:val="005F772D"/>
    <w:rsid w:val="00634B0F"/>
    <w:rsid w:val="00635CC0"/>
    <w:rsid w:val="00651BDC"/>
    <w:rsid w:val="00666234"/>
    <w:rsid w:val="00693BDE"/>
    <w:rsid w:val="00696A3F"/>
    <w:rsid w:val="006970BF"/>
    <w:rsid w:val="006B1E6F"/>
    <w:rsid w:val="006B5AAC"/>
    <w:rsid w:val="006C5E46"/>
    <w:rsid w:val="006C6A89"/>
    <w:rsid w:val="006D6DF8"/>
    <w:rsid w:val="006D7DA6"/>
    <w:rsid w:val="006E5BEA"/>
    <w:rsid w:val="006E6433"/>
    <w:rsid w:val="00702F6A"/>
    <w:rsid w:val="00754157"/>
    <w:rsid w:val="007817BE"/>
    <w:rsid w:val="0079084A"/>
    <w:rsid w:val="00797C77"/>
    <w:rsid w:val="007D3D8F"/>
    <w:rsid w:val="00813467"/>
    <w:rsid w:val="0082437B"/>
    <w:rsid w:val="008435E0"/>
    <w:rsid w:val="00885F10"/>
    <w:rsid w:val="008B1AF6"/>
    <w:rsid w:val="008C6266"/>
    <w:rsid w:val="008D1FEF"/>
    <w:rsid w:val="008D390B"/>
    <w:rsid w:val="008E7002"/>
    <w:rsid w:val="008F6039"/>
    <w:rsid w:val="00900DE6"/>
    <w:rsid w:val="009438D6"/>
    <w:rsid w:val="009472D9"/>
    <w:rsid w:val="0097425F"/>
    <w:rsid w:val="0097519A"/>
    <w:rsid w:val="0097624E"/>
    <w:rsid w:val="009A2D02"/>
    <w:rsid w:val="009C5A3B"/>
    <w:rsid w:val="009D04B2"/>
    <w:rsid w:val="009D59FE"/>
    <w:rsid w:val="00A04821"/>
    <w:rsid w:val="00A15DD8"/>
    <w:rsid w:val="00A4131A"/>
    <w:rsid w:val="00A514C8"/>
    <w:rsid w:val="00AA5CFC"/>
    <w:rsid w:val="00AC2B44"/>
    <w:rsid w:val="00AF6C2A"/>
    <w:rsid w:val="00B038C6"/>
    <w:rsid w:val="00B06E11"/>
    <w:rsid w:val="00B2689B"/>
    <w:rsid w:val="00B67FB4"/>
    <w:rsid w:val="00B72B1A"/>
    <w:rsid w:val="00BB08D9"/>
    <w:rsid w:val="00BB34FA"/>
    <w:rsid w:val="00BD2CF0"/>
    <w:rsid w:val="00BF38A0"/>
    <w:rsid w:val="00C10D02"/>
    <w:rsid w:val="00C165BF"/>
    <w:rsid w:val="00C476D9"/>
    <w:rsid w:val="00C67CC1"/>
    <w:rsid w:val="00C75778"/>
    <w:rsid w:val="00CB3D47"/>
    <w:rsid w:val="00CB4AC0"/>
    <w:rsid w:val="00CD56FB"/>
    <w:rsid w:val="00CE14A5"/>
    <w:rsid w:val="00D02A85"/>
    <w:rsid w:val="00D1149C"/>
    <w:rsid w:val="00D80C7F"/>
    <w:rsid w:val="00D87564"/>
    <w:rsid w:val="00DA4312"/>
    <w:rsid w:val="00DC6C34"/>
    <w:rsid w:val="00DE43ED"/>
    <w:rsid w:val="00DE49F3"/>
    <w:rsid w:val="00DF5063"/>
    <w:rsid w:val="00E3150A"/>
    <w:rsid w:val="00E76EF8"/>
    <w:rsid w:val="00E800CC"/>
    <w:rsid w:val="00E87DEF"/>
    <w:rsid w:val="00E92FA0"/>
    <w:rsid w:val="00EA4277"/>
    <w:rsid w:val="00EB57B4"/>
    <w:rsid w:val="00EC7D7E"/>
    <w:rsid w:val="00ED2FFC"/>
    <w:rsid w:val="00F164E3"/>
    <w:rsid w:val="00F24D1D"/>
    <w:rsid w:val="00F36D11"/>
    <w:rsid w:val="00F406AD"/>
    <w:rsid w:val="00F419E5"/>
    <w:rsid w:val="00FD3BB5"/>
    <w:rsid w:val="00FF1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95F00"/>
  <w15:docId w15:val="{8BF1072D-6324-5347-81B3-2E6A213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DC"/>
    <w:rPr>
      <w:sz w:val="22"/>
      <w:szCs w:val="24"/>
    </w:rPr>
  </w:style>
  <w:style w:type="paragraph" w:styleId="Heading1">
    <w:name w:val="heading 1"/>
    <w:basedOn w:val="Normal"/>
    <w:next w:val="Normal"/>
    <w:link w:val="Heading1Char"/>
    <w:qFormat/>
    <w:rsid w:val="00651BD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link w:val="Heading2Char"/>
    <w:qFormat/>
    <w:rsid w:val="00651BDC"/>
    <w:pPr>
      <w:keepNext/>
      <w:outlineLvl w:val="1"/>
    </w:pPr>
    <w:rPr>
      <w:b/>
    </w:rPr>
  </w:style>
  <w:style w:type="paragraph" w:styleId="Heading3">
    <w:name w:val="heading 3"/>
    <w:basedOn w:val="Normal"/>
    <w:next w:val="Normal"/>
    <w:link w:val="Heading3Char"/>
    <w:qFormat/>
    <w:rsid w:val="00651BDC"/>
    <w:pPr>
      <w:keepNext/>
      <w:jc w:val="center"/>
      <w:outlineLvl w:val="2"/>
    </w:pPr>
    <w:rPr>
      <w:rFonts w:ascii="Arial" w:hAnsi="Arial" w:cs="Arial"/>
      <w:b/>
    </w:rPr>
  </w:style>
  <w:style w:type="paragraph" w:styleId="Heading4">
    <w:name w:val="heading 4"/>
    <w:basedOn w:val="Normal"/>
    <w:next w:val="Normal"/>
    <w:qFormat/>
    <w:rsid w:val="00651BD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1BD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51BD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51BDC"/>
    <w:rPr>
      <w:rFonts w:ascii="Arial" w:hAnsi="Arial" w:cs="Arial"/>
      <w:sz w:val="20"/>
    </w:rPr>
  </w:style>
  <w:style w:type="paragraph" w:styleId="Header">
    <w:name w:val="header"/>
    <w:basedOn w:val="Normal"/>
    <w:uiPriority w:val="99"/>
    <w:unhideWhenUsed/>
    <w:rsid w:val="00651BDC"/>
    <w:pPr>
      <w:tabs>
        <w:tab w:val="center" w:pos="4513"/>
        <w:tab w:val="right" w:pos="9026"/>
      </w:tabs>
    </w:pPr>
  </w:style>
  <w:style w:type="character" w:customStyle="1" w:styleId="HeaderChar">
    <w:name w:val="Header Char"/>
    <w:uiPriority w:val="99"/>
    <w:rsid w:val="00651BDC"/>
    <w:rPr>
      <w:sz w:val="22"/>
      <w:szCs w:val="24"/>
      <w:lang w:eastAsia="en-US"/>
    </w:rPr>
  </w:style>
  <w:style w:type="paragraph" w:styleId="Footer">
    <w:name w:val="footer"/>
    <w:basedOn w:val="Normal"/>
    <w:unhideWhenUsed/>
    <w:rsid w:val="00651BDC"/>
    <w:pPr>
      <w:tabs>
        <w:tab w:val="center" w:pos="4513"/>
        <w:tab w:val="right" w:pos="9026"/>
      </w:tabs>
    </w:pPr>
  </w:style>
  <w:style w:type="character" w:customStyle="1" w:styleId="FooterChar">
    <w:name w:val="Footer Char"/>
    <w:rsid w:val="00651BD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Heading1Char">
    <w:name w:val="Heading 1 Char"/>
    <w:link w:val="Heading1"/>
    <w:rsid w:val="00634B0F"/>
    <w:rPr>
      <w:rFonts w:ascii="Arial" w:hAnsi="Arial" w:cs="Arial"/>
      <w:b/>
      <w:szCs w:val="24"/>
      <w:lang w:eastAsia="en-US"/>
    </w:rPr>
  </w:style>
  <w:style w:type="character" w:customStyle="1" w:styleId="Heading2Char">
    <w:name w:val="Heading 2 Char"/>
    <w:link w:val="Heading2"/>
    <w:rsid w:val="00634B0F"/>
    <w:rPr>
      <w:b/>
      <w:sz w:val="22"/>
      <w:szCs w:val="24"/>
      <w:lang w:eastAsia="en-US"/>
    </w:rPr>
  </w:style>
  <w:style w:type="character" w:customStyle="1" w:styleId="Heading3Char">
    <w:name w:val="Heading 3 Char"/>
    <w:link w:val="Heading3"/>
    <w:rsid w:val="00634B0F"/>
    <w:rPr>
      <w:rFonts w:ascii="Arial" w:hAnsi="Arial" w:cs="Arial"/>
      <w:b/>
      <w:sz w:val="22"/>
      <w:szCs w:val="24"/>
      <w:lang w:eastAsia="en-US"/>
    </w:rPr>
  </w:style>
  <w:style w:type="character" w:styleId="CommentReference">
    <w:name w:val="annotation reference"/>
    <w:uiPriority w:val="99"/>
    <w:semiHidden/>
    <w:unhideWhenUsed/>
    <w:rsid w:val="00C10D02"/>
    <w:rPr>
      <w:sz w:val="16"/>
      <w:szCs w:val="16"/>
    </w:rPr>
  </w:style>
  <w:style w:type="paragraph" w:styleId="CommentText">
    <w:name w:val="annotation text"/>
    <w:basedOn w:val="Normal"/>
    <w:link w:val="CommentTextChar"/>
    <w:uiPriority w:val="99"/>
    <w:semiHidden/>
    <w:unhideWhenUsed/>
    <w:rsid w:val="00C10D02"/>
    <w:rPr>
      <w:sz w:val="20"/>
      <w:szCs w:val="20"/>
    </w:rPr>
  </w:style>
  <w:style w:type="character" w:customStyle="1" w:styleId="CommentTextChar">
    <w:name w:val="Comment Text Char"/>
    <w:link w:val="CommentText"/>
    <w:uiPriority w:val="99"/>
    <w:semiHidden/>
    <w:rsid w:val="00C10D02"/>
    <w:rPr>
      <w:lang w:eastAsia="en-US"/>
    </w:rPr>
  </w:style>
  <w:style w:type="paragraph" w:styleId="CommentSubject">
    <w:name w:val="annotation subject"/>
    <w:basedOn w:val="CommentText"/>
    <w:next w:val="CommentText"/>
    <w:link w:val="CommentSubjectChar"/>
    <w:uiPriority w:val="99"/>
    <w:semiHidden/>
    <w:unhideWhenUsed/>
    <w:rsid w:val="00C10D02"/>
    <w:rPr>
      <w:b/>
      <w:bCs/>
    </w:rPr>
  </w:style>
  <w:style w:type="character" w:customStyle="1" w:styleId="CommentSubjectChar">
    <w:name w:val="Comment Subject Char"/>
    <w:link w:val="CommentSubject"/>
    <w:uiPriority w:val="99"/>
    <w:semiHidden/>
    <w:rsid w:val="00C10D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1510</Words>
  <Characters>8995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Denise Huggan</cp:lastModifiedBy>
  <cp:revision>20</cp:revision>
  <cp:lastPrinted>2009-10-27T05:47:00Z</cp:lastPrinted>
  <dcterms:created xsi:type="dcterms:W3CDTF">2021-05-06T12:53:00Z</dcterms:created>
  <dcterms:modified xsi:type="dcterms:W3CDTF">2021-05-10T10:50:00Z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1415020503</vt:i4>
  </property>
  <property fmtid="{D5CDD505-2E9C-101B-9397-08002B2CF9AE}" pid="3" name="_NewReviewCycle">
    <vt:lpwstr/>
  </property>
  <property fmtid="{D5CDD505-2E9C-101B-9397-08002B2CF9AE}" pid="4" name="_EmailSubject">
    <vt:lpwstr>Social Programme Co-ordinator</vt:lpwstr>
  </property>
  <property fmtid="{D5CDD505-2E9C-101B-9397-08002B2CF9AE}" pid="5" name="_AuthorEmail">
    <vt:lpwstr>c.gibbons@arts.ac.uk</vt:lpwstr>
  </property>
  <property fmtid="{D5CDD505-2E9C-101B-9397-08002B2CF9AE}" pid="6" name="_AuthorEmailDisplayName">
    <vt:lpwstr>Carole Gibbons</vt:lpwstr>
  </property>
  <property fmtid="{D5CDD505-2E9C-101B-9397-08002B2CF9AE}" pid="7" name="_ReviewingToolsShownOnce">
    <vt:lpwstr/>
  </property>
</Properties>
</file>