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C6B2" w14:textId="77777777" w:rsidR="00D90EFB" w:rsidRDefault="00FF56BA">
      <w:pPr>
        <w:pStyle w:val="BodyText"/>
        <w:ind w:left="116"/>
        <w:rPr>
          <w:rFonts w:ascii="Times New Roman"/>
          <w:sz w:val="20"/>
        </w:rPr>
      </w:pPr>
      <w:r>
        <w:rPr>
          <w:rFonts w:ascii="Times New Roman"/>
          <w:noProof/>
          <w:sz w:val="20"/>
        </w:rPr>
        <w:drawing>
          <wp:inline distT="0" distB="0" distL="0" distR="0" wp14:anchorId="4348A191" wp14:editId="546B0A3F">
            <wp:extent cx="2893753" cy="536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93753" cy="536448"/>
                    </a:xfrm>
                    <a:prstGeom prst="rect">
                      <a:avLst/>
                    </a:prstGeom>
                  </pic:spPr>
                </pic:pic>
              </a:graphicData>
            </a:graphic>
          </wp:inline>
        </w:drawing>
      </w:r>
    </w:p>
    <w:p w14:paraId="0DDE7BA0" w14:textId="77777777" w:rsidR="00D90EFB" w:rsidRDefault="00D90EFB">
      <w:pPr>
        <w:pStyle w:val="BodyText"/>
        <w:rPr>
          <w:rFonts w:ascii="Times New Roman"/>
          <w:sz w:val="20"/>
        </w:rPr>
      </w:pPr>
    </w:p>
    <w:p w14:paraId="2B395E40" w14:textId="77777777" w:rsidR="00D90EFB" w:rsidRDefault="00D90EFB">
      <w:pPr>
        <w:pStyle w:val="BodyText"/>
        <w:rPr>
          <w:rFonts w:ascii="Times New Roman"/>
          <w:sz w:val="20"/>
        </w:rPr>
      </w:pPr>
    </w:p>
    <w:p w14:paraId="52E18EC5" w14:textId="77777777" w:rsidR="00D90EFB" w:rsidRDefault="00D90EFB">
      <w:pPr>
        <w:pStyle w:val="BodyText"/>
        <w:spacing w:before="2"/>
        <w:rPr>
          <w:rFonts w:ascii="Times New Roman"/>
          <w:sz w:val="15"/>
        </w:rPr>
      </w:pPr>
    </w:p>
    <w:tbl>
      <w:tblPr>
        <w:tblW w:w="0" w:type="auto"/>
        <w:tblInd w:w="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40"/>
      </w:tblGrid>
      <w:tr w:rsidR="00D90EFB" w14:paraId="52213F11" w14:textId="77777777">
        <w:trPr>
          <w:trHeight w:val="253"/>
        </w:trPr>
        <w:tc>
          <w:tcPr>
            <w:tcW w:w="10440" w:type="dxa"/>
          </w:tcPr>
          <w:p w14:paraId="322F0D62" w14:textId="77777777" w:rsidR="00D90EFB" w:rsidRDefault="00FF56BA">
            <w:pPr>
              <w:pStyle w:val="TableParagraph"/>
              <w:spacing w:line="234" w:lineRule="exact"/>
              <w:ind w:left="4191" w:right="4172"/>
              <w:jc w:val="center"/>
              <w:rPr>
                <w:b/>
              </w:rPr>
            </w:pPr>
            <w:r>
              <w:rPr>
                <w:b/>
              </w:rPr>
              <w:t>JOB DESCRIPTION</w:t>
            </w:r>
          </w:p>
        </w:tc>
      </w:tr>
      <w:tr w:rsidR="00D90EFB" w14:paraId="251D8E55" w14:textId="77777777">
        <w:trPr>
          <w:trHeight w:val="1861"/>
        </w:trPr>
        <w:tc>
          <w:tcPr>
            <w:tcW w:w="10440" w:type="dxa"/>
          </w:tcPr>
          <w:p w14:paraId="607D608A" w14:textId="77777777" w:rsidR="00D90EFB" w:rsidRDefault="00D90EFB">
            <w:pPr>
              <w:pStyle w:val="TableParagraph"/>
              <w:spacing w:before="2"/>
              <w:rPr>
                <w:rFonts w:ascii="Times New Roman"/>
                <w:sz w:val="21"/>
              </w:rPr>
            </w:pPr>
          </w:p>
          <w:p w14:paraId="44ED8784" w14:textId="77777777" w:rsidR="00D90EFB" w:rsidRDefault="00FF56BA">
            <w:pPr>
              <w:pStyle w:val="TableParagraph"/>
              <w:tabs>
                <w:tab w:val="left" w:pos="5610"/>
              </w:tabs>
              <w:spacing w:before="1"/>
              <w:ind w:left="105"/>
            </w:pPr>
            <w:r>
              <w:rPr>
                <w:b/>
              </w:rPr>
              <w:t>Job Title</w:t>
            </w:r>
            <w:r>
              <w:t>: International</w:t>
            </w:r>
            <w:r>
              <w:rPr>
                <w:spacing w:val="-11"/>
              </w:rPr>
              <w:t xml:space="preserve"> </w:t>
            </w:r>
            <w:r>
              <w:t>Exchange</w:t>
            </w:r>
            <w:r>
              <w:rPr>
                <w:spacing w:val="-4"/>
              </w:rPr>
              <w:t xml:space="preserve"> </w:t>
            </w:r>
            <w:r>
              <w:t>Administrator</w:t>
            </w:r>
            <w:r>
              <w:tab/>
            </w:r>
            <w:r>
              <w:rPr>
                <w:b/>
              </w:rPr>
              <w:t>Accountable to</w:t>
            </w:r>
            <w:r>
              <w:t>: International</w:t>
            </w:r>
            <w:r>
              <w:rPr>
                <w:spacing w:val="-3"/>
              </w:rPr>
              <w:t xml:space="preserve"> </w:t>
            </w:r>
            <w:r>
              <w:t>Exchange</w:t>
            </w:r>
          </w:p>
          <w:p w14:paraId="6774B6AE" w14:textId="77777777" w:rsidR="00D90EFB" w:rsidRDefault="00FF56BA">
            <w:pPr>
              <w:pStyle w:val="TableParagraph"/>
              <w:spacing w:before="6"/>
              <w:ind w:left="5610"/>
            </w:pPr>
            <w:r>
              <w:t>Coordinator</w:t>
            </w:r>
          </w:p>
          <w:p w14:paraId="763F2332" w14:textId="77777777" w:rsidR="008F3A04" w:rsidRDefault="008F3A04">
            <w:pPr>
              <w:pStyle w:val="TableParagraph"/>
              <w:tabs>
                <w:tab w:val="left" w:pos="3714"/>
                <w:tab w:val="left" w:pos="5610"/>
                <w:tab w:val="left" w:pos="7684"/>
              </w:tabs>
              <w:spacing w:before="49" w:line="350" w:lineRule="auto"/>
              <w:ind w:left="105" w:right="746"/>
              <w:rPr>
                <w:b/>
              </w:rPr>
            </w:pPr>
            <w:r w:rsidRPr="008F3A04">
              <w:rPr>
                <w:b/>
              </w:rPr>
              <w:t>Permanent</w:t>
            </w:r>
            <w:r>
              <w:rPr>
                <w:b/>
              </w:rPr>
              <w:t xml:space="preserve">.              </w:t>
            </w:r>
            <w:r w:rsidR="00FF56BA">
              <w:rPr>
                <w:b/>
              </w:rPr>
              <w:t>Hours per</w:t>
            </w:r>
            <w:r w:rsidR="00FF56BA">
              <w:rPr>
                <w:b/>
                <w:spacing w:val="-6"/>
              </w:rPr>
              <w:t xml:space="preserve"> </w:t>
            </w:r>
            <w:r w:rsidR="00FF56BA">
              <w:rPr>
                <w:b/>
              </w:rPr>
              <w:t>week/FTE</w:t>
            </w:r>
            <w:r w:rsidR="00FF56BA">
              <w:t>: 35</w:t>
            </w:r>
            <w:r w:rsidR="00FF56BA">
              <w:tab/>
            </w:r>
            <w:r w:rsidR="00FF56BA">
              <w:rPr>
                <w:b/>
              </w:rPr>
              <w:t>Weeks per year</w:t>
            </w:r>
            <w:r w:rsidR="00FF56BA">
              <w:t xml:space="preserve">: </w:t>
            </w:r>
            <w:r w:rsidR="00FF56BA">
              <w:rPr>
                <w:b/>
              </w:rPr>
              <w:t xml:space="preserve">52 </w:t>
            </w:r>
          </w:p>
          <w:p w14:paraId="0391285A" w14:textId="772B95BA" w:rsidR="00D90EFB" w:rsidRDefault="00FF56BA">
            <w:pPr>
              <w:pStyle w:val="TableParagraph"/>
              <w:tabs>
                <w:tab w:val="left" w:pos="3714"/>
                <w:tab w:val="left" w:pos="5610"/>
                <w:tab w:val="left" w:pos="7684"/>
              </w:tabs>
              <w:spacing w:before="49" w:line="350" w:lineRule="auto"/>
              <w:ind w:left="105" w:right="746"/>
            </w:pPr>
            <w:r>
              <w:rPr>
                <w:b/>
              </w:rPr>
              <w:t>Salary</w:t>
            </w:r>
            <w:r>
              <w:t>:  £</w:t>
            </w:r>
            <w:r w:rsidR="008F3A04">
              <w:t xml:space="preserve">29, 358 - </w:t>
            </w:r>
            <w:r>
              <w:t>- £</w:t>
            </w:r>
            <w:r w:rsidR="008F3A04">
              <w:t>35, 839</w:t>
            </w:r>
            <w:r>
              <w:rPr>
                <w:spacing w:val="-9"/>
              </w:rPr>
              <w:t xml:space="preserve"> </w:t>
            </w:r>
            <w:r>
              <w:t>per</w:t>
            </w:r>
            <w:r>
              <w:rPr>
                <w:spacing w:val="-2"/>
              </w:rPr>
              <w:t xml:space="preserve"> </w:t>
            </w:r>
            <w:r>
              <w:t>annum</w:t>
            </w:r>
            <w:r>
              <w:tab/>
            </w:r>
            <w:r>
              <w:rPr>
                <w:b/>
              </w:rPr>
              <w:t>Grade</w:t>
            </w:r>
            <w:r>
              <w:t>:</w:t>
            </w:r>
            <w:r>
              <w:rPr>
                <w:spacing w:val="-3"/>
              </w:rPr>
              <w:t xml:space="preserve"> </w:t>
            </w:r>
            <w:r>
              <w:t>3</w:t>
            </w:r>
          </w:p>
          <w:p w14:paraId="72C5B0D3" w14:textId="77777777" w:rsidR="00D90EFB" w:rsidRDefault="00FF56BA">
            <w:pPr>
              <w:pStyle w:val="TableParagraph"/>
              <w:tabs>
                <w:tab w:val="left" w:pos="5610"/>
              </w:tabs>
              <w:spacing w:before="1"/>
              <w:ind w:left="105"/>
            </w:pPr>
            <w:r>
              <w:rPr>
                <w:b/>
              </w:rPr>
              <w:t>College/Service</w:t>
            </w:r>
            <w:r>
              <w:t>: International</w:t>
            </w:r>
            <w:r>
              <w:rPr>
                <w:spacing w:val="-8"/>
              </w:rPr>
              <w:t xml:space="preserve"> </w:t>
            </w:r>
            <w:r>
              <w:t>Relations</w:t>
            </w:r>
            <w:r>
              <w:rPr>
                <w:spacing w:val="-6"/>
              </w:rPr>
              <w:t xml:space="preserve"> </w:t>
            </w:r>
            <w:r>
              <w:t>Unit</w:t>
            </w:r>
            <w:r>
              <w:tab/>
            </w:r>
            <w:r>
              <w:rPr>
                <w:b/>
              </w:rPr>
              <w:t>Location</w:t>
            </w:r>
            <w:r>
              <w:t xml:space="preserve">: High </w:t>
            </w:r>
            <w:proofErr w:type="spellStart"/>
            <w:r>
              <w:t>Holborn</w:t>
            </w:r>
            <w:proofErr w:type="spellEnd"/>
          </w:p>
        </w:tc>
      </w:tr>
      <w:tr w:rsidR="00D90EFB" w14:paraId="34964B08" w14:textId="77777777">
        <w:trPr>
          <w:trHeight w:val="2279"/>
        </w:trPr>
        <w:tc>
          <w:tcPr>
            <w:tcW w:w="10440" w:type="dxa"/>
          </w:tcPr>
          <w:p w14:paraId="79EA1A22" w14:textId="77777777" w:rsidR="00D90EFB" w:rsidRDefault="00FF56BA">
            <w:pPr>
              <w:pStyle w:val="TableParagraph"/>
              <w:spacing w:line="248" w:lineRule="exact"/>
              <w:ind w:left="105"/>
              <w:rPr>
                <w:b/>
              </w:rPr>
            </w:pPr>
            <w:r>
              <w:rPr>
                <w:b/>
              </w:rPr>
              <w:t>Purpose of Role:</w:t>
            </w:r>
          </w:p>
          <w:p w14:paraId="24F98097" w14:textId="77777777" w:rsidR="00D90EFB" w:rsidRDefault="00D90EFB">
            <w:pPr>
              <w:pStyle w:val="TableParagraph"/>
              <w:spacing w:before="2"/>
              <w:rPr>
                <w:rFonts w:ascii="Times New Roman"/>
              </w:rPr>
            </w:pPr>
          </w:p>
          <w:p w14:paraId="12C6EC9C" w14:textId="77777777" w:rsidR="00D90EFB" w:rsidRDefault="00FF56BA">
            <w:pPr>
              <w:pStyle w:val="TableParagraph"/>
              <w:spacing w:before="1"/>
              <w:ind w:left="105" w:right="292"/>
            </w:pPr>
            <w:r>
              <w:t xml:space="preserve">To provide administrative support and maintain records for the University’s International Relations Unit, specifically in relation to the University’s </w:t>
            </w:r>
            <w:proofErr w:type="spellStart"/>
            <w:r>
              <w:t>programme</w:t>
            </w:r>
            <w:proofErr w:type="spellEnd"/>
            <w:r>
              <w:t xml:space="preserve"> of Erasmus+ funded and non-Erasmus+ funded student and staff mobility.</w:t>
            </w:r>
          </w:p>
          <w:p w14:paraId="746FE8A5" w14:textId="77777777" w:rsidR="00D90EFB" w:rsidRDefault="00D90EFB">
            <w:pPr>
              <w:pStyle w:val="TableParagraph"/>
              <w:rPr>
                <w:rFonts w:ascii="Times New Roman"/>
              </w:rPr>
            </w:pPr>
          </w:p>
          <w:p w14:paraId="043D0931" w14:textId="77777777" w:rsidR="00D90EFB" w:rsidRDefault="00FF56BA">
            <w:pPr>
              <w:pStyle w:val="TableParagraph"/>
              <w:ind w:left="105" w:right="402"/>
            </w:pPr>
            <w:r>
              <w:t>To work closely with colleagues within the International Relations Unit and wider University network of mobility officers and to provide support for incoming and outgoing exchange students.</w:t>
            </w:r>
          </w:p>
        </w:tc>
      </w:tr>
      <w:tr w:rsidR="00D90EFB" w14:paraId="1E2911EE" w14:textId="77777777">
        <w:trPr>
          <w:trHeight w:val="9090"/>
        </w:trPr>
        <w:tc>
          <w:tcPr>
            <w:tcW w:w="10440" w:type="dxa"/>
          </w:tcPr>
          <w:p w14:paraId="04C94E86" w14:textId="77777777" w:rsidR="00D90EFB" w:rsidRDefault="00D90EFB">
            <w:pPr>
              <w:pStyle w:val="TableParagraph"/>
              <w:spacing w:before="2"/>
              <w:rPr>
                <w:rFonts w:ascii="Times New Roman"/>
                <w:sz w:val="21"/>
              </w:rPr>
            </w:pPr>
          </w:p>
          <w:p w14:paraId="39D60B46" w14:textId="77777777" w:rsidR="00D90EFB" w:rsidRDefault="00FF56BA">
            <w:pPr>
              <w:pStyle w:val="TableParagraph"/>
              <w:spacing w:before="1"/>
              <w:ind w:left="105"/>
              <w:rPr>
                <w:b/>
              </w:rPr>
            </w:pPr>
            <w:r>
              <w:rPr>
                <w:b/>
              </w:rPr>
              <w:t>Duties and responsibilities</w:t>
            </w:r>
          </w:p>
          <w:p w14:paraId="637B56CB" w14:textId="77777777" w:rsidR="00D90EFB" w:rsidRDefault="00D90EFB">
            <w:pPr>
              <w:pStyle w:val="TableParagraph"/>
              <w:spacing w:before="2"/>
              <w:rPr>
                <w:rFonts w:ascii="Times New Roman"/>
              </w:rPr>
            </w:pPr>
          </w:p>
          <w:p w14:paraId="0DBD85D6" w14:textId="09F2D63F" w:rsidR="00D90EFB" w:rsidRDefault="00FF56BA">
            <w:pPr>
              <w:pStyle w:val="TableParagraph"/>
              <w:spacing w:before="1"/>
              <w:ind w:left="105" w:right="242"/>
            </w:pPr>
            <w:r>
              <w:t xml:space="preserve">Provide administrative support to the International Exchange </w:t>
            </w:r>
            <w:r w:rsidR="002B7214">
              <w:t>Manager</w:t>
            </w:r>
            <w:r>
              <w:t xml:space="preserve"> and the Erasmus Finance Administrator with Erasmus+ funded and non-Erasmus+ funded student and staff mobility, including the following:</w:t>
            </w:r>
          </w:p>
          <w:p w14:paraId="3AC41F49" w14:textId="77777777" w:rsidR="00D90EFB" w:rsidRDefault="00D90EFB">
            <w:pPr>
              <w:pStyle w:val="TableParagraph"/>
              <w:spacing w:before="5"/>
              <w:rPr>
                <w:rFonts w:ascii="Times New Roman"/>
                <w:sz w:val="24"/>
              </w:rPr>
            </w:pPr>
          </w:p>
          <w:p w14:paraId="10F1045F" w14:textId="77777777" w:rsidR="00D90EFB" w:rsidRDefault="00FF56BA">
            <w:pPr>
              <w:pStyle w:val="TableParagraph"/>
              <w:numPr>
                <w:ilvl w:val="0"/>
                <w:numId w:val="3"/>
              </w:numPr>
              <w:tabs>
                <w:tab w:val="left" w:pos="825"/>
                <w:tab w:val="left" w:pos="826"/>
              </w:tabs>
              <w:spacing w:line="223" w:lineRule="auto"/>
              <w:ind w:right="699"/>
            </w:pPr>
            <w:r>
              <w:t>Developing and maintaining a database of student and staff mobility activities and providing monthly reports on all activities to relevant</w:t>
            </w:r>
            <w:r>
              <w:rPr>
                <w:spacing w:val="-10"/>
              </w:rPr>
              <w:t xml:space="preserve"> </w:t>
            </w:r>
            <w:r>
              <w:t>groups</w:t>
            </w:r>
          </w:p>
          <w:p w14:paraId="0941639E" w14:textId="77777777" w:rsidR="00D90EFB" w:rsidRDefault="00FF56BA">
            <w:pPr>
              <w:pStyle w:val="TableParagraph"/>
              <w:numPr>
                <w:ilvl w:val="0"/>
                <w:numId w:val="3"/>
              </w:numPr>
              <w:tabs>
                <w:tab w:val="left" w:pos="825"/>
                <w:tab w:val="left" w:pos="826"/>
              </w:tabs>
              <w:spacing w:before="20" w:line="268" w:lineRule="exact"/>
            </w:pPr>
            <w:r>
              <w:t>Providing</w:t>
            </w:r>
            <w:r>
              <w:rPr>
                <w:spacing w:val="-4"/>
              </w:rPr>
              <w:t xml:space="preserve"> </w:t>
            </w:r>
            <w:r>
              <w:t>students</w:t>
            </w:r>
            <w:r>
              <w:rPr>
                <w:spacing w:val="-3"/>
              </w:rPr>
              <w:t xml:space="preserve"> </w:t>
            </w:r>
            <w:r>
              <w:t>and</w:t>
            </w:r>
            <w:r>
              <w:rPr>
                <w:spacing w:val="-3"/>
              </w:rPr>
              <w:t xml:space="preserve"> </w:t>
            </w:r>
            <w:r>
              <w:t>staff</w:t>
            </w:r>
            <w:r>
              <w:rPr>
                <w:spacing w:val="-3"/>
              </w:rPr>
              <w:t xml:space="preserve"> </w:t>
            </w:r>
            <w:r>
              <w:t>with</w:t>
            </w:r>
            <w:r>
              <w:rPr>
                <w:spacing w:val="-3"/>
              </w:rPr>
              <w:t xml:space="preserve"> </w:t>
            </w:r>
            <w:r>
              <w:t>up</w:t>
            </w:r>
            <w:r>
              <w:rPr>
                <w:spacing w:val="-4"/>
              </w:rPr>
              <w:t xml:space="preserve"> </w:t>
            </w:r>
            <w:r>
              <w:t>to</w:t>
            </w:r>
            <w:r>
              <w:rPr>
                <w:spacing w:val="-3"/>
              </w:rPr>
              <w:t xml:space="preserve"> </w:t>
            </w:r>
            <w:r>
              <w:t>date</w:t>
            </w:r>
            <w:r>
              <w:rPr>
                <w:spacing w:val="-3"/>
              </w:rPr>
              <w:t xml:space="preserve"> </w:t>
            </w:r>
            <w:r>
              <w:t>and</w:t>
            </w:r>
            <w:r>
              <w:rPr>
                <w:spacing w:val="-3"/>
              </w:rPr>
              <w:t xml:space="preserve"> </w:t>
            </w:r>
            <w:r>
              <w:t>relevant</w:t>
            </w:r>
            <w:r>
              <w:rPr>
                <w:spacing w:val="-3"/>
              </w:rPr>
              <w:t xml:space="preserve"> </w:t>
            </w:r>
            <w:r>
              <w:t>information</w:t>
            </w:r>
            <w:r>
              <w:rPr>
                <w:spacing w:val="-3"/>
              </w:rPr>
              <w:t xml:space="preserve"> </w:t>
            </w:r>
            <w:r>
              <w:t>on</w:t>
            </w:r>
            <w:r>
              <w:rPr>
                <w:spacing w:val="-4"/>
              </w:rPr>
              <w:t xml:space="preserve"> </w:t>
            </w:r>
            <w:r>
              <w:t>the</w:t>
            </w:r>
            <w:r>
              <w:rPr>
                <w:spacing w:val="-3"/>
              </w:rPr>
              <w:t xml:space="preserve"> </w:t>
            </w:r>
            <w:r>
              <w:t>exchange</w:t>
            </w:r>
            <w:r>
              <w:rPr>
                <w:spacing w:val="-3"/>
              </w:rPr>
              <w:t xml:space="preserve"> </w:t>
            </w:r>
            <w:proofErr w:type="spellStart"/>
            <w:r>
              <w:t>programme</w:t>
            </w:r>
            <w:proofErr w:type="spellEnd"/>
          </w:p>
          <w:p w14:paraId="2C97533B" w14:textId="77777777" w:rsidR="00D90EFB" w:rsidRDefault="00FF56BA">
            <w:pPr>
              <w:pStyle w:val="TableParagraph"/>
              <w:numPr>
                <w:ilvl w:val="0"/>
                <w:numId w:val="3"/>
              </w:numPr>
              <w:tabs>
                <w:tab w:val="left" w:pos="825"/>
                <w:tab w:val="left" w:pos="826"/>
              </w:tabs>
              <w:spacing w:before="9" w:line="223" w:lineRule="auto"/>
              <w:ind w:right="919"/>
            </w:pPr>
            <w:r>
              <w:t>Processing student and staff applications for Erasmus+ funding, ensuring all necessary documents are submitted and requesting students/staff to submit any missing</w:t>
            </w:r>
            <w:r>
              <w:rPr>
                <w:spacing w:val="-41"/>
              </w:rPr>
              <w:t xml:space="preserve"> </w:t>
            </w:r>
            <w:r>
              <w:t>documents</w:t>
            </w:r>
          </w:p>
          <w:p w14:paraId="4460C611" w14:textId="77777777" w:rsidR="00D90EFB" w:rsidRDefault="00FF56BA">
            <w:pPr>
              <w:pStyle w:val="TableParagraph"/>
              <w:numPr>
                <w:ilvl w:val="0"/>
                <w:numId w:val="3"/>
              </w:numPr>
              <w:tabs>
                <w:tab w:val="left" w:pos="825"/>
                <w:tab w:val="left" w:pos="826"/>
              </w:tabs>
              <w:spacing w:before="28" w:line="230" w:lineRule="auto"/>
              <w:ind w:right="199"/>
            </w:pPr>
            <w:r>
              <w:t>To be responsible for the drafting of Erasmus+ grant agreements for students and requesting students’ signed agreements, ensuring compliance with the UK National Agency requirements at all times</w:t>
            </w:r>
          </w:p>
          <w:p w14:paraId="4F9B4687" w14:textId="3F8218F8" w:rsidR="00D90EFB" w:rsidRDefault="00515782">
            <w:pPr>
              <w:pStyle w:val="TableParagraph"/>
              <w:numPr>
                <w:ilvl w:val="0"/>
                <w:numId w:val="3"/>
              </w:numPr>
              <w:tabs>
                <w:tab w:val="left" w:pos="825"/>
                <w:tab w:val="left" w:pos="826"/>
              </w:tabs>
              <w:spacing w:before="31" w:line="223" w:lineRule="auto"/>
              <w:ind w:right="117"/>
            </w:pPr>
            <w:r>
              <w:t>Liaising with</w:t>
            </w:r>
            <w:r w:rsidR="00FF56BA">
              <w:t xml:space="preserve"> students and staff </w:t>
            </w:r>
            <w:r>
              <w:t>over</w:t>
            </w:r>
            <w:r w:rsidR="00FF56BA">
              <w:t xml:space="preserve"> outstanding documents upon completion of Erasmus+ mobility and maintaining up to date records of</w:t>
            </w:r>
            <w:r w:rsidR="00FF56BA">
              <w:rPr>
                <w:spacing w:val="-7"/>
              </w:rPr>
              <w:t xml:space="preserve"> </w:t>
            </w:r>
            <w:r w:rsidR="00FF56BA">
              <w:t>these</w:t>
            </w:r>
          </w:p>
          <w:p w14:paraId="12ED8668" w14:textId="77777777" w:rsidR="00D90EFB" w:rsidRDefault="00FF56BA">
            <w:pPr>
              <w:pStyle w:val="TableParagraph"/>
              <w:numPr>
                <w:ilvl w:val="0"/>
                <w:numId w:val="3"/>
              </w:numPr>
              <w:tabs>
                <w:tab w:val="left" w:pos="825"/>
                <w:tab w:val="left" w:pos="826"/>
              </w:tabs>
              <w:spacing w:before="20" w:line="268" w:lineRule="exact"/>
            </w:pPr>
            <w:r>
              <w:t xml:space="preserve">Assisting with the </w:t>
            </w:r>
            <w:proofErr w:type="spellStart"/>
            <w:r>
              <w:t>organisation</w:t>
            </w:r>
            <w:proofErr w:type="spellEnd"/>
            <w:r>
              <w:t xml:space="preserve"> of Student Welcome Days and International Staff</w:t>
            </w:r>
            <w:r>
              <w:rPr>
                <w:spacing w:val="-29"/>
              </w:rPr>
              <w:t xml:space="preserve"> </w:t>
            </w:r>
            <w:r>
              <w:t>Weeks</w:t>
            </w:r>
          </w:p>
          <w:p w14:paraId="3D4A03B2" w14:textId="77777777" w:rsidR="00D90EFB" w:rsidRDefault="00FF56BA">
            <w:pPr>
              <w:pStyle w:val="TableParagraph"/>
              <w:numPr>
                <w:ilvl w:val="0"/>
                <w:numId w:val="3"/>
              </w:numPr>
              <w:tabs>
                <w:tab w:val="left" w:pos="825"/>
                <w:tab w:val="left" w:pos="826"/>
              </w:tabs>
              <w:spacing w:line="266" w:lineRule="exact"/>
            </w:pPr>
            <w:r>
              <w:t>Maintenance of UAL Erasmus Facebook group and other relevant social media</w:t>
            </w:r>
            <w:r>
              <w:rPr>
                <w:spacing w:val="-25"/>
              </w:rPr>
              <w:t xml:space="preserve"> </w:t>
            </w:r>
            <w:r>
              <w:t>accounts</w:t>
            </w:r>
          </w:p>
          <w:p w14:paraId="5B7C9B2E" w14:textId="77777777" w:rsidR="00D90EFB" w:rsidRDefault="00FF56BA">
            <w:pPr>
              <w:pStyle w:val="TableParagraph"/>
              <w:numPr>
                <w:ilvl w:val="0"/>
                <w:numId w:val="3"/>
              </w:numPr>
              <w:tabs>
                <w:tab w:val="left" w:pos="825"/>
                <w:tab w:val="left" w:pos="826"/>
              </w:tabs>
              <w:spacing w:before="4" w:line="232" w:lineRule="auto"/>
              <w:ind w:right="300"/>
            </w:pPr>
            <w:r>
              <w:t>Being a central point of contact for students, staff and international partners, providing support and offering information and advice. Responding to and forwarding college enquiries to</w:t>
            </w:r>
            <w:r>
              <w:rPr>
                <w:spacing w:val="-43"/>
              </w:rPr>
              <w:t xml:space="preserve"> </w:t>
            </w:r>
            <w:r>
              <w:t>relevant mobility</w:t>
            </w:r>
            <w:r>
              <w:rPr>
                <w:spacing w:val="-1"/>
              </w:rPr>
              <w:t xml:space="preserve"> </w:t>
            </w:r>
            <w:r>
              <w:t>officers</w:t>
            </w:r>
          </w:p>
          <w:p w14:paraId="565A138B" w14:textId="77777777" w:rsidR="00D90EFB" w:rsidRDefault="00FF56BA">
            <w:pPr>
              <w:pStyle w:val="TableParagraph"/>
              <w:numPr>
                <w:ilvl w:val="0"/>
                <w:numId w:val="3"/>
              </w:numPr>
              <w:tabs>
                <w:tab w:val="left" w:pos="825"/>
                <w:tab w:val="left" w:pos="826"/>
              </w:tabs>
              <w:spacing w:before="25" w:line="223" w:lineRule="auto"/>
              <w:ind w:right="285"/>
            </w:pPr>
            <w:r>
              <w:t>Overseeing a student mobility mailbox and replying to student and staff queries by email and on the phone</w:t>
            </w:r>
          </w:p>
          <w:p w14:paraId="58ACA18C" w14:textId="77777777" w:rsidR="00D90EFB" w:rsidRDefault="00FF56BA">
            <w:pPr>
              <w:pStyle w:val="TableParagraph"/>
              <w:numPr>
                <w:ilvl w:val="0"/>
                <w:numId w:val="3"/>
              </w:numPr>
              <w:tabs>
                <w:tab w:val="left" w:pos="825"/>
                <w:tab w:val="left" w:pos="826"/>
              </w:tabs>
              <w:spacing w:before="34" w:line="223" w:lineRule="auto"/>
              <w:ind w:right="405"/>
            </w:pPr>
            <w:r>
              <w:t xml:space="preserve">Filing and maintaining student and staff records, both digital and hard copy, </w:t>
            </w:r>
            <w:r>
              <w:rPr>
                <w:spacing w:val="-3"/>
              </w:rPr>
              <w:t xml:space="preserve">in </w:t>
            </w:r>
            <w:r>
              <w:t>compliance with GDPR</w:t>
            </w:r>
            <w:r>
              <w:rPr>
                <w:spacing w:val="-2"/>
              </w:rPr>
              <w:t xml:space="preserve"> </w:t>
            </w:r>
            <w:r>
              <w:t>requirements</w:t>
            </w:r>
          </w:p>
          <w:p w14:paraId="71BE60D5" w14:textId="77777777" w:rsidR="00D90EFB" w:rsidRDefault="00FF56BA">
            <w:pPr>
              <w:pStyle w:val="TableParagraph"/>
              <w:numPr>
                <w:ilvl w:val="0"/>
                <w:numId w:val="3"/>
              </w:numPr>
              <w:tabs>
                <w:tab w:val="left" w:pos="825"/>
                <w:tab w:val="left" w:pos="826"/>
              </w:tabs>
              <w:spacing w:before="16" w:line="270" w:lineRule="exact"/>
            </w:pPr>
            <w:r>
              <w:t xml:space="preserve">Updating </w:t>
            </w:r>
            <w:proofErr w:type="spellStart"/>
            <w:r>
              <w:t>MobilityTool</w:t>
            </w:r>
            <w:proofErr w:type="spellEnd"/>
            <w:r>
              <w:t xml:space="preserve"> with accurate and up to date student and staff</w:t>
            </w:r>
            <w:r>
              <w:rPr>
                <w:spacing w:val="-18"/>
              </w:rPr>
              <w:t xml:space="preserve"> </w:t>
            </w:r>
            <w:r>
              <w:t>records</w:t>
            </w:r>
          </w:p>
          <w:p w14:paraId="2F95B794" w14:textId="49E88A61" w:rsidR="00D90EFB" w:rsidRDefault="00FF56BA">
            <w:pPr>
              <w:pStyle w:val="TableParagraph"/>
              <w:numPr>
                <w:ilvl w:val="0"/>
                <w:numId w:val="3"/>
              </w:numPr>
              <w:tabs>
                <w:tab w:val="left" w:pos="825"/>
                <w:tab w:val="left" w:pos="826"/>
              </w:tabs>
              <w:spacing w:line="269" w:lineRule="exact"/>
            </w:pPr>
            <w:r>
              <w:t xml:space="preserve">Maintaining partner information on IRU </w:t>
            </w:r>
            <w:r w:rsidR="007A2004">
              <w:t>partnerships database</w:t>
            </w:r>
            <w:r>
              <w:t xml:space="preserve"> </w:t>
            </w:r>
          </w:p>
          <w:p w14:paraId="1DB06755" w14:textId="77777777" w:rsidR="00D90EFB" w:rsidRDefault="00FF56BA">
            <w:pPr>
              <w:pStyle w:val="TableParagraph"/>
              <w:numPr>
                <w:ilvl w:val="0"/>
                <w:numId w:val="3"/>
              </w:numPr>
              <w:tabs>
                <w:tab w:val="left" w:pos="825"/>
                <w:tab w:val="left" w:pos="826"/>
              </w:tabs>
              <w:spacing w:line="269" w:lineRule="exact"/>
            </w:pPr>
            <w:r>
              <w:t>Liaising with UAL colleges, international partners and relevant</w:t>
            </w:r>
            <w:r>
              <w:rPr>
                <w:spacing w:val="-13"/>
              </w:rPr>
              <w:t xml:space="preserve"> </w:t>
            </w:r>
            <w:r>
              <w:t>agencies</w:t>
            </w:r>
          </w:p>
          <w:p w14:paraId="1378F50F" w14:textId="77777777" w:rsidR="00D90EFB" w:rsidRDefault="00FF56BA">
            <w:pPr>
              <w:pStyle w:val="TableParagraph"/>
              <w:numPr>
                <w:ilvl w:val="0"/>
                <w:numId w:val="3"/>
              </w:numPr>
              <w:tabs>
                <w:tab w:val="left" w:pos="825"/>
                <w:tab w:val="left" w:pos="826"/>
              </w:tabs>
              <w:spacing w:before="13" w:line="220" w:lineRule="auto"/>
              <w:ind w:right="406"/>
            </w:pPr>
            <w:r>
              <w:t>To ensure that all aspects of the Erasmus+ procedures are fully compliant with UAL Erasmus+ policy and the Erasmus+</w:t>
            </w:r>
            <w:r>
              <w:rPr>
                <w:spacing w:val="-3"/>
              </w:rPr>
              <w:t xml:space="preserve"> </w:t>
            </w:r>
            <w:r>
              <w:t>Charter</w:t>
            </w:r>
          </w:p>
          <w:p w14:paraId="225DF760" w14:textId="77777777" w:rsidR="00D90EFB" w:rsidRDefault="00FF56BA">
            <w:pPr>
              <w:pStyle w:val="TableParagraph"/>
              <w:numPr>
                <w:ilvl w:val="0"/>
                <w:numId w:val="3"/>
              </w:numPr>
              <w:tabs>
                <w:tab w:val="left" w:pos="825"/>
                <w:tab w:val="left" w:pos="826"/>
              </w:tabs>
              <w:spacing w:before="32" w:line="223" w:lineRule="auto"/>
              <w:ind w:right="810"/>
            </w:pPr>
            <w:r>
              <w:t>To keep up to date with current European legislation, policy documents and good practice, sharing this regularly with the wider</w:t>
            </w:r>
            <w:r>
              <w:rPr>
                <w:spacing w:val="-5"/>
              </w:rPr>
              <w:t xml:space="preserve"> </w:t>
            </w:r>
            <w:r>
              <w:t>team</w:t>
            </w:r>
          </w:p>
          <w:p w14:paraId="09E7D6D3" w14:textId="77777777" w:rsidR="00D90EFB" w:rsidRDefault="00FF56BA">
            <w:pPr>
              <w:pStyle w:val="TableParagraph"/>
              <w:numPr>
                <w:ilvl w:val="0"/>
                <w:numId w:val="3"/>
              </w:numPr>
              <w:tabs>
                <w:tab w:val="left" w:pos="825"/>
                <w:tab w:val="left" w:pos="826"/>
              </w:tabs>
              <w:spacing w:before="27" w:line="250" w:lineRule="exact"/>
              <w:ind w:right="1149"/>
            </w:pPr>
            <w:r>
              <w:t>To be an active member of and administer Erasmus Steering Group and other relevant committees</w:t>
            </w:r>
          </w:p>
        </w:tc>
      </w:tr>
    </w:tbl>
    <w:p w14:paraId="28A1908F" w14:textId="77777777" w:rsidR="00D90EFB" w:rsidRDefault="00D90EFB">
      <w:pPr>
        <w:spacing w:line="250" w:lineRule="exact"/>
        <w:sectPr w:rsidR="00D90EFB">
          <w:footerReference w:type="default" r:id="rId8"/>
          <w:type w:val="continuous"/>
          <w:pgSz w:w="11910" w:h="16840"/>
          <w:pgMar w:top="460" w:right="440" w:bottom="1120" w:left="320" w:header="720" w:footer="930" w:gutter="0"/>
          <w:pgNumType w:start="1"/>
          <w:cols w:space="720"/>
        </w:sectPr>
      </w:pPr>
    </w:p>
    <w:p w14:paraId="59338129" w14:textId="77777777" w:rsidR="00D90EFB" w:rsidRDefault="00D90EFB">
      <w:pPr>
        <w:pStyle w:val="BodyText"/>
        <w:spacing w:before="6" w:after="1"/>
        <w:rPr>
          <w:rFonts w:ascii="Times New Roman"/>
          <w:sz w:val="9"/>
        </w:rPr>
      </w:pPr>
    </w:p>
    <w:tbl>
      <w:tblPr>
        <w:tblW w:w="0" w:type="auto"/>
        <w:tblInd w:w="5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40"/>
      </w:tblGrid>
      <w:tr w:rsidR="00D90EFB" w14:paraId="4F5BA6D4" w14:textId="77777777">
        <w:trPr>
          <w:trHeight w:val="7482"/>
        </w:trPr>
        <w:tc>
          <w:tcPr>
            <w:tcW w:w="10440" w:type="dxa"/>
          </w:tcPr>
          <w:p w14:paraId="27EED91D" w14:textId="77777777" w:rsidR="00D90EFB" w:rsidRDefault="00D90EFB">
            <w:pPr>
              <w:pStyle w:val="TableParagraph"/>
              <w:spacing w:before="2"/>
              <w:rPr>
                <w:rFonts w:ascii="Times New Roman"/>
                <w:sz w:val="21"/>
              </w:rPr>
            </w:pPr>
          </w:p>
          <w:p w14:paraId="110BF180" w14:textId="77777777" w:rsidR="00D90EFB" w:rsidRDefault="00FF56BA">
            <w:pPr>
              <w:pStyle w:val="TableParagraph"/>
              <w:spacing w:before="1"/>
              <w:ind w:left="105" w:right="793"/>
            </w:pPr>
            <w:r>
              <w:t>Occasionally provide administrative support to the wider International Relations Unit, including the following:</w:t>
            </w:r>
          </w:p>
          <w:p w14:paraId="123C6550" w14:textId="77777777" w:rsidR="00D90EFB" w:rsidRDefault="00D90EFB">
            <w:pPr>
              <w:pStyle w:val="TableParagraph"/>
              <w:spacing w:before="3"/>
              <w:rPr>
                <w:rFonts w:ascii="Times New Roman"/>
                <w:sz w:val="24"/>
              </w:rPr>
            </w:pPr>
          </w:p>
          <w:p w14:paraId="32076F2D" w14:textId="77777777" w:rsidR="00D90EFB" w:rsidRDefault="00FF56BA" w:rsidP="00F2441D">
            <w:pPr>
              <w:pStyle w:val="TableParagraph"/>
              <w:numPr>
                <w:ilvl w:val="0"/>
                <w:numId w:val="2"/>
              </w:numPr>
              <w:tabs>
                <w:tab w:val="left" w:pos="825"/>
                <w:tab w:val="left" w:pos="826"/>
              </w:tabs>
              <w:spacing w:line="230" w:lineRule="auto"/>
              <w:ind w:right="372"/>
            </w:pPr>
            <w:r>
              <w:t>Supporting the International Partnership Development Manager with partnerships development processes, including but not limited to, preparation, review and checking of paperwork for UAL groups and</w:t>
            </w:r>
            <w:r>
              <w:rPr>
                <w:spacing w:val="-3"/>
              </w:rPr>
              <w:t xml:space="preserve"> </w:t>
            </w:r>
            <w:r>
              <w:t>committees.</w:t>
            </w:r>
          </w:p>
          <w:p w14:paraId="6240E544" w14:textId="77777777" w:rsidR="00D90EFB" w:rsidRDefault="00FF56BA" w:rsidP="00F2441D">
            <w:pPr>
              <w:pStyle w:val="TableParagraph"/>
              <w:numPr>
                <w:ilvl w:val="0"/>
                <w:numId w:val="2"/>
              </w:numPr>
              <w:tabs>
                <w:tab w:val="left" w:pos="825"/>
                <w:tab w:val="left" w:pos="826"/>
              </w:tabs>
              <w:spacing w:before="31" w:line="223" w:lineRule="auto"/>
              <w:ind w:right="1130"/>
            </w:pPr>
            <w:r>
              <w:t>Maintenance</w:t>
            </w:r>
            <w:r>
              <w:rPr>
                <w:spacing w:val="-5"/>
              </w:rPr>
              <w:t xml:space="preserve"> </w:t>
            </w:r>
            <w:r>
              <w:t>of</w:t>
            </w:r>
            <w:bookmarkStart w:id="0" w:name="_GoBack"/>
            <w:bookmarkEnd w:id="0"/>
            <w:r>
              <w:rPr>
                <w:spacing w:val="-5"/>
              </w:rPr>
              <w:t xml:space="preserve"> </w:t>
            </w:r>
            <w:r>
              <w:t>IRU</w:t>
            </w:r>
            <w:r>
              <w:rPr>
                <w:spacing w:val="-4"/>
              </w:rPr>
              <w:t xml:space="preserve"> </w:t>
            </w:r>
            <w:r>
              <w:t>international</w:t>
            </w:r>
            <w:r>
              <w:rPr>
                <w:spacing w:val="-5"/>
              </w:rPr>
              <w:t xml:space="preserve"> </w:t>
            </w:r>
            <w:r>
              <w:t>partners</w:t>
            </w:r>
            <w:r>
              <w:rPr>
                <w:spacing w:val="-6"/>
              </w:rPr>
              <w:t xml:space="preserve"> </w:t>
            </w:r>
            <w:r>
              <w:t>database</w:t>
            </w:r>
            <w:r>
              <w:rPr>
                <w:spacing w:val="-4"/>
              </w:rPr>
              <w:t xml:space="preserve"> </w:t>
            </w:r>
            <w:r>
              <w:t>including</w:t>
            </w:r>
            <w:r>
              <w:rPr>
                <w:spacing w:val="-5"/>
              </w:rPr>
              <w:t xml:space="preserve"> </w:t>
            </w:r>
            <w:r>
              <w:t>inputting</w:t>
            </w:r>
            <w:r>
              <w:rPr>
                <w:spacing w:val="-5"/>
              </w:rPr>
              <w:t xml:space="preserve"> </w:t>
            </w:r>
            <w:r>
              <w:t>and</w:t>
            </w:r>
            <w:r>
              <w:rPr>
                <w:spacing w:val="-5"/>
              </w:rPr>
              <w:t xml:space="preserve"> </w:t>
            </w:r>
            <w:r>
              <w:t>checking</w:t>
            </w:r>
            <w:r>
              <w:rPr>
                <w:spacing w:val="-5"/>
              </w:rPr>
              <w:t xml:space="preserve"> </w:t>
            </w:r>
            <w:r>
              <w:t>of information.</w:t>
            </w:r>
          </w:p>
          <w:p w14:paraId="6EA84C53" w14:textId="77777777" w:rsidR="00D90EFB" w:rsidRDefault="00FF56BA" w:rsidP="00F2441D">
            <w:pPr>
              <w:pStyle w:val="TableParagraph"/>
              <w:numPr>
                <w:ilvl w:val="0"/>
                <w:numId w:val="2"/>
              </w:numPr>
              <w:tabs>
                <w:tab w:val="left" w:pos="825"/>
                <w:tab w:val="left" w:pos="826"/>
              </w:tabs>
              <w:spacing w:before="15" w:line="270" w:lineRule="exact"/>
            </w:pPr>
            <w:r>
              <w:t>Requesting information updates from Colleges about international</w:t>
            </w:r>
            <w:r>
              <w:rPr>
                <w:spacing w:val="-12"/>
              </w:rPr>
              <w:t xml:space="preserve"> </w:t>
            </w:r>
            <w:r>
              <w:t>activity.</w:t>
            </w:r>
          </w:p>
          <w:p w14:paraId="4984F833" w14:textId="77777777" w:rsidR="00D90EFB" w:rsidRDefault="00FF56BA" w:rsidP="00F2441D">
            <w:pPr>
              <w:pStyle w:val="TableParagraph"/>
              <w:numPr>
                <w:ilvl w:val="0"/>
                <w:numId w:val="2"/>
              </w:numPr>
              <w:tabs>
                <w:tab w:val="left" w:pos="825"/>
                <w:tab w:val="left" w:pos="826"/>
              </w:tabs>
              <w:spacing w:before="12" w:line="223" w:lineRule="auto"/>
              <w:ind w:right="187"/>
            </w:pPr>
            <w:r>
              <w:t>Desktop research on prospective partner institutions and the provision of briefing documents and reports.</w:t>
            </w:r>
          </w:p>
          <w:p w14:paraId="0D3293AC" w14:textId="77777777" w:rsidR="00D90EFB" w:rsidRDefault="00D90EFB">
            <w:pPr>
              <w:pStyle w:val="TableParagraph"/>
              <w:spacing w:before="9"/>
              <w:rPr>
                <w:rFonts w:ascii="Times New Roman"/>
                <w:sz w:val="21"/>
              </w:rPr>
            </w:pPr>
          </w:p>
          <w:p w14:paraId="6857EA79" w14:textId="77777777" w:rsidR="00D90EFB" w:rsidRDefault="00FF56BA">
            <w:pPr>
              <w:pStyle w:val="TableParagraph"/>
              <w:ind w:left="105"/>
              <w:rPr>
                <w:b/>
              </w:rPr>
            </w:pPr>
            <w:r>
              <w:rPr>
                <w:b/>
              </w:rPr>
              <w:t>Further</w:t>
            </w:r>
          </w:p>
          <w:p w14:paraId="0FCB1E9E" w14:textId="77777777" w:rsidR="00D90EFB" w:rsidRDefault="00D90EFB">
            <w:pPr>
              <w:pStyle w:val="TableParagraph"/>
              <w:spacing w:before="2"/>
              <w:rPr>
                <w:rFonts w:ascii="Times New Roman"/>
                <w:sz w:val="25"/>
              </w:rPr>
            </w:pPr>
          </w:p>
          <w:p w14:paraId="36FEF041" w14:textId="77777777" w:rsidR="00F2441D" w:rsidRPr="00F2441D" w:rsidRDefault="00F2441D" w:rsidP="00F2441D">
            <w:pPr>
              <w:widowControl/>
              <w:numPr>
                <w:ilvl w:val="0"/>
                <w:numId w:val="2"/>
              </w:numPr>
              <w:autoSpaceDE/>
              <w:autoSpaceDN/>
            </w:pPr>
            <w:r w:rsidRPr="00F2441D">
              <w:t>To perform such duties consistent with your role as may from time to time be assigned to you anywhere within the University</w:t>
            </w:r>
          </w:p>
          <w:p w14:paraId="6D53AD4D" w14:textId="77777777" w:rsidR="00F2441D" w:rsidRPr="00F2441D" w:rsidRDefault="00F2441D" w:rsidP="00F2441D">
            <w:pPr>
              <w:widowControl/>
              <w:numPr>
                <w:ilvl w:val="0"/>
                <w:numId w:val="2"/>
              </w:numPr>
              <w:autoSpaceDE/>
              <w:autoSpaceDN/>
            </w:pPr>
            <w:r w:rsidRPr="00F2441D">
              <w:t>To undertake health and safety duties and responsibilities appropriate to the role</w:t>
            </w:r>
          </w:p>
          <w:p w14:paraId="3E2C4BF3" w14:textId="77777777" w:rsidR="00F2441D" w:rsidRPr="00F2441D" w:rsidRDefault="00F2441D" w:rsidP="00F2441D">
            <w:pPr>
              <w:widowControl/>
              <w:numPr>
                <w:ilvl w:val="0"/>
                <w:numId w:val="2"/>
              </w:numPr>
              <w:autoSpaceDE/>
              <w:autoSpaceDN/>
            </w:pPr>
            <w:r w:rsidRPr="00F2441D">
              <w:t>To work in accordance with the University’s Equal Opportunities Policy and the Staff Charter, promoting equality and diversity in your work</w:t>
            </w:r>
          </w:p>
          <w:p w14:paraId="446A6F2F" w14:textId="77777777" w:rsidR="00F2441D" w:rsidRPr="00F2441D" w:rsidRDefault="00F2441D" w:rsidP="00F2441D">
            <w:pPr>
              <w:widowControl/>
              <w:numPr>
                <w:ilvl w:val="0"/>
                <w:numId w:val="2"/>
              </w:numPr>
              <w:autoSpaceDE/>
              <w:autoSpaceDN/>
            </w:pPr>
            <w:r w:rsidRPr="00F2441D">
              <w:t>To personally contribute towards reducing the university’s impact on the environment and support actions associated with the UAL Sustainability Manifesto (2016 – 2022)</w:t>
            </w:r>
          </w:p>
          <w:p w14:paraId="423849F9" w14:textId="77777777" w:rsidR="00F2441D" w:rsidRPr="00F2441D" w:rsidRDefault="00F2441D" w:rsidP="00F2441D">
            <w:pPr>
              <w:widowControl/>
              <w:numPr>
                <w:ilvl w:val="0"/>
                <w:numId w:val="2"/>
              </w:numPr>
              <w:autoSpaceDE/>
              <w:autoSpaceDN/>
            </w:pPr>
            <w:r w:rsidRPr="00F2441D">
              <w:t>To undertake continuous personal and professional development, and to support it for any staff you manage through effective use of the University’s Planning, Review and Appraisal scheme and staff development opportunities</w:t>
            </w:r>
          </w:p>
          <w:p w14:paraId="047A9E84" w14:textId="77777777" w:rsidR="00F2441D" w:rsidRPr="00F2441D" w:rsidRDefault="00F2441D" w:rsidP="00F2441D">
            <w:pPr>
              <w:widowControl/>
              <w:numPr>
                <w:ilvl w:val="0"/>
                <w:numId w:val="2"/>
              </w:numPr>
              <w:autoSpaceDE/>
              <w:autoSpaceDN/>
            </w:pPr>
            <w:r w:rsidRPr="00F2441D">
              <w:t xml:space="preserve">To make full use of all information and communication technologies </w:t>
            </w:r>
            <w:r w:rsidRPr="00F2441D">
              <w:rPr>
                <w:bCs/>
              </w:rPr>
              <w:t xml:space="preserve">in adherence to data protection policies </w:t>
            </w:r>
            <w:r w:rsidRPr="00F2441D">
              <w:t xml:space="preserve">to meet the requirements of the role and to promote </w:t>
            </w:r>
            <w:proofErr w:type="spellStart"/>
            <w:r w:rsidRPr="00F2441D">
              <w:t>organisational</w:t>
            </w:r>
            <w:proofErr w:type="spellEnd"/>
            <w:r w:rsidRPr="00F2441D">
              <w:t xml:space="preserve"> effectiveness</w:t>
            </w:r>
          </w:p>
          <w:p w14:paraId="6F1FE53F" w14:textId="77777777" w:rsidR="00F2441D" w:rsidRPr="00F2441D" w:rsidRDefault="00F2441D" w:rsidP="00F2441D">
            <w:pPr>
              <w:widowControl/>
              <w:numPr>
                <w:ilvl w:val="0"/>
                <w:numId w:val="2"/>
              </w:numPr>
              <w:autoSpaceDE/>
              <w:autoSpaceDN/>
            </w:pPr>
            <w:r w:rsidRPr="00F2441D">
              <w:t>To conduct all financial matters associated with the role in accordance with the University’s policies and procedures, as laid down in the Financial Regulations</w:t>
            </w:r>
          </w:p>
          <w:p w14:paraId="28A4A506" w14:textId="55E11567" w:rsidR="00D90EFB" w:rsidRDefault="00D90EFB" w:rsidP="00F2441D">
            <w:pPr>
              <w:pStyle w:val="TableParagraph"/>
              <w:numPr>
                <w:ilvl w:val="0"/>
                <w:numId w:val="2"/>
              </w:numPr>
              <w:tabs>
                <w:tab w:val="left" w:pos="825"/>
                <w:tab w:val="left" w:pos="826"/>
              </w:tabs>
              <w:spacing w:before="31" w:line="223" w:lineRule="auto"/>
              <w:ind w:right="761"/>
            </w:pPr>
          </w:p>
        </w:tc>
      </w:tr>
      <w:tr w:rsidR="00D90EFB" w14:paraId="67D7FD1F" w14:textId="77777777">
        <w:trPr>
          <w:trHeight w:val="1252"/>
        </w:trPr>
        <w:tc>
          <w:tcPr>
            <w:tcW w:w="10440" w:type="dxa"/>
          </w:tcPr>
          <w:p w14:paraId="0A1BF015" w14:textId="77777777" w:rsidR="00D90EFB" w:rsidRDefault="00FF56BA">
            <w:pPr>
              <w:pStyle w:val="TableParagraph"/>
              <w:spacing w:line="244" w:lineRule="auto"/>
              <w:ind w:left="105" w:right="158"/>
            </w:pPr>
            <w:r>
              <w:rPr>
                <w:b/>
                <w:u w:val="thick"/>
              </w:rPr>
              <w:t>Key Working Relationships</w:t>
            </w:r>
            <w:r>
              <w:t xml:space="preserve">: Managers and other staff, and external partners, suppliers </w:t>
            </w:r>
            <w:proofErr w:type="spellStart"/>
            <w:r>
              <w:t>etc</w:t>
            </w:r>
            <w:proofErr w:type="spellEnd"/>
            <w:r>
              <w:t>; with whom regular contact is required.</w:t>
            </w:r>
          </w:p>
          <w:p w14:paraId="6CD5F9AB" w14:textId="6EA78317" w:rsidR="00D90EFB" w:rsidRDefault="00FF56BA">
            <w:pPr>
              <w:pStyle w:val="TableParagraph"/>
              <w:numPr>
                <w:ilvl w:val="0"/>
                <w:numId w:val="1"/>
              </w:numPr>
              <w:tabs>
                <w:tab w:val="left" w:pos="825"/>
                <w:tab w:val="left" w:pos="826"/>
              </w:tabs>
              <w:spacing w:before="17" w:line="220" w:lineRule="auto"/>
              <w:ind w:right="308"/>
            </w:pPr>
            <w:r>
              <w:t xml:space="preserve">International Exchange </w:t>
            </w:r>
            <w:r w:rsidR="007A2004">
              <w:t>Manager</w:t>
            </w:r>
            <w:r>
              <w:t>, Erasmus Finance Administrator, International Partnerships Development</w:t>
            </w:r>
            <w:r>
              <w:rPr>
                <w:spacing w:val="-2"/>
              </w:rPr>
              <w:t xml:space="preserve"> </w:t>
            </w:r>
            <w:r>
              <w:t>Manager</w:t>
            </w:r>
            <w:r w:rsidR="007A2004">
              <w:t>, College Mobility Officers</w:t>
            </w:r>
          </w:p>
        </w:tc>
      </w:tr>
      <w:tr w:rsidR="00D90EFB" w14:paraId="68743C10" w14:textId="77777777">
        <w:trPr>
          <w:trHeight w:val="1770"/>
        </w:trPr>
        <w:tc>
          <w:tcPr>
            <w:tcW w:w="10440" w:type="dxa"/>
          </w:tcPr>
          <w:p w14:paraId="64166C98" w14:textId="77777777" w:rsidR="00D90EFB" w:rsidRDefault="00FF56BA">
            <w:pPr>
              <w:pStyle w:val="TableParagraph"/>
              <w:spacing w:line="482" w:lineRule="auto"/>
              <w:ind w:left="105" w:right="6297"/>
            </w:pPr>
            <w:r>
              <w:rPr>
                <w:b/>
                <w:u w:val="thick"/>
              </w:rPr>
              <w:t>Specific Management Responsibilities</w:t>
            </w:r>
            <w:r>
              <w:rPr>
                <w:b/>
              </w:rPr>
              <w:t xml:space="preserve"> Budgets</w:t>
            </w:r>
            <w:r>
              <w:t>: None</w:t>
            </w:r>
          </w:p>
          <w:p w14:paraId="4B50F75B" w14:textId="77777777" w:rsidR="00D90EFB" w:rsidRDefault="00FF56BA">
            <w:pPr>
              <w:pStyle w:val="TableParagraph"/>
              <w:spacing w:line="249" w:lineRule="exact"/>
              <w:ind w:left="105"/>
            </w:pPr>
            <w:r>
              <w:rPr>
                <w:b/>
              </w:rPr>
              <w:t>Staff</w:t>
            </w:r>
            <w:r>
              <w:t>: None</w:t>
            </w:r>
          </w:p>
          <w:p w14:paraId="7C2E4CB9" w14:textId="77777777" w:rsidR="00D90EFB" w:rsidRDefault="00D90EFB">
            <w:pPr>
              <w:pStyle w:val="TableParagraph"/>
              <w:spacing w:before="11"/>
              <w:rPr>
                <w:rFonts w:ascii="Times New Roman"/>
                <w:sz w:val="20"/>
              </w:rPr>
            </w:pPr>
          </w:p>
          <w:p w14:paraId="17426047" w14:textId="77777777" w:rsidR="00D90EFB" w:rsidRDefault="00FF56BA">
            <w:pPr>
              <w:pStyle w:val="TableParagraph"/>
              <w:spacing w:line="244" w:lineRule="exact"/>
              <w:ind w:left="105"/>
            </w:pPr>
            <w:r>
              <w:rPr>
                <w:b/>
              </w:rPr>
              <w:t xml:space="preserve">Other </w:t>
            </w:r>
            <w:r>
              <w:t>(e.g. accommodation; equipment): None</w:t>
            </w:r>
          </w:p>
        </w:tc>
      </w:tr>
    </w:tbl>
    <w:p w14:paraId="4E311B76" w14:textId="77777777" w:rsidR="00D90EFB" w:rsidRDefault="00D90EFB">
      <w:pPr>
        <w:spacing w:line="244" w:lineRule="exact"/>
        <w:sectPr w:rsidR="00D90EFB">
          <w:pgSz w:w="11910" w:h="16840"/>
          <w:pgMar w:top="1580" w:right="440" w:bottom="1120" w:left="320" w:header="0" w:footer="930" w:gutter="0"/>
          <w:cols w:space="720"/>
        </w:sectPr>
      </w:pPr>
    </w:p>
    <w:p w14:paraId="4CF75C0D" w14:textId="77777777" w:rsidR="00D90EFB" w:rsidRDefault="00D90EFB">
      <w:pPr>
        <w:pStyle w:val="BodyText"/>
        <w:spacing w:before="5"/>
        <w:rPr>
          <w:rFonts w:ascii="Times New Roman"/>
        </w:rPr>
      </w:pPr>
    </w:p>
    <w:p w14:paraId="489344ED" w14:textId="77777777" w:rsidR="00D90EFB" w:rsidRDefault="00FF56BA">
      <w:pPr>
        <w:tabs>
          <w:tab w:val="left" w:pos="6478"/>
        </w:tabs>
        <w:spacing w:before="93"/>
        <w:ind w:left="529"/>
        <w:rPr>
          <w:b/>
          <w:sz w:val="24"/>
        </w:rPr>
      </w:pPr>
      <w:r>
        <w:rPr>
          <w:b/>
          <w:sz w:val="24"/>
        </w:rPr>
        <w:t>Job Title:  International</w:t>
      </w:r>
      <w:r>
        <w:rPr>
          <w:b/>
          <w:spacing w:val="-11"/>
          <w:sz w:val="24"/>
        </w:rPr>
        <w:t xml:space="preserve"> </w:t>
      </w:r>
      <w:r>
        <w:rPr>
          <w:b/>
          <w:sz w:val="24"/>
        </w:rPr>
        <w:t>Exchange</w:t>
      </w:r>
      <w:r>
        <w:rPr>
          <w:b/>
          <w:spacing w:val="-3"/>
          <w:sz w:val="24"/>
        </w:rPr>
        <w:t xml:space="preserve"> </w:t>
      </w:r>
      <w:r>
        <w:rPr>
          <w:b/>
          <w:sz w:val="24"/>
        </w:rPr>
        <w:t>Administrator</w:t>
      </w:r>
      <w:r>
        <w:rPr>
          <w:b/>
          <w:sz w:val="24"/>
        </w:rPr>
        <w:tab/>
        <w:t>Grade:</w:t>
      </w:r>
      <w:r>
        <w:rPr>
          <w:b/>
          <w:spacing w:val="1"/>
          <w:sz w:val="24"/>
        </w:rPr>
        <w:t xml:space="preserve"> </w:t>
      </w:r>
      <w:r>
        <w:rPr>
          <w:b/>
          <w:sz w:val="24"/>
        </w:rPr>
        <w:t>3</w:t>
      </w:r>
    </w:p>
    <w:p w14:paraId="54C808A5" w14:textId="77777777" w:rsidR="00D90EFB" w:rsidRDefault="00D90EFB">
      <w:pPr>
        <w:pStyle w:val="BodyText"/>
        <w:spacing w:before="3"/>
        <w:rPr>
          <w:b/>
        </w:rPr>
      </w:pPr>
    </w:p>
    <w:p w14:paraId="190085E6" w14:textId="77777777" w:rsidR="00D90EFB" w:rsidRDefault="00FF56BA">
      <w:pPr>
        <w:pStyle w:val="BodyText"/>
        <w:ind w:left="505" w:right="854"/>
        <w:jc w:val="both"/>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41D87DF" w14:textId="77777777" w:rsidR="00D90EFB" w:rsidRDefault="00D90EFB">
      <w:pPr>
        <w:pStyle w:val="BodyText"/>
        <w:spacing w:before="5"/>
        <w:rPr>
          <w:sz w:val="25"/>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6379"/>
      </w:tblGrid>
      <w:tr w:rsidR="00D90EFB" w14:paraId="56FA31E1" w14:textId="77777777">
        <w:trPr>
          <w:trHeight w:val="407"/>
        </w:trPr>
        <w:tc>
          <w:tcPr>
            <w:tcW w:w="9782" w:type="dxa"/>
            <w:gridSpan w:val="2"/>
            <w:tcBorders>
              <w:top w:val="nil"/>
              <w:left w:val="nil"/>
              <w:bottom w:val="nil"/>
              <w:right w:val="nil"/>
            </w:tcBorders>
            <w:shd w:val="clear" w:color="auto" w:fill="000000"/>
          </w:tcPr>
          <w:p w14:paraId="3BF23C25" w14:textId="77777777" w:rsidR="00D90EFB" w:rsidRDefault="00FF56BA">
            <w:pPr>
              <w:pStyle w:val="TableParagraph"/>
              <w:spacing w:line="319" w:lineRule="exact"/>
              <w:ind w:left="110"/>
              <w:rPr>
                <w:sz w:val="28"/>
              </w:rPr>
            </w:pPr>
            <w:r>
              <w:rPr>
                <w:color w:val="FFFFFF"/>
                <w:sz w:val="28"/>
              </w:rPr>
              <w:t>Person Specification</w:t>
            </w:r>
          </w:p>
        </w:tc>
      </w:tr>
      <w:tr w:rsidR="00D90EFB" w14:paraId="5B34555E" w14:textId="77777777">
        <w:trPr>
          <w:trHeight w:val="2764"/>
        </w:trPr>
        <w:tc>
          <w:tcPr>
            <w:tcW w:w="3403" w:type="dxa"/>
          </w:tcPr>
          <w:p w14:paraId="575867CB" w14:textId="77777777" w:rsidR="00D90EFB" w:rsidRDefault="00D90EFB">
            <w:pPr>
              <w:pStyle w:val="TableParagraph"/>
              <w:rPr>
                <w:sz w:val="26"/>
              </w:rPr>
            </w:pPr>
          </w:p>
          <w:p w14:paraId="7592B587" w14:textId="77777777" w:rsidR="00D90EFB" w:rsidRDefault="00D90EFB">
            <w:pPr>
              <w:pStyle w:val="TableParagraph"/>
              <w:rPr>
                <w:sz w:val="26"/>
              </w:rPr>
            </w:pPr>
          </w:p>
          <w:p w14:paraId="184AF3A2" w14:textId="77777777" w:rsidR="00D90EFB" w:rsidRDefault="00D90EFB">
            <w:pPr>
              <w:pStyle w:val="TableParagraph"/>
              <w:rPr>
                <w:sz w:val="26"/>
              </w:rPr>
            </w:pPr>
          </w:p>
          <w:p w14:paraId="0E713D6F" w14:textId="77777777" w:rsidR="00D90EFB" w:rsidRDefault="00FF56BA">
            <w:pPr>
              <w:pStyle w:val="TableParagraph"/>
              <w:spacing w:before="209" w:line="237" w:lineRule="auto"/>
              <w:ind w:left="105" w:right="919"/>
              <w:rPr>
                <w:sz w:val="24"/>
              </w:rPr>
            </w:pPr>
            <w:r>
              <w:rPr>
                <w:sz w:val="24"/>
              </w:rPr>
              <w:t>Specialist Knowledge/ Qualifications</w:t>
            </w:r>
          </w:p>
        </w:tc>
        <w:tc>
          <w:tcPr>
            <w:tcW w:w="6379" w:type="dxa"/>
          </w:tcPr>
          <w:p w14:paraId="294E8BEA" w14:textId="77777777" w:rsidR="00D90EFB" w:rsidRDefault="00D90EFB">
            <w:pPr>
              <w:pStyle w:val="TableParagraph"/>
              <w:spacing w:before="9"/>
              <w:rPr>
                <w:sz w:val="23"/>
              </w:rPr>
            </w:pPr>
          </w:p>
          <w:p w14:paraId="455A5983" w14:textId="77777777" w:rsidR="00D90EFB" w:rsidRDefault="00FF56BA">
            <w:pPr>
              <w:pStyle w:val="TableParagraph"/>
              <w:ind w:left="105"/>
              <w:rPr>
                <w:sz w:val="24"/>
              </w:rPr>
            </w:pPr>
            <w:r>
              <w:rPr>
                <w:sz w:val="24"/>
              </w:rPr>
              <w:t>Educated to A-levels or equivalent</w:t>
            </w:r>
          </w:p>
          <w:p w14:paraId="3628D7B3" w14:textId="77777777" w:rsidR="00D90EFB" w:rsidRDefault="00D90EFB">
            <w:pPr>
              <w:pStyle w:val="TableParagraph"/>
              <w:rPr>
                <w:sz w:val="24"/>
              </w:rPr>
            </w:pPr>
          </w:p>
          <w:p w14:paraId="57E7B116" w14:textId="77777777" w:rsidR="00D90EFB" w:rsidRDefault="00FF56BA">
            <w:pPr>
              <w:pStyle w:val="TableParagraph"/>
              <w:spacing w:line="242" w:lineRule="auto"/>
              <w:ind w:left="105" w:right="514"/>
              <w:rPr>
                <w:sz w:val="24"/>
              </w:rPr>
            </w:pPr>
            <w:r>
              <w:rPr>
                <w:sz w:val="24"/>
              </w:rPr>
              <w:t xml:space="preserve">Working understanding of Erasmus+ student and staff mobility </w:t>
            </w:r>
            <w:proofErr w:type="spellStart"/>
            <w:r>
              <w:rPr>
                <w:sz w:val="24"/>
              </w:rPr>
              <w:t>programme</w:t>
            </w:r>
            <w:proofErr w:type="spellEnd"/>
          </w:p>
          <w:p w14:paraId="6E8188A2" w14:textId="77777777" w:rsidR="00D90EFB" w:rsidRDefault="00D90EFB">
            <w:pPr>
              <w:pStyle w:val="TableParagraph"/>
              <w:spacing w:before="8"/>
              <w:rPr>
                <w:sz w:val="23"/>
              </w:rPr>
            </w:pPr>
          </w:p>
          <w:p w14:paraId="7A63A16A" w14:textId="77777777" w:rsidR="00D90EFB" w:rsidRDefault="00FF56BA">
            <w:pPr>
              <w:pStyle w:val="TableParagraph"/>
              <w:spacing w:before="1"/>
              <w:ind w:left="105" w:right="160"/>
              <w:rPr>
                <w:sz w:val="24"/>
              </w:rPr>
            </w:pPr>
            <w:r>
              <w:rPr>
                <w:sz w:val="24"/>
              </w:rPr>
              <w:t>Ability to understand the need for and maintain confidentiality at all times when dealing with students and their data in accordance with the Data Protection Act</w:t>
            </w:r>
          </w:p>
        </w:tc>
      </w:tr>
      <w:tr w:rsidR="00D90EFB" w14:paraId="66E098FD" w14:textId="77777777">
        <w:trPr>
          <w:trHeight w:val="1929"/>
        </w:trPr>
        <w:tc>
          <w:tcPr>
            <w:tcW w:w="3403" w:type="dxa"/>
          </w:tcPr>
          <w:p w14:paraId="01BBECB7" w14:textId="77777777" w:rsidR="00D90EFB" w:rsidRDefault="00D90EFB">
            <w:pPr>
              <w:pStyle w:val="TableParagraph"/>
              <w:rPr>
                <w:sz w:val="26"/>
              </w:rPr>
            </w:pPr>
          </w:p>
          <w:p w14:paraId="2174DBBC" w14:textId="77777777" w:rsidR="00D90EFB" w:rsidRDefault="00D90EFB">
            <w:pPr>
              <w:pStyle w:val="TableParagraph"/>
              <w:spacing w:before="7"/>
              <w:rPr>
                <w:sz w:val="21"/>
              </w:rPr>
            </w:pPr>
          </w:p>
          <w:p w14:paraId="1B1E7812" w14:textId="77777777" w:rsidR="00D90EFB" w:rsidRDefault="00FF56BA">
            <w:pPr>
              <w:pStyle w:val="TableParagraph"/>
              <w:ind w:left="105"/>
              <w:rPr>
                <w:sz w:val="24"/>
              </w:rPr>
            </w:pPr>
            <w:r>
              <w:rPr>
                <w:sz w:val="24"/>
              </w:rPr>
              <w:t>Relevant Experience</w:t>
            </w:r>
          </w:p>
        </w:tc>
        <w:tc>
          <w:tcPr>
            <w:tcW w:w="6379" w:type="dxa"/>
          </w:tcPr>
          <w:p w14:paraId="7AF0FA91" w14:textId="77777777" w:rsidR="00D90EFB" w:rsidRDefault="00D90EFB">
            <w:pPr>
              <w:pStyle w:val="TableParagraph"/>
              <w:spacing w:before="4"/>
              <w:rPr>
                <w:sz w:val="23"/>
              </w:rPr>
            </w:pPr>
          </w:p>
          <w:p w14:paraId="09C97714" w14:textId="77777777" w:rsidR="00D90EFB" w:rsidRDefault="00FF56BA">
            <w:pPr>
              <w:pStyle w:val="TableParagraph"/>
              <w:spacing w:line="242" w:lineRule="auto"/>
              <w:ind w:left="105" w:right="201"/>
              <w:rPr>
                <w:sz w:val="24"/>
              </w:rPr>
            </w:pPr>
            <w:r>
              <w:rPr>
                <w:sz w:val="24"/>
              </w:rPr>
              <w:t>Experience of administrative and clerical processes in an office environment</w:t>
            </w:r>
          </w:p>
          <w:p w14:paraId="10E9EB0C" w14:textId="77777777" w:rsidR="00D90EFB" w:rsidRDefault="00D90EFB">
            <w:pPr>
              <w:pStyle w:val="TableParagraph"/>
              <w:spacing w:before="11"/>
              <w:rPr>
                <w:sz w:val="23"/>
              </w:rPr>
            </w:pPr>
          </w:p>
          <w:p w14:paraId="78EAE859" w14:textId="77777777" w:rsidR="00D90EFB" w:rsidRDefault="00FF56BA">
            <w:pPr>
              <w:pStyle w:val="TableParagraph"/>
              <w:spacing w:line="237" w:lineRule="auto"/>
              <w:ind w:left="105" w:right="267"/>
              <w:rPr>
                <w:sz w:val="24"/>
              </w:rPr>
            </w:pPr>
            <w:r>
              <w:rPr>
                <w:sz w:val="24"/>
              </w:rPr>
              <w:t>Experience of administrative processes that involve high level of attention to detail</w:t>
            </w:r>
          </w:p>
        </w:tc>
      </w:tr>
      <w:tr w:rsidR="00D90EFB" w14:paraId="32EAD621" w14:textId="77777777">
        <w:trPr>
          <w:trHeight w:val="1103"/>
        </w:trPr>
        <w:tc>
          <w:tcPr>
            <w:tcW w:w="3403" w:type="dxa"/>
          </w:tcPr>
          <w:p w14:paraId="515A0916" w14:textId="77777777" w:rsidR="00D90EFB" w:rsidRDefault="00D90EFB">
            <w:pPr>
              <w:pStyle w:val="TableParagraph"/>
              <w:spacing w:before="10"/>
              <w:rPr>
                <w:sz w:val="35"/>
              </w:rPr>
            </w:pPr>
          </w:p>
          <w:p w14:paraId="061B6F68" w14:textId="77777777" w:rsidR="00D90EFB" w:rsidRDefault="00FF56BA">
            <w:pPr>
              <w:pStyle w:val="TableParagraph"/>
              <w:ind w:left="105"/>
              <w:rPr>
                <w:sz w:val="24"/>
              </w:rPr>
            </w:pPr>
            <w:r>
              <w:rPr>
                <w:sz w:val="24"/>
              </w:rPr>
              <w:t>Communication Skills</w:t>
            </w:r>
          </w:p>
        </w:tc>
        <w:tc>
          <w:tcPr>
            <w:tcW w:w="6379" w:type="dxa"/>
          </w:tcPr>
          <w:p w14:paraId="658D9729" w14:textId="77777777" w:rsidR="00D90EFB" w:rsidRDefault="00D90EFB">
            <w:pPr>
              <w:pStyle w:val="TableParagraph"/>
              <w:rPr>
                <w:sz w:val="24"/>
              </w:rPr>
            </w:pPr>
          </w:p>
          <w:p w14:paraId="03ECEA72" w14:textId="77777777" w:rsidR="00D90EFB" w:rsidRDefault="00FF56BA">
            <w:pPr>
              <w:pStyle w:val="TableParagraph"/>
              <w:spacing w:line="237" w:lineRule="auto"/>
              <w:ind w:left="105"/>
              <w:rPr>
                <w:sz w:val="24"/>
              </w:rPr>
            </w:pPr>
            <w:r>
              <w:rPr>
                <w:sz w:val="24"/>
              </w:rPr>
              <w:t>Communicates effectively orally, in writing and/or using visual media.</w:t>
            </w:r>
          </w:p>
        </w:tc>
      </w:tr>
      <w:tr w:rsidR="00D90EFB" w14:paraId="12E2D7F1" w14:textId="77777777">
        <w:trPr>
          <w:trHeight w:val="1103"/>
        </w:trPr>
        <w:tc>
          <w:tcPr>
            <w:tcW w:w="3403" w:type="dxa"/>
          </w:tcPr>
          <w:p w14:paraId="76258B19" w14:textId="77777777" w:rsidR="00D90EFB" w:rsidRDefault="00D90EFB">
            <w:pPr>
              <w:pStyle w:val="TableParagraph"/>
              <w:rPr>
                <w:sz w:val="24"/>
              </w:rPr>
            </w:pPr>
          </w:p>
          <w:p w14:paraId="1956397E" w14:textId="77777777" w:rsidR="00D90EFB" w:rsidRDefault="00FF56BA">
            <w:pPr>
              <w:pStyle w:val="TableParagraph"/>
              <w:spacing w:line="237" w:lineRule="auto"/>
              <w:ind w:left="105" w:right="653"/>
              <w:rPr>
                <w:sz w:val="24"/>
              </w:rPr>
            </w:pPr>
            <w:r>
              <w:rPr>
                <w:sz w:val="24"/>
              </w:rPr>
              <w:t>Research, Teaching and Learning</w:t>
            </w:r>
          </w:p>
        </w:tc>
        <w:tc>
          <w:tcPr>
            <w:tcW w:w="6379" w:type="dxa"/>
          </w:tcPr>
          <w:p w14:paraId="1BE8508C" w14:textId="77777777" w:rsidR="00D90EFB" w:rsidRDefault="00D90EFB">
            <w:pPr>
              <w:pStyle w:val="TableParagraph"/>
              <w:rPr>
                <w:sz w:val="24"/>
              </w:rPr>
            </w:pPr>
          </w:p>
          <w:p w14:paraId="3A66C00F" w14:textId="77777777" w:rsidR="00D90EFB" w:rsidRDefault="00FF56BA">
            <w:pPr>
              <w:pStyle w:val="TableParagraph"/>
              <w:spacing w:line="237" w:lineRule="auto"/>
              <w:ind w:left="105" w:right="387"/>
              <w:rPr>
                <w:sz w:val="24"/>
              </w:rPr>
            </w:pPr>
            <w:r>
              <w:rPr>
                <w:sz w:val="24"/>
              </w:rPr>
              <w:t>Effectively delivers basic training or briefings to support understanding or learning</w:t>
            </w:r>
          </w:p>
        </w:tc>
      </w:tr>
      <w:tr w:rsidR="00D90EFB" w14:paraId="0D7F6258" w14:textId="77777777">
        <w:trPr>
          <w:trHeight w:val="1660"/>
        </w:trPr>
        <w:tc>
          <w:tcPr>
            <w:tcW w:w="3403" w:type="dxa"/>
          </w:tcPr>
          <w:p w14:paraId="2382FFE2" w14:textId="77777777" w:rsidR="00D90EFB" w:rsidRDefault="00D90EFB">
            <w:pPr>
              <w:pStyle w:val="TableParagraph"/>
              <w:rPr>
                <w:sz w:val="26"/>
              </w:rPr>
            </w:pPr>
          </w:p>
          <w:p w14:paraId="739F57F1" w14:textId="77777777" w:rsidR="00D90EFB" w:rsidRDefault="00D90EFB">
            <w:pPr>
              <w:pStyle w:val="TableParagraph"/>
              <w:spacing w:before="2"/>
            </w:pPr>
          </w:p>
          <w:p w14:paraId="42FDA665" w14:textId="77777777" w:rsidR="00D90EFB" w:rsidRDefault="00FF56BA">
            <w:pPr>
              <w:pStyle w:val="TableParagraph"/>
              <w:spacing w:line="237" w:lineRule="auto"/>
              <w:ind w:left="105" w:right="746"/>
              <w:rPr>
                <w:sz w:val="24"/>
              </w:rPr>
            </w:pPr>
            <w:r>
              <w:rPr>
                <w:sz w:val="24"/>
              </w:rPr>
              <w:t>Planning and Managing Resources</w:t>
            </w:r>
          </w:p>
        </w:tc>
        <w:tc>
          <w:tcPr>
            <w:tcW w:w="6379" w:type="dxa"/>
          </w:tcPr>
          <w:p w14:paraId="17E5559F" w14:textId="77777777" w:rsidR="00D90EFB" w:rsidRDefault="00D90EFB">
            <w:pPr>
              <w:pStyle w:val="TableParagraph"/>
              <w:spacing w:before="9"/>
              <w:rPr>
                <w:sz w:val="23"/>
              </w:rPr>
            </w:pPr>
          </w:p>
          <w:p w14:paraId="541281F0" w14:textId="77777777" w:rsidR="00D90EFB" w:rsidRDefault="00FF56BA">
            <w:pPr>
              <w:pStyle w:val="TableParagraph"/>
              <w:spacing w:line="242" w:lineRule="auto"/>
              <w:ind w:left="105" w:right="1174"/>
              <w:rPr>
                <w:sz w:val="24"/>
              </w:rPr>
            </w:pPr>
            <w:r>
              <w:rPr>
                <w:sz w:val="24"/>
              </w:rPr>
              <w:t xml:space="preserve">Plans, </w:t>
            </w:r>
            <w:proofErr w:type="spellStart"/>
            <w:r>
              <w:rPr>
                <w:sz w:val="24"/>
              </w:rPr>
              <w:t>prioritises</w:t>
            </w:r>
            <w:proofErr w:type="spellEnd"/>
            <w:r>
              <w:rPr>
                <w:sz w:val="24"/>
              </w:rPr>
              <w:t xml:space="preserve"> and </w:t>
            </w:r>
            <w:proofErr w:type="spellStart"/>
            <w:r>
              <w:rPr>
                <w:sz w:val="24"/>
              </w:rPr>
              <w:t>organises</w:t>
            </w:r>
            <w:proofErr w:type="spellEnd"/>
            <w:r>
              <w:rPr>
                <w:sz w:val="24"/>
              </w:rPr>
              <w:t xml:space="preserve"> work to achieve objectives on time</w:t>
            </w:r>
          </w:p>
          <w:p w14:paraId="650FB179" w14:textId="77777777" w:rsidR="00D90EFB" w:rsidRDefault="00D90EFB">
            <w:pPr>
              <w:pStyle w:val="TableParagraph"/>
              <w:spacing w:before="3"/>
              <w:rPr>
                <w:sz w:val="24"/>
              </w:rPr>
            </w:pPr>
          </w:p>
          <w:p w14:paraId="26184E45" w14:textId="77777777" w:rsidR="00D90EFB" w:rsidRDefault="00FF56BA">
            <w:pPr>
              <w:pStyle w:val="TableParagraph"/>
              <w:spacing w:line="274" w:lineRule="exact"/>
              <w:ind w:left="105"/>
              <w:rPr>
                <w:sz w:val="24"/>
              </w:rPr>
            </w:pPr>
            <w:r>
              <w:rPr>
                <w:sz w:val="24"/>
              </w:rPr>
              <w:t xml:space="preserve">Ability to </w:t>
            </w:r>
            <w:proofErr w:type="spellStart"/>
            <w:r>
              <w:rPr>
                <w:sz w:val="24"/>
              </w:rPr>
              <w:t>prioritise</w:t>
            </w:r>
            <w:proofErr w:type="spellEnd"/>
            <w:r>
              <w:rPr>
                <w:sz w:val="24"/>
              </w:rPr>
              <w:t xml:space="preserve"> a busy workload and cope with conflicting demands</w:t>
            </w:r>
          </w:p>
        </w:tc>
      </w:tr>
      <w:tr w:rsidR="00D90EFB" w14:paraId="08851957" w14:textId="77777777">
        <w:trPr>
          <w:trHeight w:val="1103"/>
        </w:trPr>
        <w:tc>
          <w:tcPr>
            <w:tcW w:w="3403" w:type="dxa"/>
          </w:tcPr>
          <w:p w14:paraId="6AEC8310" w14:textId="77777777" w:rsidR="00D90EFB" w:rsidRDefault="00D90EFB">
            <w:pPr>
              <w:pStyle w:val="TableParagraph"/>
              <w:spacing w:before="5"/>
              <w:rPr>
                <w:sz w:val="35"/>
              </w:rPr>
            </w:pPr>
          </w:p>
          <w:p w14:paraId="0E6CE664" w14:textId="77777777" w:rsidR="00D90EFB" w:rsidRDefault="00FF56BA">
            <w:pPr>
              <w:pStyle w:val="TableParagraph"/>
              <w:spacing w:before="1"/>
              <w:ind w:left="105"/>
              <w:rPr>
                <w:sz w:val="24"/>
              </w:rPr>
            </w:pPr>
            <w:r>
              <w:rPr>
                <w:sz w:val="24"/>
              </w:rPr>
              <w:t>Teamwork</w:t>
            </w:r>
          </w:p>
        </w:tc>
        <w:tc>
          <w:tcPr>
            <w:tcW w:w="6379" w:type="dxa"/>
          </w:tcPr>
          <w:p w14:paraId="02CF3B43" w14:textId="77777777" w:rsidR="00D90EFB" w:rsidRDefault="00D90EFB">
            <w:pPr>
              <w:pStyle w:val="TableParagraph"/>
              <w:spacing w:before="4"/>
              <w:rPr>
                <w:sz w:val="23"/>
              </w:rPr>
            </w:pPr>
          </w:p>
          <w:p w14:paraId="63211DE7" w14:textId="77777777" w:rsidR="00D90EFB" w:rsidRDefault="00FF56BA">
            <w:pPr>
              <w:pStyle w:val="TableParagraph"/>
              <w:spacing w:line="242" w:lineRule="auto"/>
              <w:ind w:left="105" w:right="1215"/>
              <w:rPr>
                <w:sz w:val="24"/>
              </w:rPr>
            </w:pPr>
            <w:r>
              <w:rPr>
                <w:sz w:val="24"/>
              </w:rPr>
              <w:t>Works collaboratively in a team or with different professional groups</w:t>
            </w:r>
          </w:p>
        </w:tc>
      </w:tr>
      <w:tr w:rsidR="00D90EFB" w14:paraId="68D02033" w14:textId="77777777">
        <w:trPr>
          <w:trHeight w:val="1103"/>
        </w:trPr>
        <w:tc>
          <w:tcPr>
            <w:tcW w:w="3403" w:type="dxa"/>
          </w:tcPr>
          <w:p w14:paraId="7529D0BB" w14:textId="77777777" w:rsidR="00D90EFB" w:rsidRDefault="00D90EFB">
            <w:pPr>
              <w:pStyle w:val="TableParagraph"/>
              <w:spacing w:before="4"/>
              <w:rPr>
                <w:sz w:val="23"/>
              </w:rPr>
            </w:pPr>
          </w:p>
          <w:p w14:paraId="603983A1" w14:textId="77777777" w:rsidR="00D90EFB" w:rsidRDefault="00FF56BA">
            <w:pPr>
              <w:pStyle w:val="TableParagraph"/>
              <w:spacing w:line="242" w:lineRule="auto"/>
              <w:ind w:left="105" w:right="893"/>
              <w:rPr>
                <w:sz w:val="24"/>
              </w:rPr>
            </w:pPr>
            <w:r>
              <w:rPr>
                <w:sz w:val="24"/>
              </w:rPr>
              <w:t>Student Experience or Customer Service</w:t>
            </w:r>
          </w:p>
        </w:tc>
        <w:tc>
          <w:tcPr>
            <w:tcW w:w="6379" w:type="dxa"/>
          </w:tcPr>
          <w:p w14:paraId="197B8E55" w14:textId="77777777" w:rsidR="00D90EFB" w:rsidRDefault="00D90EFB">
            <w:pPr>
              <w:pStyle w:val="TableParagraph"/>
              <w:spacing w:before="4"/>
              <w:rPr>
                <w:sz w:val="23"/>
              </w:rPr>
            </w:pPr>
          </w:p>
          <w:p w14:paraId="34101A5D" w14:textId="77777777" w:rsidR="00D90EFB" w:rsidRDefault="00FF56BA">
            <w:pPr>
              <w:pStyle w:val="TableParagraph"/>
              <w:spacing w:line="242" w:lineRule="auto"/>
              <w:ind w:left="105" w:right="347"/>
              <w:rPr>
                <w:sz w:val="24"/>
              </w:rPr>
            </w:pPr>
            <w:r>
              <w:rPr>
                <w:sz w:val="24"/>
              </w:rPr>
              <w:t>Provides a positive and responsive student or customer service.</w:t>
            </w:r>
          </w:p>
        </w:tc>
      </w:tr>
      <w:tr w:rsidR="00D90EFB" w14:paraId="445E7345" w14:textId="77777777">
        <w:trPr>
          <w:trHeight w:val="825"/>
        </w:trPr>
        <w:tc>
          <w:tcPr>
            <w:tcW w:w="3403" w:type="dxa"/>
          </w:tcPr>
          <w:p w14:paraId="13702A22" w14:textId="77777777" w:rsidR="00D90EFB" w:rsidRDefault="00FF56BA">
            <w:pPr>
              <w:pStyle w:val="TableParagraph"/>
              <w:spacing w:before="137" w:line="237" w:lineRule="auto"/>
              <w:ind w:left="105" w:right="559"/>
              <w:rPr>
                <w:sz w:val="24"/>
              </w:rPr>
            </w:pPr>
            <w:r>
              <w:rPr>
                <w:sz w:val="24"/>
              </w:rPr>
              <w:t>Creativity, Innovation and Problem Solving</w:t>
            </w:r>
          </w:p>
        </w:tc>
        <w:tc>
          <w:tcPr>
            <w:tcW w:w="6379" w:type="dxa"/>
          </w:tcPr>
          <w:p w14:paraId="510D1984" w14:textId="77777777" w:rsidR="00D90EFB" w:rsidRDefault="00D90EFB">
            <w:pPr>
              <w:pStyle w:val="TableParagraph"/>
              <w:spacing w:before="4"/>
              <w:rPr>
                <w:sz w:val="23"/>
              </w:rPr>
            </w:pPr>
          </w:p>
          <w:p w14:paraId="7E98BB82" w14:textId="77777777" w:rsidR="00D90EFB" w:rsidRDefault="00FF56BA">
            <w:pPr>
              <w:pStyle w:val="TableParagraph"/>
              <w:ind w:left="105"/>
              <w:rPr>
                <w:sz w:val="24"/>
              </w:rPr>
            </w:pPr>
            <w:r>
              <w:rPr>
                <w:sz w:val="24"/>
              </w:rPr>
              <w:t>Uses initiative or creativity to resolve day-to-day-problems</w:t>
            </w:r>
          </w:p>
        </w:tc>
      </w:tr>
    </w:tbl>
    <w:p w14:paraId="76790072" w14:textId="77777777" w:rsidR="00D90EFB" w:rsidRDefault="00D90EFB">
      <w:pPr>
        <w:rPr>
          <w:sz w:val="24"/>
        </w:rPr>
        <w:sectPr w:rsidR="00D90EFB">
          <w:pgSz w:w="11910" w:h="16840"/>
          <w:pgMar w:top="1580" w:right="440" w:bottom="1120" w:left="320" w:header="0" w:footer="930" w:gutter="0"/>
          <w:cols w:space="720"/>
        </w:sectPr>
      </w:pPr>
    </w:p>
    <w:p w14:paraId="1B130236" w14:textId="2DC4D1ED" w:rsidR="00D90EFB" w:rsidRDefault="00FF56BA">
      <w:pPr>
        <w:spacing w:before="101"/>
        <w:ind w:left="592"/>
        <w:rPr>
          <w:b/>
        </w:rPr>
      </w:pPr>
      <w:r>
        <w:rPr>
          <w:b/>
        </w:rPr>
        <w:lastRenderedPageBreak/>
        <w:t xml:space="preserve">Last updated: </w:t>
      </w:r>
      <w:r w:rsidR="008F3A04">
        <w:rPr>
          <w:b/>
        </w:rPr>
        <w:t>September 2020</w:t>
      </w:r>
    </w:p>
    <w:sectPr w:rsidR="00D90EFB">
      <w:pgSz w:w="11910" w:h="16840"/>
      <w:pgMar w:top="1580" w:right="440" w:bottom="1200" w:left="32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745F1" w14:textId="77777777" w:rsidR="00BC4376" w:rsidRDefault="00BC4376">
      <w:r>
        <w:separator/>
      </w:r>
    </w:p>
  </w:endnote>
  <w:endnote w:type="continuationSeparator" w:id="0">
    <w:p w14:paraId="6364709F" w14:textId="77777777" w:rsidR="00BC4376" w:rsidRDefault="00BC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F644" w14:textId="77777777" w:rsidR="00D90EFB" w:rsidRDefault="00BC4376">
    <w:pPr>
      <w:pStyle w:val="BodyText"/>
      <w:spacing w:line="14" w:lineRule="auto"/>
      <w:rPr>
        <w:sz w:val="20"/>
      </w:rPr>
    </w:pPr>
    <w:r>
      <w:pict w14:anchorId="5DCC7916">
        <v:shapetype id="_x0000_t202" coordsize="21600,21600" o:spt="202" path="m,l,21600r21600,l21600,xe">
          <v:stroke joinstyle="miter"/>
          <v:path gradientshapeok="t" o:connecttype="rect"/>
        </v:shapetype>
        <v:shape id="_x0000_s2049" type="#_x0000_t202" alt="" style="position:absolute;margin-left:292.25pt;margin-top:780.4pt;width:9.55pt;height:14.25pt;z-index:-251658752;mso-wrap-style:square;mso-wrap-edited:f;mso-width-percent:0;mso-height-percent:0;mso-position-horizontal-relative:page;mso-position-vertical-relative:page;mso-width-percent:0;mso-height-percent:0;v-text-anchor:top" filled="f" stroked="f">
          <v:textbox inset="0,0,0,0">
            <w:txbxContent>
              <w:p w14:paraId="389BC137" w14:textId="77777777" w:rsidR="00D90EFB" w:rsidRDefault="00FF56BA">
                <w:pPr>
                  <w:pStyle w:val="BodyText"/>
                  <w:spacing w:before="11"/>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8A16" w14:textId="77777777" w:rsidR="00BC4376" w:rsidRDefault="00BC4376">
      <w:r>
        <w:separator/>
      </w:r>
    </w:p>
  </w:footnote>
  <w:footnote w:type="continuationSeparator" w:id="0">
    <w:p w14:paraId="61E87E19" w14:textId="77777777" w:rsidR="00BC4376" w:rsidRDefault="00BC4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296"/>
    <w:multiLevelType w:val="hybridMultilevel"/>
    <w:tmpl w:val="1E8C49B6"/>
    <w:lvl w:ilvl="0" w:tplc="249A8E16">
      <w:numFmt w:val="bullet"/>
      <w:lvlText w:val=""/>
      <w:lvlJc w:val="left"/>
      <w:pPr>
        <w:ind w:left="825" w:hanging="360"/>
      </w:pPr>
      <w:rPr>
        <w:rFonts w:ascii="Symbol" w:eastAsia="Symbol" w:hAnsi="Symbol" w:cs="Symbol" w:hint="default"/>
        <w:w w:val="76"/>
        <w:sz w:val="22"/>
        <w:szCs w:val="22"/>
      </w:rPr>
    </w:lvl>
    <w:lvl w:ilvl="1" w:tplc="8B1C5AC0">
      <w:numFmt w:val="bullet"/>
      <w:lvlText w:val="•"/>
      <w:lvlJc w:val="left"/>
      <w:pPr>
        <w:ind w:left="1780" w:hanging="360"/>
      </w:pPr>
      <w:rPr>
        <w:rFonts w:hint="default"/>
      </w:rPr>
    </w:lvl>
    <w:lvl w:ilvl="2" w:tplc="E0A46F60">
      <w:numFmt w:val="bullet"/>
      <w:lvlText w:val="•"/>
      <w:lvlJc w:val="left"/>
      <w:pPr>
        <w:ind w:left="2740" w:hanging="360"/>
      </w:pPr>
      <w:rPr>
        <w:rFonts w:hint="default"/>
      </w:rPr>
    </w:lvl>
    <w:lvl w:ilvl="3" w:tplc="2D242772">
      <w:numFmt w:val="bullet"/>
      <w:lvlText w:val="•"/>
      <w:lvlJc w:val="left"/>
      <w:pPr>
        <w:ind w:left="3700" w:hanging="360"/>
      </w:pPr>
      <w:rPr>
        <w:rFonts w:hint="default"/>
      </w:rPr>
    </w:lvl>
    <w:lvl w:ilvl="4" w:tplc="BE0ED38C">
      <w:numFmt w:val="bullet"/>
      <w:lvlText w:val="•"/>
      <w:lvlJc w:val="left"/>
      <w:pPr>
        <w:ind w:left="4660" w:hanging="360"/>
      </w:pPr>
      <w:rPr>
        <w:rFonts w:hint="default"/>
      </w:rPr>
    </w:lvl>
    <w:lvl w:ilvl="5" w:tplc="5142D4A0">
      <w:numFmt w:val="bullet"/>
      <w:lvlText w:val="•"/>
      <w:lvlJc w:val="left"/>
      <w:pPr>
        <w:ind w:left="5620" w:hanging="360"/>
      </w:pPr>
      <w:rPr>
        <w:rFonts w:hint="default"/>
      </w:rPr>
    </w:lvl>
    <w:lvl w:ilvl="6" w:tplc="AC4A06EE">
      <w:numFmt w:val="bullet"/>
      <w:lvlText w:val="•"/>
      <w:lvlJc w:val="left"/>
      <w:pPr>
        <w:ind w:left="6580" w:hanging="360"/>
      </w:pPr>
      <w:rPr>
        <w:rFonts w:hint="default"/>
      </w:rPr>
    </w:lvl>
    <w:lvl w:ilvl="7" w:tplc="2B34C0B8">
      <w:numFmt w:val="bullet"/>
      <w:lvlText w:val="•"/>
      <w:lvlJc w:val="left"/>
      <w:pPr>
        <w:ind w:left="7540" w:hanging="360"/>
      </w:pPr>
      <w:rPr>
        <w:rFonts w:hint="default"/>
      </w:rPr>
    </w:lvl>
    <w:lvl w:ilvl="8" w:tplc="F2A2E6C0">
      <w:numFmt w:val="bullet"/>
      <w:lvlText w:val="•"/>
      <w:lvlJc w:val="left"/>
      <w:pPr>
        <w:ind w:left="8500" w:hanging="360"/>
      </w:pPr>
      <w:rPr>
        <w:rFonts w:hint="default"/>
      </w:rPr>
    </w:lvl>
  </w:abstractNum>
  <w:abstractNum w:abstractNumId="1" w15:restartNumberingAfterBreak="0">
    <w:nsid w:val="0AAD4B3C"/>
    <w:multiLevelType w:val="hybridMultilevel"/>
    <w:tmpl w:val="2612CE1A"/>
    <w:lvl w:ilvl="0" w:tplc="5F2C894E">
      <w:numFmt w:val="bullet"/>
      <w:lvlText w:val=""/>
      <w:lvlJc w:val="left"/>
      <w:pPr>
        <w:ind w:left="825" w:hanging="360"/>
      </w:pPr>
      <w:rPr>
        <w:rFonts w:ascii="Symbol" w:eastAsia="Symbol" w:hAnsi="Symbol" w:cs="Symbol" w:hint="default"/>
        <w:w w:val="76"/>
        <w:sz w:val="22"/>
        <w:szCs w:val="22"/>
      </w:rPr>
    </w:lvl>
    <w:lvl w:ilvl="1" w:tplc="D62836E0">
      <w:numFmt w:val="bullet"/>
      <w:lvlText w:val="•"/>
      <w:lvlJc w:val="left"/>
      <w:pPr>
        <w:ind w:left="1780" w:hanging="360"/>
      </w:pPr>
      <w:rPr>
        <w:rFonts w:hint="default"/>
      </w:rPr>
    </w:lvl>
    <w:lvl w:ilvl="2" w:tplc="88C809D0">
      <w:numFmt w:val="bullet"/>
      <w:lvlText w:val="•"/>
      <w:lvlJc w:val="left"/>
      <w:pPr>
        <w:ind w:left="2740" w:hanging="360"/>
      </w:pPr>
      <w:rPr>
        <w:rFonts w:hint="default"/>
      </w:rPr>
    </w:lvl>
    <w:lvl w:ilvl="3" w:tplc="F3826D68">
      <w:numFmt w:val="bullet"/>
      <w:lvlText w:val="•"/>
      <w:lvlJc w:val="left"/>
      <w:pPr>
        <w:ind w:left="3700" w:hanging="360"/>
      </w:pPr>
      <w:rPr>
        <w:rFonts w:hint="default"/>
      </w:rPr>
    </w:lvl>
    <w:lvl w:ilvl="4" w:tplc="921488B2">
      <w:numFmt w:val="bullet"/>
      <w:lvlText w:val="•"/>
      <w:lvlJc w:val="left"/>
      <w:pPr>
        <w:ind w:left="4660" w:hanging="360"/>
      </w:pPr>
      <w:rPr>
        <w:rFonts w:hint="default"/>
      </w:rPr>
    </w:lvl>
    <w:lvl w:ilvl="5" w:tplc="9DA42D50">
      <w:numFmt w:val="bullet"/>
      <w:lvlText w:val="•"/>
      <w:lvlJc w:val="left"/>
      <w:pPr>
        <w:ind w:left="5620" w:hanging="360"/>
      </w:pPr>
      <w:rPr>
        <w:rFonts w:hint="default"/>
      </w:rPr>
    </w:lvl>
    <w:lvl w:ilvl="6" w:tplc="D63E8F26">
      <w:numFmt w:val="bullet"/>
      <w:lvlText w:val="•"/>
      <w:lvlJc w:val="left"/>
      <w:pPr>
        <w:ind w:left="6580" w:hanging="360"/>
      </w:pPr>
      <w:rPr>
        <w:rFonts w:hint="default"/>
      </w:rPr>
    </w:lvl>
    <w:lvl w:ilvl="7" w:tplc="475E3AE8">
      <w:numFmt w:val="bullet"/>
      <w:lvlText w:val="•"/>
      <w:lvlJc w:val="left"/>
      <w:pPr>
        <w:ind w:left="7540" w:hanging="360"/>
      </w:pPr>
      <w:rPr>
        <w:rFonts w:hint="default"/>
      </w:rPr>
    </w:lvl>
    <w:lvl w:ilvl="8" w:tplc="4B1E1174">
      <w:numFmt w:val="bullet"/>
      <w:lvlText w:val="•"/>
      <w:lvlJc w:val="left"/>
      <w:pPr>
        <w:ind w:left="8500" w:hanging="360"/>
      </w:pPr>
      <w:rPr>
        <w:rFonts w:hint="default"/>
      </w:rPr>
    </w:lvl>
  </w:abstractNum>
  <w:abstractNum w:abstractNumId="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552B90"/>
    <w:multiLevelType w:val="hybridMultilevel"/>
    <w:tmpl w:val="E0CE0482"/>
    <w:lvl w:ilvl="0" w:tplc="3D1CAB1E">
      <w:numFmt w:val="bullet"/>
      <w:lvlText w:val=""/>
      <w:lvlJc w:val="left"/>
      <w:pPr>
        <w:ind w:left="825" w:hanging="360"/>
      </w:pPr>
      <w:rPr>
        <w:rFonts w:ascii="Symbol" w:eastAsia="Symbol" w:hAnsi="Symbol" w:cs="Symbol" w:hint="default"/>
        <w:w w:val="76"/>
        <w:sz w:val="22"/>
        <w:szCs w:val="22"/>
      </w:rPr>
    </w:lvl>
    <w:lvl w:ilvl="1" w:tplc="2884C606">
      <w:numFmt w:val="bullet"/>
      <w:lvlText w:val="•"/>
      <w:lvlJc w:val="left"/>
      <w:pPr>
        <w:ind w:left="1780" w:hanging="360"/>
      </w:pPr>
      <w:rPr>
        <w:rFonts w:hint="default"/>
      </w:rPr>
    </w:lvl>
    <w:lvl w:ilvl="2" w:tplc="8F1C8F10">
      <w:numFmt w:val="bullet"/>
      <w:lvlText w:val="•"/>
      <w:lvlJc w:val="left"/>
      <w:pPr>
        <w:ind w:left="2740" w:hanging="360"/>
      </w:pPr>
      <w:rPr>
        <w:rFonts w:hint="default"/>
      </w:rPr>
    </w:lvl>
    <w:lvl w:ilvl="3" w:tplc="EB00EEBA">
      <w:numFmt w:val="bullet"/>
      <w:lvlText w:val="•"/>
      <w:lvlJc w:val="left"/>
      <w:pPr>
        <w:ind w:left="3700" w:hanging="360"/>
      </w:pPr>
      <w:rPr>
        <w:rFonts w:hint="default"/>
      </w:rPr>
    </w:lvl>
    <w:lvl w:ilvl="4" w:tplc="E508E58A">
      <w:numFmt w:val="bullet"/>
      <w:lvlText w:val="•"/>
      <w:lvlJc w:val="left"/>
      <w:pPr>
        <w:ind w:left="4660" w:hanging="360"/>
      </w:pPr>
      <w:rPr>
        <w:rFonts w:hint="default"/>
      </w:rPr>
    </w:lvl>
    <w:lvl w:ilvl="5" w:tplc="86BC67A2">
      <w:numFmt w:val="bullet"/>
      <w:lvlText w:val="•"/>
      <w:lvlJc w:val="left"/>
      <w:pPr>
        <w:ind w:left="5620" w:hanging="360"/>
      </w:pPr>
      <w:rPr>
        <w:rFonts w:hint="default"/>
      </w:rPr>
    </w:lvl>
    <w:lvl w:ilvl="6" w:tplc="2C4A77EC">
      <w:numFmt w:val="bullet"/>
      <w:lvlText w:val="•"/>
      <w:lvlJc w:val="left"/>
      <w:pPr>
        <w:ind w:left="6580" w:hanging="360"/>
      </w:pPr>
      <w:rPr>
        <w:rFonts w:hint="default"/>
      </w:rPr>
    </w:lvl>
    <w:lvl w:ilvl="7" w:tplc="13F2AFE6">
      <w:numFmt w:val="bullet"/>
      <w:lvlText w:val="•"/>
      <w:lvlJc w:val="left"/>
      <w:pPr>
        <w:ind w:left="7540" w:hanging="360"/>
      </w:pPr>
      <w:rPr>
        <w:rFonts w:hint="default"/>
      </w:rPr>
    </w:lvl>
    <w:lvl w:ilvl="8" w:tplc="91E0BA5C">
      <w:numFmt w:val="bullet"/>
      <w:lvlText w:val="•"/>
      <w:lvlJc w:val="left"/>
      <w:pPr>
        <w:ind w:left="850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90EFB"/>
    <w:rsid w:val="002B7214"/>
    <w:rsid w:val="00393199"/>
    <w:rsid w:val="00515782"/>
    <w:rsid w:val="007A2004"/>
    <w:rsid w:val="008F3A04"/>
    <w:rsid w:val="00BC4376"/>
    <w:rsid w:val="00D90EFB"/>
    <w:rsid w:val="00F2441D"/>
    <w:rsid w:val="00FF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E32F55"/>
  <w15:docId w15:val="{7450F265-90F1-6840-9701-591FA5B6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Juliette Sargeant</cp:lastModifiedBy>
  <cp:revision>6</cp:revision>
  <dcterms:created xsi:type="dcterms:W3CDTF">2020-09-03T12:13:00Z</dcterms:created>
  <dcterms:modified xsi:type="dcterms:W3CDTF">2020-09-15T08:35:00Z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Word(14.0)</vt:lpwstr>
  </property>
  <property fmtid="{D5CDD505-2E9C-101B-9397-08002B2CF9AE}" pid="4" name="LastSaved">
    <vt:filetime>2020-09-03T00:00:00Z</vt:filetime>
  </property>
</Properties>
</file>