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80" w:rsidRPr="00E47832" w:rsidRDefault="00E47832">
      <w:pPr>
        <w:rPr>
          <w:rFonts w:asciiTheme="minorHAnsi" w:hAnsiTheme="minorHAnsi"/>
          <w:noProof/>
          <w:szCs w:val="22"/>
        </w:rPr>
      </w:pPr>
      <w:r w:rsidRPr="00E47832">
        <w:rPr>
          <w:rFonts w:asciiTheme="minorHAnsi" w:hAnsiTheme="minorHAnsi"/>
          <w:noProof/>
          <w:szCs w:val="22"/>
        </w:rPr>
        <w:tab/>
      </w:r>
    </w:p>
    <w:tbl>
      <w:tblPr>
        <w:tblW w:w="0" w:type="auto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1"/>
        <w:gridCol w:w="4932"/>
      </w:tblGrid>
      <w:tr w:rsidR="00CD6480" w:rsidRPr="003F78F6" w:rsidTr="00414840">
        <w:tc>
          <w:tcPr>
            <w:tcW w:w="10233" w:type="dxa"/>
            <w:gridSpan w:val="2"/>
            <w:tcBorders>
              <w:bottom w:val="single" w:sz="8" w:space="0" w:color="auto"/>
            </w:tcBorders>
          </w:tcPr>
          <w:p w:rsidR="00CD6480" w:rsidRPr="003F78F6" w:rsidRDefault="00986A64">
            <w:pPr>
              <w:pStyle w:val="Heading3"/>
              <w:rPr>
                <w:b w:val="0"/>
                <w:szCs w:val="22"/>
              </w:rPr>
            </w:pPr>
            <w:r w:rsidRPr="003F78F6">
              <w:rPr>
                <w:szCs w:val="22"/>
              </w:rPr>
              <w:t>JOB DESCRIPTION AND PERSON SPECIFICATION</w:t>
            </w:r>
          </w:p>
        </w:tc>
      </w:tr>
      <w:tr w:rsidR="00CD6480" w:rsidRPr="003F78F6" w:rsidTr="00414840">
        <w:trPr>
          <w:cantSplit/>
          <w:trHeight w:val="75"/>
        </w:trPr>
        <w:tc>
          <w:tcPr>
            <w:tcW w:w="5301" w:type="dxa"/>
            <w:tcBorders>
              <w:bottom w:val="nil"/>
              <w:right w:val="nil"/>
            </w:tcBorders>
          </w:tcPr>
          <w:p w:rsidR="00CD6480" w:rsidRDefault="00986A64" w:rsidP="000735D9">
            <w:pPr>
              <w:rPr>
                <w:rFonts w:ascii="Arial" w:hAnsi="Arial" w:cs="Arial"/>
                <w:szCs w:val="22"/>
              </w:rPr>
            </w:pPr>
            <w:r w:rsidRPr="003F78F6">
              <w:rPr>
                <w:rFonts w:ascii="Arial" w:hAnsi="Arial" w:cs="Arial"/>
                <w:b/>
                <w:szCs w:val="22"/>
              </w:rPr>
              <w:t>Job Title</w:t>
            </w:r>
            <w:r w:rsidRPr="003F78F6">
              <w:rPr>
                <w:rFonts w:ascii="Arial" w:hAnsi="Arial" w:cs="Arial"/>
                <w:szCs w:val="22"/>
              </w:rPr>
              <w:t>:</w:t>
            </w:r>
            <w:r w:rsidR="006D5ED4" w:rsidRPr="006D5ED4">
              <w:rPr>
                <w:rFonts w:ascii="Arial" w:hAnsi="Arial" w:cs="Arial"/>
              </w:rPr>
              <w:t xml:space="preserve">Senior Quality Administrator </w:t>
            </w:r>
            <w:r w:rsidRPr="006D5ED4">
              <w:rPr>
                <w:rFonts w:ascii="Arial" w:hAnsi="Arial" w:cs="Arial"/>
                <w:szCs w:val="22"/>
              </w:rPr>
              <w:t>(</w:t>
            </w:r>
            <w:r w:rsidR="006D5ED4" w:rsidRPr="006D5ED4">
              <w:rPr>
                <w:rFonts w:ascii="Arial" w:hAnsi="Arial" w:cs="Arial"/>
              </w:rPr>
              <w:t xml:space="preserve">Student </w:t>
            </w:r>
            <w:r w:rsidR="005743A0">
              <w:rPr>
                <w:rFonts w:ascii="Arial" w:hAnsi="Arial" w:cs="Arial"/>
              </w:rPr>
              <w:t>Engagement</w:t>
            </w:r>
            <w:r w:rsidRPr="006D5ED4">
              <w:rPr>
                <w:rFonts w:ascii="Arial" w:hAnsi="Arial" w:cs="Arial"/>
                <w:szCs w:val="22"/>
              </w:rPr>
              <w:t>)</w:t>
            </w:r>
          </w:p>
          <w:p w:rsidR="00FB315F" w:rsidRPr="003F78F6" w:rsidRDefault="00FB315F" w:rsidP="000735D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932" w:type="dxa"/>
            <w:tcBorders>
              <w:left w:val="nil"/>
              <w:bottom w:val="nil"/>
            </w:tcBorders>
          </w:tcPr>
          <w:p w:rsidR="00CD6480" w:rsidRPr="00C901DD" w:rsidRDefault="00986A64">
            <w:pPr>
              <w:pStyle w:val="Heading8"/>
              <w:jc w:val="left"/>
              <w:rPr>
                <w:b w:val="0"/>
                <w:szCs w:val="22"/>
              </w:rPr>
            </w:pPr>
            <w:r w:rsidRPr="003F78F6">
              <w:rPr>
                <w:szCs w:val="22"/>
              </w:rPr>
              <w:t>Salary</w:t>
            </w:r>
            <w:r w:rsidR="009B19F7">
              <w:rPr>
                <w:szCs w:val="22"/>
              </w:rPr>
              <w:t xml:space="preserve"> £34,943 - £42,914</w:t>
            </w:r>
          </w:p>
          <w:p w:rsidR="00CD6480" w:rsidRPr="003F78F6" w:rsidRDefault="00CD6480">
            <w:pPr>
              <w:rPr>
                <w:rFonts w:ascii="Arial" w:hAnsi="Arial" w:cs="Arial"/>
                <w:szCs w:val="22"/>
              </w:rPr>
            </w:pPr>
          </w:p>
        </w:tc>
      </w:tr>
      <w:tr w:rsidR="00CD6480" w:rsidRPr="003F78F6" w:rsidTr="00414840">
        <w:trPr>
          <w:cantSplit/>
          <w:trHeight w:val="75"/>
        </w:trPr>
        <w:tc>
          <w:tcPr>
            <w:tcW w:w="5301" w:type="dxa"/>
            <w:tcBorders>
              <w:top w:val="nil"/>
              <w:bottom w:val="nil"/>
              <w:right w:val="nil"/>
            </w:tcBorders>
          </w:tcPr>
          <w:p w:rsidR="00CD6480" w:rsidRPr="003F78F6" w:rsidRDefault="00986A64" w:rsidP="005733AB">
            <w:pPr>
              <w:rPr>
                <w:rFonts w:ascii="Arial" w:hAnsi="Arial" w:cs="Arial"/>
                <w:b/>
                <w:szCs w:val="22"/>
              </w:rPr>
            </w:pPr>
            <w:r w:rsidRPr="003F78F6">
              <w:rPr>
                <w:rFonts w:ascii="Arial" w:hAnsi="Arial" w:cs="Arial"/>
                <w:b/>
                <w:szCs w:val="22"/>
              </w:rPr>
              <w:t>Grade:</w:t>
            </w:r>
            <w:r w:rsidR="00DC52E7">
              <w:rPr>
                <w:rFonts w:ascii="Arial" w:hAnsi="Arial" w:cs="Arial"/>
                <w:b/>
                <w:szCs w:val="22"/>
              </w:rPr>
              <w:t xml:space="preserve"> </w:t>
            </w:r>
            <w:r w:rsidRPr="003F78F6">
              <w:rPr>
                <w:rFonts w:ascii="Arial" w:hAnsi="Arial" w:cs="Arial"/>
                <w:bCs/>
                <w:szCs w:val="22"/>
              </w:rPr>
              <w:t>4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:rsidR="00CD6480" w:rsidRPr="003F78F6" w:rsidRDefault="00986A64">
            <w:pPr>
              <w:rPr>
                <w:rFonts w:ascii="Arial" w:hAnsi="Arial" w:cs="Arial"/>
                <w:b/>
                <w:szCs w:val="22"/>
              </w:rPr>
            </w:pPr>
            <w:r w:rsidRPr="003F78F6">
              <w:rPr>
                <w:rFonts w:ascii="Arial" w:hAnsi="Arial" w:cs="Arial"/>
                <w:b/>
                <w:szCs w:val="22"/>
              </w:rPr>
              <w:t xml:space="preserve">Location: </w:t>
            </w:r>
          </w:p>
          <w:p w:rsidR="00CD6480" w:rsidRPr="003F78F6" w:rsidRDefault="00986A64">
            <w:pPr>
              <w:rPr>
                <w:rFonts w:ascii="Arial" w:hAnsi="Arial" w:cs="Arial"/>
                <w:bCs/>
                <w:szCs w:val="22"/>
              </w:rPr>
            </w:pPr>
            <w:r w:rsidRPr="003F78F6">
              <w:rPr>
                <w:rFonts w:ascii="Arial" w:hAnsi="Arial" w:cs="Arial"/>
                <w:bCs/>
                <w:szCs w:val="22"/>
              </w:rPr>
              <w:t>272 High Holborn, London</w:t>
            </w:r>
          </w:p>
        </w:tc>
      </w:tr>
      <w:tr w:rsidR="00CD6480" w:rsidRPr="003F78F6" w:rsidTr="00414840">
        <w:trPr>
          <w:cantSplit/>
          <w:trHeight w:val="75"/>
        </w:trPr>
        <w:tc>
          <w:tcPr>
            <w:tcW w:w="5301" w:type="dxa"/>
            <w:tcBorders>
              <w:top w:val="nil"/>
              <w:right w:val="nil"/>
            </w:tcBorders>
          </w:tcPr>
          <w:p w:rsidR="00CD6480" w:rsidRPr="003F78F6" w:rsidRDefault="00986A64" w:rsidP="00934259">
            <w:pPr>
              <w:rPr>
                <w:rFonts w:ascii="Arial" w:hAnsi="Arial" w:cs="Arial"/>
                <w:szCs w:val="22"/>
              </w:rPr>
            </w:pPr>
            <w:r w:rsidRPr="003F78F6">
              <w:rPr>
                <w:rFonts w:ascii="Arial" w:hAnsi="Arial" w:cs="Arial"/>
                <w:b/>
                <w:szCs w:val="22"/>
              </w:rPr>
              <w:t>Accountable to</w:t>
            </w:r>
            <w:r w:rsidRPr="003F78F6">
              <w:rPr>
                <w:rFonts w:ascii="Arial" w:hAnsi="Arial" w:cs="Arial"/>
                <w:szCs w:val="22"/>
              </w:rPr>
              <w:t xml:space="preserve">: </w:t>
            </w:r>
            <w:r w:rsidR="00DC52E7">
              <w:rPr>
                <w:rFonts w:ascii="Arial" w:hAnsi="Arial" w:cs="Arial"/>
                <w:szCs w:val="22"/>
              </w:rPr>
              <w:t>Deputy Head Assessment and Quality</w:t>
            </w:r>
          </w:p>
        </w:tc>
        <w:tc>
          <w:tcPr>
            <w:tcW w:w="4932" w:type="dxa"/>
            <w:tcBorders>
              <w:top w:val="nil"/>
              <w:left w:val="nil"/>
            </w:tcBorders>
          </w:tcPr>
          <w:p w:rsidR="00CD6480" w:rsidRPr="003F78F6" w:rsidRDefault="00986A64">
            <w:pPr>
              <w:jc w:val="both"/>
              <w:rPr>
                <w:rFonts w:ascii="Arial" w:hAnsi="Arial" w:cs="Arial"/>
                <w:szCs w:val="22"/>
              </w:rPr>
            </w:pPr>
            <w:r w:rsidRPr="003F78F6">
              <w:rPr>
                <w:rFonts w:ascii="Arial" w:hAnsi="Arial" w:cs="Arial"/>
                <w:b/>
                <w:szCs w:val="22"/>
              </w:rPr>
              <w:t>Section</w:t>
            </w:r>
            <w:r w:rsidRPr="003F78F6">
              <w:rPr>
                <w:rFonts w:ascii="Arial" w:hAnsi="Arial" w:cs="Arial"/>
                <w:szCs w:val="22"/>
              </w:rPr>
              <w:t>:</w:t>
            </w:r>
          </w:p>
          <w:p w:rsidR="00CD6480" w:rsidRPr="003F78F6" w:rsidRDefault="00986A64" w:rsidP="00B90146">
            <w:pPr>
              <w:jc w:val="both"/>
              <w:rPr>
                <w:rFonts w:ascii="Arial" w:hAnsi="Arial" w:cs="Arial"/>
                <w:szCs w:val="22"/>
              </w:rPr>
            </w:pPr>
            <w:r w:rsidRPr="003F78F6">
              <w:rPr>
                <w:rFonts w:ascii="Arial" w:hAnsi="Arial" w:cs="Arial"/>
                <w:szCs w:val="22"/>
              </w:rPr>
              <w:t>Academic Registry</w:t>
            </w:r>
          </w:p>
        </w:tc>
      </w:tr>
      <w:tr w:rsidR="00CD6480" w:rsidRPr="003F78F6" w:rsidTr="00414840">
        <w:tc>
          <w:tcPr>
            <w:tcW w:w="10233" w:type="dxa"/>
            <w:gridSpan w:val="2"/>
          </w:tcPr>
          <w:p w:rsidR="00CD6480" w:rsidRPr="00FB315F" w:rsidRDefault="00986A64" w:rsidP="00B72BAE">
            <w:pPr>
              <w:tabs>
                <w:tab w:val="left" w:pos="0"/>
              </w:tabs>
              <w:suppressAutoHyphens/>
              <w:rPr>
                <w:rFonts w:ascii="Arial" w:hAnsi="Arial" w:cs="Arial"/>
                <w:szCs w:val="22"/>
              </w:rPr>
            </w:pPr>
            <w:r w:rsidRPr="00E543FA">
              <w:rPr>
                <w:rFonts w:ascii="Arial" w:hAnsi="Arial" w:cs="Arial"/>
                <w:b/>
                <w:szCs w:val="22"/>
              </w:rPr>
              <w:t>Purpose of Job:</w:t>
            </w:r>
            <w:r w:rsidR="00BC328E" w:rsidRPr="00E543FA">
              <w:rPr>
                <w:rFonts w:ascii="Arial" w:hAnsi="Arial" w:cs="Arial"/>
              </w:rPr>
              <w:t xml:space="preserve">To coordinate and support student engagement in external and internal student surveys and University Quality enhancement processes. </w:t>
            </w:r>
            <w:r w:rsidR="00FB315F" w:rsidRPr="00E543FA">
              <w:rPr>
                <w:rFonts w:ascii="Arial" w:hAnsi="Arial" w:cs="Arial"/>
              </w:rPr>
              <w:t xml:space="preserve">Maintaining </w:t>
            </w:r>
            <w:r w:rsidR="00CB733D" w:rsidRPr="00E543FA">
              <w:rPr>
                <w:rFonts w:ascii="Arial" w:hAnsi="Arial" w:cs="Arial"/>
              </w:rPr>
              <w:t>an overview</w:t>
            </w:r>
            <w:r w:rsidR="006D5ED4" w:rsidRPr="00E543FA">
              <w:rPr>
                <w:rFonts w:ascii="Arial" w:hAnsi="Arial" w:cs="Arial"/>
              </w:rPr>
              <w:t xml:space="preserve"> of</w:t>
            </w:r>
            <w:r w:rsidR="00B72BAE">
              <w:rPr>
                <w:rFonts w:ascii="Arial" w:hAnsi="Arial" w:cs="Arial"/>
              </w:rPr>
              <w:t xml:space="preserve"> </w:t>
            </w:r>
            <w:r w:rsidR="00CD494B" w:rsidRPr="00E543FA">
              <w:rPr>
                <w:rFonts w:ascii="Arial" w:hAnsi="Arial" w:cs="Arial"/>
              </w:rPr>
              <w:t xml:space="preserve">external and internal </w:t>
            </w:r>
            <w:r w:rsidR="00CB733D" w:rsidRPr="00E543FA">
              <w:rPr>
                <w:rFonts w:ascii="Arial" w:hAnsi="Arial" w:cs="Arial"/>
              </w:rPr>
              <w:t>s</w:t>
            </w:r>
            <w:r w:rsidR="00E543FA">
              <w:rPr>
                <w:rFonts w:ascii="Arial" w:hAnsi="Arial" w:cs="Arial"/>
              </w:rPr>
              <w:t>tudent surveys at the University s</w:t>
            </w:r>
            <w:r w:rsidR="00E543FA" w:rsidRPr="00E543FA">
              <w:rPr>
                <w:rFonts w:ascii="Arial" w:hAnsi="Arial" w:cs="Arial"/>
              </w:rPr>
              <w:t>upport</w:t>
            </w:r>
            <w:r w:rsidR="00E543FA">
              <w:rPr>
                <w:rFonts w:ascii="Arial" w:hAnsi="Arial" w:cs="Arial"/>
              </w:rPr>
              <w:t>ing</w:t>
            </w:r>
            <w:r w:rsidR="00E543FA" w:rsidRPr="00E543FA">
              <w:rPr>
                <w:rFonts w:ascii="Arial" w:hAnsi="Arial" w:cs="Arial"/>
              </w:rPr>
              <w:t xml:space="preserve"> initiatives</w:t>
            </w:r>
            <w:r w:rsidR="00B72BAE">
              <w:rPr>
                <w:rFonts w:ascii="Arial" w:hAnsi="Arial" w:cs="Arial"/>
              </w:rPr>
              <w:t xml:space="preserve"> </w:t>
            </w:r>
            <w:r w:rsidR="00E543FA" w:rsidRPr="00E543FA">
              <w:rPr>
                <w:rFonts w:ascii="Arial" w:hAnsi="Arial" w:cs="Arial"/>
              </w:rPr>
              <w:t xml:space="preserve">that are designed to respond to the </w:t>
            </w:r>
            <w:r w:rsidR="00061CCA">
              <w:rPr>
                <w:rFonts w:ascii="Arial" w:hAnsi="Arial" w:cs="Arial"/>
              </w:rPr>
              <w:t xml:space="preserve">student </w:t>
            </w:r>
            <w:r w:rsidR="00E543FA" w:rsidRPr="00E543FA">
              <w:rPr>
                <w:rFonts w:ascii="Arial" w:hAnsi="Arial" w:cs="Arial"/>
              </w:rPr>
              <w:t xml:space="preserve">feedback received. </w:t>
            </w:r>
          </w:p>
        </w:tc>
      </w:tr>
      <w:tr w:rsidR="00CD6480" w:rsidRPr="003F78F6" w:rsidTr="00414840">
        <w:tc>
          <w:tcPr>
            <w:tcW w:w="10233" w:type="dxa"/>
            <w:gridSpan w:val="2"/>
          </w:tcPr>
          <w:p w:rsidR="00CD6480" w:rsidRDefault="00E47832" w:rsidP="002A4EC9">
            <w:pPr>
              <w:rPr>
                <w:rFonts w:ascii="Arial" w:hAnsi="Arial" w:cs="Arial"/>
                <w:b/>
                <w:szCs w:val="22"/>
              </w:rPr>
            </w:pPr>
            <w:r w:rsidRPr="003F78F6">
              <w:rPr>
                <w:rFonts w:ascii="Arial" w:hAnsi="Arial" w:cs="Arial"/>
                <w:b/>
                <w:szCs w:val="22"/>
              </w:rPr>
              <w:t xml:space="preserve">Main </w:t>
            </w:r>
            <w:r w:rsidR="00986A64" w:rsidRPr="003F78F6">
              <w:rPr>
                <w:rFonts w:ascii="Arial" w:hAnsi="Arial" w:cs="Arial"/>
                <w:b/>
                <w:szCs w:val="22"/>
              </w:rPr>
              <w:t>Duties and responsibilities</w:t>
            </w:r>
          </w:p>
          <w:p w:rsidR="00FB315F" w:rsidRPr="00061A4C" w:rsidRDefault="00FB315F" w:rsidP="002A4EC9">
            <w:pPr>
              <w:rPr>
                <w:rFonts w:ascii="Arial" w:hAnsi="Arial" w:cs="Arial"/>
                <w:b/>
                <w:szCs w:val="22"/>
              </w:rPr>
            </w:pPr>
          </w:p>
          <w:p w:rsidR="00A6310F" w:rsidRPr="00A6310F" w:rsidRDefault="00A6310F" w:rsidP="002A4EC9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uppressAutoHyphens/>
              <w:ind w:left="318" w:hanging="284"/>
              <w:rPr>
                <w:rFonts w:ascii="Arial" w:hAnsi="Arial" w:cs="Arial"/>
                <w:spacing w:val="-3"/>
                <w:szCs w:val="22"/>
              </w:rPr>
            </w:pPr>
            <w:r>
              <w:rPr>
                <w:rFonts w:ascii="Arial" w:hAnsi="Arial" w:cs="Arial"/>
              </w:rPr>
              <w:t>C</w:t>
            </w:r>
            <w:r w:rsidRPr="00E543FA">
              <w:rPr>
                <w:rFonts w:ascii="Arial" w:hAnsi="Arial" w:cs="Arial"/>
              </w:rPr>
              <w:t>oordinate and support student engagement in external and internal student surveys and University Quality enhancement processes</w:t>
            </w:r>
            <w:r>
              <w:rPr>
                <w:rFonts w:ascii="Arial" w:hAnsi="Arial" w:cs="Arial"/>
              </w:rPr>
              <w:t>.</w:t>
            </w:r>
          </w:p>
          <w:p w:rsidR="00A6310F" w:rsidRPr="00A6310F" w:rsidRDefault="00A6310F" w:rsidP="00A6310F">
            <w:pPr>
              <w:pStyle w:val="ListParagraph"/>
              <w:tabs>
                <w:tab w:val="left" w:pos="0"/>
              </w:tabs>
              <w:suppressAutoHyphens/>
              <w:ind w:left="318"/>
              <w:rPr>
                <w:rFonts w:ascii="Arial" w:hAnsi="Arial" w:cs="Arial"/>
                <w:spacing w:val="-3"/>
                <w:szCs w:val="22"/>
              </w:rPr>
            </w:pPr>
          </w:p>
          <w:p w:rsidR="000A51BB" w:rsidRPr="00061A4C" w:rsidRDefault="00061A4C" w:rsidP="002A4EC9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uppressAutoHyphens/>
              <w:ind w:left="318" w:hanging="284"/>
              <w:rPr>
                <w:rFonts w:ascii="Arial" w:hAnsi="Arial" w:cs="Arial"/>
                <w:spacing w:val="-3"/>
                <w:szCs w:val="22"/>
              </w:rPr>
            </w:pPr>
            <w:r w:rsidRPr="00061A4C">
              <w:rPr>
                <w:rFonts w:ascii="Arial" w:hAnsi="Arial" w:cs="Arial"/>
              </w:rPr>
              <w:t xml:space="preserve">To manage the operation of the University’s </w:t>
            </w:r>
            <w:r w:rsidR="00B72BAE">
              <w:rPr>
                <w:rFonts w:ascii="Arial" w:hAnsi="Arial" w:cs="Arial"/>
              </w:rPr>
              <w:t>Student Survey (U</w:t>
            </w:r>
            <w:r w:rsidR="00766CE4">
              <w:rPr>
                <w:rFonts w:ascii="Arial" w:hAnsi="Arial" w:cs="Arial"/>
              </w:rPr>
              <w:t>SS)</w:t>
            </w:r>
            <w:r w:rsidRPr="00061A4C">
              <w:rPr>
                <w:rFonts w:ascii="Arial" w:hAnsi="Arial" w:cs="Arial"/>
              </w:rPr>
              <w:t xml:space="preserve"> process. This will include: </w:t>
            </w:r>
          </w:p>
          <w:p w:rsidR="00061A4C" w:rsidRPr="0090488F" w:rsidRDefault="00061A4C" w:rsidP="00061A4C">
            <w:pPr>
              <w:pStyle w:val="ListParagraph"/>
              <w:numPr>
                <w:ilvl w:val="0"/>
                <w:numId w:val="45"/>
              </w:num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2"/>
              </w:rPr>
            </w:pPr>
            <w:r w:rsidRPr="00061A4C">
              <w:rPr>
                <w:rFonts w:ascii="Arial" w:hAnsi="Arial" w:cs="Arial"/>
              </w:rPr>
              <w:t>Overseein</w:t>
            </w:r>
            <w:r w:rsidR="00766CE4">
              <w:rPr>
                <w:rFonts w:ascii="Arial" w:hAnsi="Arial" w:cs="Arial"/>
              </w:rPr>
              <w:t>g the operation of the survey</w:t>
            </w:r>
            <w:r w:rsidR="00B72BAE">
              <w:rPr>
                <w:rFonts w:ascii="Arial" w:hAnsi="Arial" w:cs="Arial"/>
              </w:rPr>
              <w:t xml:space="preserve"> </w:t>
            </w:r>
            <w:r w:rsidRPr="00061A4C">
              <w:rPr>
                <w:rFonts w:ascii="Arial" w:hAnsi="Arial" w:cs="Arial"/>
              </w:rPr>
              <w:t xml:space="preserve">ensuring that students have the opportunity to feedback. </w:t>
            </w:r>
          </w:p>
          <w:p w:rsidR="0090488F" w:rsidRPr="00061A4C" w:rsidRDefault="0090488F" w:rsidP="00061A4C">
            <w:pPr>
              <w:pStyle w:val="ListParagraph"/>
              <w:numPr>
                <w:ilvl w:val="0"/>
                <w:numId w:val="45"/>
              </w:num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2"/>
              </w:rPr>
            </w:pPr>
            <w:r>
              <w:rPr>
                <w:rFonts w:ascii="Arial" w:hAnsi="Arial" w:cs="Arial"/>
                <w:spacing w:val="-3"/>
                <w:szCs w:val="22"/>
              </w:rPr>
              <w:t xml:space="preserve">Develop initiatives to support student engagement. </w:t>
            </w:r>
          </w:p>
          <w:p w:rsidR="00E65623" w:rsidRPr="00E65623" w:rsidRDefault="00061A4C" w:rsidP="00061A4C">
            <w:pPr>
              <w:pStyle w:val="ListParagraph"/>
              <w:numPr>
                <w:ilvl w:val="0"/>
                <w:numId w:val="45"/>
              </w:num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2"/>
              </w:rPr>
            </w:pPr>
            <w:r w:rsidRPr="00061A4C">
              <w:rPr>
                <w:rFonts w:ascii="Arial" w:hAnsi="Arial" w:cs="Arial"/>
              </w:rPr>
              <w:t xml:space="preserve">Advising staff on the process </w:t>
            </w:r>
          </w:p>
          <w:p w:rsidR="00061A4C" w:rsidRPr="00061A4C" w:rsidRDefault="00E65623" w:rsidP="00061A4C">
            <w:pPr>
              <w:pStyle w:val="ListParagraph"/>
              <w:numPr>
                <w:ilvl w:val="0"/>
                <w:numId w:val="45"/>
              </w:num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2"/>
              </w:rPr>
            </w:pPr>
            <w:r>
              <w:rPr>
                <w:rFonts w:ascii="Arial" w:hAnsi="Arial" w:cs="Arial"/>
              </w:rPr>
              <w:t>M</w:t>
            </w:r>
            <w:r w:rsidR="00061A4C" w:rsidRPr="00061A4C">
              <w:rPr>
                <w:rFonts w:ascii="Arial" w:hAnsi="Arial" w:cs="Arial"/>
              </w:rPr>
              <w:t xml:space="preserve">onitoring response rates. </w:t>
            </w:r>
          </w:p>
          <w:p w:rsidR="00061A4C" w:rsidRPr="00061A4C" w:rsidRDefault="00061A4C" w:rsidP="00061A4C">
            <w:pPr>
              <w:pStyle w:val="ListParagraph"/>
              <w:numPr>
                <w:ilvl w:val="0"/>
                <w:numId w:val="45"/>
              </w:num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2"/>
              </w:rPr>
            </w:pPr>
            <w:r w:rsidRPr="00061A4C">
              <w:rPr>
                <w:rFonts w:ascii="Arial" w:hAnsi="Arial" w:cs="Arial"/>
              </w:rPr>
              <w:t>Coordinating the updating and addition of new questions as appropriate.</w:t>
            </w:r>
          </w:p>
          <w:p w:rsidR="00E65623" w:rsidRPr="00E65623" w:rsidRDefault="00061A4C" w:rsidP="00061A4C">
            <w:pPr>
              <w:pStyle w:val="ListParagraph"/>
              <w:numPr>
                <w:ilvl w:val="0"/>
                <w:numId w:val="45"/>
              </w:num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2"/>
              </w:rPr>
            </w:pPr>
            <w:r w:rsidRPr="00061A4C">
              <w:rPr>
                <w:rFonts w:ascii="Arial" w:hAnsi="Arial" w:cs="Arial"/>
              </w:rPr>
              <w:t xml:space="preserve">Overseeing and monitoring the feedback to ensure that students are responded to in a timely manner and thatresults are received and discussed at the appropriate forums. </w:t>
            </w:r>
          </w:p>
          <w:p w:rsidR="00061A4C" w:rsidRPr="00061A4C" w:rsidRDefault="00E65623" w:rsidP="00061A4C">
            <w:pPr>
              <w:pStyle w:val="ListParagraph"/>
              <w:numPr>
                <w:ilvl w:val="0"/>
                <w:numId w:val="45"/>
              </w:num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2"/>
              </w:rPr>
            </w:pPr>
            <w:r>
              <w:rPr>
                <w:rFonts w:ascii="Arial" w:hAnsi="Arial" w:cs="Arial"/>
              </w:rPr>
              <w:t>Coordinate and present an annual report to the University Academic Quality and Standards Committee</w:t>
            </w:r>
          </w:p>
          <w:p w:rsidR="00061A4C" w:rsidRPr="00EE7D28" w:rsidRDefault="00061A4C" w:rsidP="00061A4C">
            <w:pPr>
              <w:pStyle w:val="ListParagraph"/>
              <w:numPr>
                <w:ilvl w:val="0"/>
                <w:numId w:val="45"/>
              </w:num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2"/>
              </w:rPr>
            </w:pPr>
            <w:r w:rsidRPr="00061A4C">
              <w:rPr>
                <w:rFonts w:ascii="Arial" w:hAnsi="Arial" w:cs="Arial"/>
              </w:rPr>
              <w:t>Support initiatives that are designed to respond to the feedback received.</w:t>
            </w:r>
          </w:p>
          <w:p w:rsidR="00EE7D28" w:rsidRPr="00051767" w:rsidRDefault="00EE7D28" w:rsidP="00061A4C">
            <w:pPr>
              <w:pStyle w:val="ListParagraph"/>
              <w:numPr>
                <w:ilvl w:val="0"/>
                <w:numId w:val="45"/>
              </w:num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2"/>
              </w:rPr>
            </w:pPr>
            <w:r>
              <w:rPr>
                <w:rFonts w:ascii="Arial" w:hAnsi="Arial" w:cs="Arial"/>
              </w:rPr>
              <w:t xml:space="preserve">Provide staff development as appropriate </w:t>
            </w:r>
          </w:p>
          <w:p w:rsidR="00051767" w:rsidRDefault="00051767" w:rsidP="00061A4C">
            <w:pPr>
              <w:pStyle w:val="ListParagraph"/>
              <w:numPr>
                <w:ilvl w:val="0"/>
                <w:numId w:val="45"/>
              </w:num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2"/>
              </w:rPr>
            </w:pPr>
            <w:r>
              <w:rPr>
                <w:rFonts w:ascii="Arial" w:hAnsi="Arial" w:cs="Arial"/>
                <w:spacing w:val="-3"/>
                <w:szCs w:val="22"/>
              </w:rPr>
              <w:t xml:space="preserve">Manage the operation of the survey software </w:t>
            </w:r>
          </w:p>
          <w:p w:rsidR="00E731BD" w:rsidRPr="00061A4C" w:rsidRDefault="00E731BD" w:rsidP="00061A4C">
            <w:pPr>
              <w:pStyle w:val="ListParagraph"/>
              <w:numPr>
                <w:ilvl w:val="0"/>
                <w:numId w:val="45"/>
              </w:num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2"/>
              </w:rPr>
            </w:pPr>
            <w:r>
              <w:rPr>
                <w:rFonts w:ascii="Arial" w:hAnsi="Arial" w:cs="Arial"/>
                <w:spacing w:val="-3"/>
                <w:szCs w:val="22"/>
              </w:rPr>
              <w:t xml:space="preserve">Coordinate the University </w:t>
            </w:r>
            <w:r w:rsidR="00766CE4">
              <w:rPr>
                <w:rFonts w:ascii="Arial" w:hAnsi="Arial" w:cs="Arial"/>
                <w:spacing w:val="-3"/>
                <w:szCs w:val="22"/>
              </w:rPr>
              <w:t>Student Survey</w:t>
            </w:r>
            <w:r>
              <w:rPr>
                <w:rFonts w:ascii="Arial" w:hAnsi="Arial" w:cs="Arial"/>
                <w:spacing w:val="-3"/>
                <w:szCs w:val="22"/>
              </w:rPr>
              <w:t xml:space="preserve"> Network</w:t>
            </w:r>
          </w:p>
          <w:p w:rsidR="00061A4C" w:rsidRDefault="00061A4C" w:rsidP="00061A4C">
            <w:pPr>
              <w:pStyle w:val="ListParagraph"/>
              <w:tabs>
                <w:tab w:val="left" w:pos="0"/>
              </w:tabs>
              <w:suppressAutoHyphens/>
              <w:ind w:left="318"/>
              <w:rPr>
                <w:rFonts w:ascii="Arial" w:hAnsi="Arial" w:cs="Arial"/>
                <w:spacing w:val="-3"/>
                <w:szCs w:val="22"/>
              </w:rPr>
            </w:pPr>
          </w:p>
          <w:p w:rsidR="00061A4C" w:rsidRPr="00D3227F" w:rsidRDefault="00DA4A6F" w:rsidP="00061A4C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uppressAutoHyphens/>
              <w:ind w:left="318" w:hanging="284"/>
              <w:rPr>
                <w:rFonts w:ascii="Arial" w:hAnsi="Arial" w:cs="Arial"/>
                <w:spacing w:val="-3"/>
                <w:szCs w:val="22"/>
              </w:rPr>
            </w:pPr>
            <w:r>
              <w:rPr>
                <w:rFonts w:ascii="Arial" w:hAnsi="Arial" w:cs="Arial"/>
              </w:rPr>
              <w:t>Coordinate</w:t>
            </w:r>
            <w:r w:rsidR="00B72B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University engagement with</w:t>
            </w:r>
            <w:r w:rsidR="00B72BAE">
              <w:rPr>
                <w:rFonts w:ascii="Arial" w:hAnsi="Arial" w:cs="Arial"/>
              </w:rPr>
              <w:t xml:space="preserve"> </w:t>
            </w:r>
            <w:r w:rsidR="00D3227F">
              <w:rPr>
                <w:rFonts w:ascii="Arial" w:hAnsi="Arial" w:cs="Arial"/>
              </w:rPr>
              <w:t xml:space="preserve">student </w:t>
            </w:r>
            <w:r w:rsidR="00D3227F" w:rsidRPr="00D3227F">
              <w:rPr>
                <w:rFonts w:ascii="Arial" w:hAnsi="Arial" w:cs="Arial"/>
              </w:rPr>
              <w:t>national surveys</w:t>
            </w:r>
          </w:p>
          <w:p w:rsidR="00D3227F" w:rsidRDefault="00DA4A6F" w:rsidP="00D3227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2"/>
              </w:rPr>
            </w:pPr>
            <w:r>
              <w:rPr>
                <w:rFonts w:ascii="Arial" w:hAnsi="Arial" w:cs="Arial"/>
                <w:spacing w:val="-3"/>
                <w:szCs w:val="22"/>
              </w:rPr>
              <w:t>Oversee and coordinate University involvement in the N</w:t>
            </w:r>
            <w:r w:rsidR="00CE1D35">
              <w:rPr>
                <w:rFonts w:ascii="Arial" w:hAnsi="Arial" w:cs="Arial"/>
                <w:spacing w:val="-3"/>
                <w:szCs w:val="22"/>
              </w:rPr>
              <w:t xml:space="preserve">ational </w:t>
            </w:r>
            <w:r>
              <w:rPr>
                <w:rFonts w:ascii="Arial" w:hAnsi="Arial" w:cs="Arial"/>
                <w:spacing w:val="-3"/>
                <w:szCs w:val="22"/>
              </w:rPr>
              <w:t>S</w:t>
            </w:r>
            <w:r w:rsidR="00CE1D35">
              <w:rPr>
                <w:rFonts w:ascii="Arial" w:hAnsi="Arial" w:cs="Arial"/>
                <w:spacing w:val="-3"/>
                <w:szCs w:val="22"/>
              </w:rPr>
              <w:t xml:space="preserve">tudent </w:t>
            </w:r>
            <w:r>
              <w:rPr>
                <w:rFonts w:ascii="Arial" w:hAnsi="Arial" w:cs="Arial"/>
                <w:spacing w:val="-3"/>
                <w:szCs w:val="22"/>
              </w:rPr>
              <w:t>S</w:t>
            </w:r>
            <w:r w:rsidR="00CE1D35">
              <w:rPr>
                <w:rFonts w:ascii="Arial" w:hAnsi="Arial" w:cs="Arial"/>
                <w:spacing w:val="-3"/>
                <w:szCs w:val="22"/>
              </w:rPr>
              <w:t>urvey</w:t>
            </w:r>
          </w:p>
          <w:p w:rsidR="00CE1D35" w:rsidRDefault="00CE1D35" w:rsidP="00CE1D35">
            <w:pPr>
              <w:pStyle w:val="ListParagraph"/>
              <w:numPr>
                <w:ilvl w:val="0"/>
                <w:numId w:val="46"/>
              </w:num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2"/>
              </w:rPr>
            </w:pPr>
            <w:r>
              <w:rPr>
                <w:rFonts w:ascii="Arial" w:hAnsi="Arial" w:cs="Arial"/>
                <w:spacing w:val="-3"/>
                <w:szCs w:val="22"/>
              </w:rPr>
              <w:t xml:space="preserve">Oversee and coordinate University involvement in the Postgraduate Taught Experience Survey </w:t>
            </w:r>
          </w:p>
          <w:p w:rsidR="00DA4A6F" w:rsidRDefault="009C7BB7" w:rsidP="00D3227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2"/>
              </w:rPr>
            </w:pPr>
            <w:r>
              <w:rPr>
                <w:rFonts w:ascii="Arial" w:hAnsi="Arial" w:cs="Arial"/>
                <w:spacing w:val="-3"/>
                <w:szCs w:val="22"/>
              </w:rPr>
              <w:t xml:space="preserve">Develop initiatives to </w:t>
            </w:r>
            <w:r w:rsidR="00CE1D35">
              <w:rPr>
                <w:rFonts w:ascii="Arial" w:hAnsi="Arial" w:cs="Arial"/>
                <w:spacing w:val="-3"/>
                <w:szCs w:val="22"/>
              </w:rPr>
              <w:t>support</w:t>
            </w:r>
            <w:r>
              <w:rPr>
                <w:rFonts w:ascii="Arial" w:hAnsi="Arial" w:cs="Arial"/>
                <w:spacing w:val="-3"/>
                <w:szCs w:val="22"/>
              </w:rPr>
              <w:t xml:space="preserve"> student </w:t>
            </w:r>
            <w:r w:rsidR="002872A2">
              <w:rPr>
                <w:rFonts w:ascii="Arial" w:hAnsi="Arial" w:cs="Arial"/>
                <w:spacing w:val="-3"/>
                <w:szCs w:val="22"/>
              </w:rPr>
              <w:t>engagement</w:t>
            </w:r>
            <w:r w:rsidR="00CE1D35">
              <w:rPr>
                <w:rFonts w:ascii="Arial" w:hAnsi="Arial" w:cs="Arial"/>
                <w:spacing w:val="-3"/>
                <w:szCs w:val="22"/>
              </w:rPr>
              <w:t xml:space="preserve"> in surveys</w:t>
            </w:r>
          </w:p>
          <w:p w:rsidR="00803704" w:rsidRDefault="00803704" w:rsidP="00D3227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2"/>
              </w:rPr>
            </w:pPr>
            <w:r>
              <w:rPr>
                <w:rFonts w:ascii="Arial" w:hAnsi="Arial" w:cs="Arial"/>
                <w:spacing w:val="-3"/>
                <w:szCs w:val="22"/>
              </w:rPr>
              <w:t xml:space="preserve">Provide staff development as appropriate </w:t>
            </w:r>
          </w:p>
          <w:p w:rsidR="00E65623" w:rsidRPr="00E65623" w:rsidRDefault="00E65623" w:rsidP="00E65623">
            <w:pPr>
              <w:pStyle w:val="ListParagraph"/>
              <w:numPr>
                <w:ilvl w:val="0"/>
                <w:numId w:val="45"/>
              </w:num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2"/>
              </w:rPr>
            </w:pPr>
            <w:r w:rsidRPr="00061A4C">
              <w:rPr>
                <w:rFonts w:ascii="Arial" w:hAnsi="Arial" w:cs="Arial"/>
              </w:rPr>
              <w:t>Support initiatives that are designed to respond to the feedback received</w:t>
            </w:r>
            <w:r>
              <w:rPr>
                <w:rFonts w:ascii="Arial" w:hAnsi="Arial" w:cs="Arial"/>
              </w:rPr>
              <w:t xml:space="preserve"> as appropriate </w:t>
            </w:r>
          </w:p>
          <w:p w:rsidR="002872A2" w:rsidRPr="00D3227F" w:rsidRDefault="00051767" w:rsidP="00D3227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2"/>
              </w:rPr>
            </w:pPr>
            <w:r>
              <w:rPr>
                <w:rFonts w:ascii="Arial" w:hAnsi="Arial" w:cs="Arial"/>
                <w:spacing w:val="-3"/>
                <w:szCs w:val="22"/>
              </w:rPr>
              <w:t>Manage</w:t>
            </w:r>
            <w:r w:rsidR="00EE7D28">
              <w:rPr>
                <w:rFonts w:ascii="Arial" w:hAnsi="Arial" w:cs="Arial"/>
                <w:spacing w:val="-3"/>
                <w:szCs w:val="22"/>
              </w:rPr>
              <w:t xml:space="preserve"> the operation of </w:t>
            </w:r>
            <w:r>
              <w:rPr>
                <w:rFonts w:ascii="Arial" w:hAnsi="Arial" w:cs="Arial"/>
                <w:spacing w:val="-3"/>
                <w:szCs w:val="22"/>
              </w:rPr>
              <w:t xml:space="preserve">the </w:t>
            </w:r>
            <w:r w:rsidR="00766CE4">
              <w:rPr>
                <w:rFonts w:ascii="Arial" w:hAnsi="Arial" w:cs="Arial"/>
                <w:spacing w:val="-3"/>
                <w:szCs w:val="22"/>
              </w:rPr>
              <w:t>survey software.</w:t>
            </w: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800294" w:rsidTr="00A6310F">
              <w:trPr>
                <w:trHeight w:val="409"/>
              </w:trPr>
              <w:tc>
                <w:tcPr>
                  <w:tcW w:w="12240" w:type="dxa"/>
                </w:tcPr>
                <w:p w:rsidR="00E928FF" w:rsidRPr="00EB26F9" w:rsidRDefault="00E928FF" w:rsidP="00EB26F9">
                  <w:pPr>
                    <w:pStyle w:val="Default"/>
                    <w:ind w:right="2459"/>
                    <w:rPr>
                      <w:rFonts w:cs="Times New Roman"/>
                      <w:color w:val="auto"/>
                    </w:rPr>
                  </w:pPr>
                </w:p>
                <w:p w:rsidR="008916F3" w:rsidRDefault="008916F3" w:rsidP="00E731BD">
                  <w:pPr>
                    <w:pStyle w:val="ListParagraph"/>
                    <w:numPr>
                      <w:ilvl w:val="0"/>
                      <w:numId w:val="36"/>
                    </w:numPr>
                    <w:suppressAutoHyphens/>
                    <w:ind w:left="318" w:hanging="284"/>
                    <w:rPr>
                      <w:rFonts w:ascii="Arial" w:hAnsi="Arial" w:cs="Arial"/>
                      <w:spacing w:val="-3"/>
                      <w:szCs w:val="22"/>
                    </w:rPr>
                  </w:pPr>
                  <w:r>
                    <w:rPr>
                      <w:rFonts w:ascii="Arial" w:hAnsi="Arial" w:cs="Arial"/>
                      <w:spacing w:val="-3"/>
                      <w:szCs w:val="22"/>
                    </w:rPr>
                    <w:t xml:space="preserve">Work closely with other departments involved in student engagement initiatives across the </w:t>
                  </w:r>
                </w:p>
                <w:p w:rsidR="008916F3" w:rsidRDefault="008916F3" w:rsidP="008916F3">
                  <w:pPr>
                    <w:pStyle w:val="ListParagraph"/>
                    <w:suppressAutoHyphens/>
                    <w:ind w:left="318"/>
                    <w:rPr>
                      <w:rFonts w:ascii="Arial" w:hAnsi="Arial" w:cs="Arial"/>
                      <w:spacing w:val="-3"/>
                      <w:szCs w:val="22"/>
                    </w:rPr>
                  </w:pPr>
                  <w:r>
                    <w:rPr>
                      <w:rFonts w:ascii="Arial" w:hAnsi="Arial" w:cs="Arial"/>
                      <w:spacing w:val="-3"/>
                      <w:szCs w:val="22"/>
                    </w:rPr>
                    <w:t>University including the Dean of Students and the Student Union.</w:t>
                  </w:r>
                </w:p>
                <w:p w:rsidR="008916F3" w:rsidRPr="008916F3" w:rsidRDefault="008916F3" w:rsidP="008916F3">
                  <w:pPr>
                    <w:pStyle w:val="ListParagraph"/>
                    <w:suppressAutoHyphens/>
                    <w:ind w:left="318"/>
                    <w:rPr>
                      <w:rFonts w:ascii="Arial" w:hAnsi="Arial" w:cs="Arial"/>
                      <w:spacing w:val="-3"/>
                      <w:szCs w:val="22"/>
                    </w:rPr>
                  </w:pPr>
                </w:p>
                <w:p w:rsidR="00E731BD" w:rsidRPr="00E731BD" w:rsidRDefault="00EB26F9" w:rsidP="00E731BD">
                  <w:pPr>
                    <w:pStyle w:val="ListParagraph"/>
                    <w:numPr>
                      <w:ilvl w:val="0"/>
                      <w:numId w:val="36"/>
                    </w:numPr>
                    <w:suppressAutoHyphens/>
                    <w:ind w:left="318" w:hanging="284"/>
                    <w:rPr>
                      <w:rFonts w:ascii="Arial" w:hAnsi="Arial" w:cs="Arial"/>
                      <w:spacing w:val="-3"/>
                      <w:szCs w:val="22"/>
                    </w:rPr>
                  </w:pPr>
                  <w:r w:rsidRPr="003F78F6">
                    <w:rPr>
                      <w:rFonts w:ascii="Arial" w:hAnsi="Arial" w:cs="Arial"/>
                      <w:szCs w:val="22"/>
                    </w:rPr>
                    <w:t xml:space="preserve">To support the operation and development of the University’s quality assurance procedures and </w:t>
                  </w:r>
                </w:p>
                <w:p w:rsidR="00B72BAE" w:rsidRPr="00B72BAE" w:rsidRDefault="00EB26F9" w:rsidP="00B72BAE">
                  <w:pPr>
                    <w:pStyle w:val="ListParagraph"/>
                    <w:suppressAutoHyphens/>
                    <w:ind w:left="318"/>
                    <w:rPr>
                      <w:rFonts w:ascii="Arial" w:hAnsi="Arial" w:cs="Arial"/>
                      <w:szCs w:val="22"/>
                    </w:rPr>
                  </w:pPr>
                  <w:proofErr w:type="gramStart"/>
                  <w:r w:rsidRPr="00E731BD">
                    <w:rPr>
                      <w:rFonts w:ascii="Arial" w:hAnsi="Arial" w:cs="Arial"/>
                      <w:szCs w:val="22"/>
                    </w:rPr>
                    <w:t>academic</w:t>
                  </w:r>
                  <w:proofErr w:type="gramEnd"/>
                  <w:r w:rsidRPr="00E731BD">
                    <w:rPr>
                      <w:rFonts w:ascii="Arial" w:hAnsi="Arial" w:cs="Arial"/>
                      <w:szCs w:val="22"/>
                    </w:rPr>
                    <w:t xml:space="preserve"> policy and regulatory framework </w:t>
                  </w:r>
                  <w:r w:rsidR="00E731BD" w:rsidRPr="00E731BD">
                    <w:rPr>
                      <w:rFonts w:ascii="Arial" w:hAnsi="Arial" w:cs="Arial"/>
                      <w:szCs w:val="22"/>
                    </w:rPr>
                    <w:t>as appropriate</w:t>
                  </w:r>
                  <w:r w:rsidRPr="00E731BD">
                    <w:rPr>
                      <w:rFonts w:ascii="Arial" w:hAnsi="Arial" w:cs="Arial"/>
                      <w:szCs w:val="22"/>
                    </w:rPr>
                    <w:t xml:space="preserve">. </w:t>
                  </w:r>
                </w:p>
                <w:p w:rsidR="00EB26F9" w:rsidRDefault="00EB26F9" w:rsidP="00800294">
                  <w:pPr>
                    <w:pStyle w:val="Default"/>
                    <w:ind w:left="210"/>
                    <w:rPr>
                      <w:sz w:val="22"/>
                      <w:szCs w:val="22"/>
                    </w:rPr>
                  </w:pPr>
                </w:p>
                <w:p w:rsidR="00E731BD" w:rsidRDefault="00E731BD" w:rsidP="00E731BD">
                  <w:pPr>
                    <w:pStyle w:val="Default"/>
                    <w:numPr>
                      <w:ilvl w:val="0"/>
                      <w:numId w:val="35"/>
                    </w:numPr>
                    <w:ind w:left="210" w:hanging="210"/>
                    <w:rPr>
                      <w:sz w:val="22"/>
                      <w:szCs w:val="22"/>
                    </w:rPr>
                  </w:pPr>
                  <w:r w:rsidRPr="00800294">
                    <w:rPr>
                      <w:rFonts w:ascii="Arial" w:hAnsi="Arial" w:cs="Arial"/>
                      <w:sz w:val="22"/>
                      <w:szCs w:val="22"/>
                    </w:rPr>
                    <w:t>To support the University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’s Complaints and Appeals unit as appropriate </w:t>
                  </w:r>
                </w:p>
                <w:p w:rsidR="00800294" w:rsidRDefault="0080029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72BAE" w:rsidRDefault="002E61CC" w:rsidP="00800294">
            <w:pPr>
              <w:pStyle w:val="ListParagraph"/>
              <w:numPr>
                <w:ilvl w:val="0"/>
                <w:numId w:val="35"/>
              </w:numPr>
              <w:suppressAutoHyphens/>
              <w:ind w:left="318" w:hanging="284"/>
              <w:rPr>
                <w:rFonts w:ascii="Arial" w:hAnsi="Arial" w:cs="Arial"/>
                <w:spacing w:val="-3"/>
                <w:szCs w:val="22"/>
              </w:rPr>
            </w:pPr>
            <w:r>
              <w:rPr>
                <w:rFonts w:ascii="Arial" w:hAnsi="Arial" w:cs="Arial"/>
                <w:spacing w:val="-3"/>
                <w:szCs w:val="22"/>
              </w:rPr>
              <w:t xml:space="preserve">Supporting Assessment and Quality teams responding to student queries as appropriate. </w:t>
            </w:r>
            <w:r w:rsidR="00787EE7">
              <w:rPr>
                <w:rFonts w:ascii="Arial" w:hAnsi="Arial" w:cs="Arial"/>
                <w:spacing w:val="-3"/>
                <w:szCs w:val="22"/>
              </w:rPr>
              <w:br/>
            </w:r>
          </w:p>
          <w:p w:rsidR="00800294" w:rsidRPr="003F78F6" w:rsidRDefault="00800294" w:rsidP="00800294">
            <w:pPr>
              <w:pStyle w:val="ListParagraph"/>
              <w:numPr>
                <w:ilvl w:val="0"/>
                <w:numId w:val="35"/>
              </w:numPr>
              <w:suppressAutoHyphens/>
              <w:ind w:left="318" w:hanging="284"/>
              <w:rPr>
                <w:rFonts w:ascii="Arial" w:hAnsi="Arial" w:cs="Arial"/>
                <w:spacing w:val="-3"/>
                <w:szCs w:val="22"/>
              </w:rPr>
            </w:pPr>
            <w:r w:rsidRPr="003F78F6">
              <w:rPr>
                <w:rFonts w:ascii="Arial" w:hAnsi="Arial" w:cs="Arial"/>
                <w:spacing w:val="-3"/>
                <w:szCs w:val="22"/>
              </w:rPr>
              <w:t xml:space="preserve">To service committees across the University as required. </w:t>
            </w:r>
          </w:p>
          <w:p w:rsidR="00800294" w:rsidRDefault="00800294" w:rsidP="00800294">
            <w:pPr>
              <w:pStyle w:val="ListParagraph"/>
              <w:suppressAutoHyphens/>
              <w:ind w:left="318"/>
              <w:rPr>
                <w:rFonts w:ascii="Arial" w:hAnsi="Arial" w:cs="Arial"/>
                <w:spacing w:val="-3"/>
                <w:szCs w:val="22"/>
              </w:rPr>
            </w:pPr>
          </w:p>
          <w:p w:rsidR="00487439" w:rsidRPr="003F78F6" w:rsidRDefault="00986A64" w:rsidP="00E47832">
            <w:pPr>
              <w:pStyle w:val="ListParagraph"/>
              <w:numPr>
                <w:ilvl w:val="0"/>
                <w:numId w:val="36"/>
              </w:numPr>
              <w:suppressAutoHyphens/>
              <w:ind w:left="318" w:hanging="284"/>
              <w:rPr>
                <w:rFonts w:ascii="Arial" w:hAnsi="Arial" w:cs="Arial"/>
                <w:spacing w:val="-3"/>
                <w:szCs w:val="22"/>
              </w:rPr>
            </w:pPr>
            <w:r w:rsidRPr="003F78F6">
              <w:rPr>
                <w:rFonts w:ascii="Arial" w:hAnsi="Arial" w:cs="Arial"/>
                <w:spacing w:val="-3"/>
                <w:szCs w:val="22"/>
              </w:rPr>
              <w:t>To un</w:t>
            </w:r>
            <w:r w:rsidR="006B7C96">
              <w:rPr>
                <w:rFonts w:ascii="Arial" w:hAnsi="Arial" w:cs="Arial"/>
                <w:spacing w:val="-3"/>
                <w:szCs w:val="22"/>
              </w:rPr>
              <w:t>dertake as directed</w:t>
            </w:r>
            <w:r w:rsidRPr="003F78F6">
              <w:rPr>
                <w:rFonts w:ascii="Arial" w:hAnsi="Arial" w:cs="Arial"/>
                <w:spacing w:val="-3"/>
                <w:szCs w:val="22"/>
              </w:rPr>
              <w:t xml:space="preserve"> project work in areas of developmental importance to the University in relation to quality assurance and academic policy developments.  Project work will involve working independently and in teams and include:</w:t>
            </w:r>
          </w:p>
          <w:p w:rsidR="00CD6480" w:rsidRPr="003F78F6" w:rsidRDefault="00986A64" w:rsidP="002A4EC9">
            <w:pPr>
              <w:numPr>
                <w:ilvl w:val="0"/>
                <w:numId w:val="20"/>
              </w:numPr>
              <w:tabs>
                <w:tab w:val="clear" w:pos="1440"/>
                <w:tab w:val="left" w:pos="0"/>
                <w:tab w:val="num" w:pos="720"/>
              </w:tabs>
              <w:suppressAutoHyphens/>
              <w:ind w:hanging="1080"/>
              <w:rPr>
                <w:rFonts w:ascii="Arial" w:hAnsi="Arial" w:cs="Arial"/>
                <w:spacing w:val="-3"/>
                <w:szCs w:val="22"/>
              </w:rPr>
            </w:pPr>
            <w:r w:rsidRPr="003F78F6">
              <w:rPr>
                <w:rFonts w:ascii="Arial" w:hAnsi="Arial" w:cs="Arial"/>
                <w:spacing w:val="-3"/>
                <w:szCs w:val="22"/>
              </w:rPr>
              <w:t>acting as secretary to ad hoc working groups;</w:t>
            </w:r>
          </w:p>
          <w:p w:rsidR="00CD6480" w:rsidRPr="003F78F6" w:rsidRDefault="00986A64" w:rsidP="002A4EC9">
            <w:pPr>
              <w:numPr>
                <w:ilvl w:val="0"/>
                <w:numId w:val="20"/>
              </w:numPr>
              <w:tabs>
                <w:tab w:val="clear" w:pos="1440"/>
                <w:tab w:val="left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pacing w:val="-3"/>
                <w:szCs w:val="22"/>
              </w:rPr>
            </w:pPr>
            <w:r w:rsidRPr="003F78F6">
              <w:rPr>
                <w:rFonts w:ascii="Arial" w:hAnsi="Arial" w:cs="Arial"/>
                <w:spacing w:val="-3"/>
                <w:szCs w:val="22"/>
              </w:rPr>
              <w:t>background research both within the University and in the UK Higher Education sector on specific policy and practice areas;</w:t>
            </w:r>
          </w:p>
          <w:p w:rsidR="00CD6480" w:rsidRPr="003F78F6" w:rsidRDefault="00986A64" w:rsidP="002A4EC9">
            <w:pPr>
              <w:numPr>
                <w:ilvl w:val="0"/>
                <w:numId w:val="20"/>
              </w:numPr>
              <w:tabs>
                <w:tab w:val="clear" w:pos="1440"/>
                <w:tab w:val="left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pacing w:val="-3"/>
                <w:szCs w:val="22"/>
              </w:rPr>
            </w:pPr>
            <w:r w:rsidRPr="003F78F6">
              <w:rPr>
                <w:rFonts w:ascii="Arial" w:hAnsi="Arial" w:cs="Arial"/>
                <w:spacing w:val="-3"/>
                <w:szCs w:val="22"/>
              </w:rPr>
              <w:t>collation of information, including statistics, into reports with conclusions and recommendations for action;</w:t>
            </w:r>
          </w:p>
          <w:p w:rsidR="00CD6480" w:rsidRPr="003F78F6" w:rsidRDefault="00986A64" w:rsidP="002A4EC9">
            <w:pPr>
              <w:numPr>
                <w:ilvl w:val="0"/>
                <w:numId w:val="20"/>
              </w:numPr>
              <w:tabs>
                <w:tab w:val="clear" w:pos="1440"/>
                <w:tab w:val="left" w:pos="0"/>
                <w:tab w:val="num" w:pos="720"/>
              </w:tabs>
              <w:suppressAutoHyphens/>
              <w:ind w:hanging="1080"/>
              <w:rPr>
                <w:rFonts w:ascii="Arial" w:hAnsi="Arial" w:cs="Arial"/>
                <w:spacing w:val="-3"/>
                <w:szCs w:val="22"/>
              </w:rPr>
            </w:pPr>
            <w:r w:rsidRPr="003F78F6">
              <w:rPr>
                <w:rFonts w:ascii="Arial" w:hAnsi="Arial" w:cs="Arial"/>
                <w:spacing w:val="-3"/>
                <w:szCs w:val="22"/>
              </w:rPr>
              <w:t>drafting of briefing papers for consideration by quality assurance management and committees;</w:t>
            </w:r>
          </w:p>
          <w:p w:rsidR="00E47832" w:rsidRPr="003F78F6" w:rsidRDefault="00986A64" w:rsidP="002A4EC9">
            <w:pPr>
              <w:numPr>
                <w:ilvl w:val="0"/>
                <w:numId w:val="20"/>
              </w:numPr>
              <w:tabs>
                <w:tab w:val="clear" w:pos="1440"/>
                <w:tab w:val="left" w:pos="0"/>
                <w:tab w:val="num" w:pos="720"/>
              </w:tabs>
              <w:suppressAutoHyphens/>
              <w:ind w:hanging="1080"/>
              <w:jc w:val="both"/>
              <w:rPr>
                <w:rFonts w:ascii="Arial" w:hAnsi="Arial" w:cs="Arial"/>
                <w:spacing w:val="-3"/>
                <w:szCs w:val="22"/>
              </w:rPr>
            </w:pPr>
            <w:proofErr w:type="gramStart"/>
            <w:r w:rsidRPr="003F78F6">
              <w:rPr>
                <w:rFonts w:ascii="Arial" w:hAnsi="Arial" w:cs="Arial"/>
                <w:spacing w:val="-3"/>
                <w:szCs w:val="22"/>
              </w:rPr>
              <w:t>drafting</w:t>
            </w:r>
            <w:proofErr w:type="gramEnd"/>
            <w:r w:rsidRPr="003F78F6">
              <w:rPr>
                <w:rFonts w:ascii="Arial" w:hAnsi="Arial" w:cs="Arial"/>
                <w:spacing w:val="-3"/>
                <w:szCs w:val="22"/>
              </w:rPr>
              <w:t xml:space="preserve"> of policies and procedures.</w:t>
            </w:r>
          </w:p>
          <w:p w:rsidR="00E47832" w:rsidRPr="003F78F6" w:rsidRDefault="00E47832" w:rsidP="00E47832">
            <w:pPr>
              <w:tabs>
                <w:tab w:val="left" w:pos="0"/>
              </w:tabs>
              <w:suppressAutoHyphens/>
              <w:ind w:left="1440"/>
              <w:jc w:val="both"/>
              <w:rPr>
                <w:rFonts w:ascii="Arial" w:hAnsi="Arial" w:cs="Arial"/>
                <w:spacing w:val="-3"/>
                <w:szCs w:val="22"/>
              </w:rPr>
            </w:pPr>
          </w:p>
          <w:p w:rsidR="00CD6480" w:rsidRPr="003F78F6" w:rsidRDefault="00E47832" w:rsidP="002A4EC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pacing w:val="-3"/>
                <w:szCs w:val="22"/>
              </w:rPr>
            </w:pPr>
            <w:r w:rsidRPr="003F78F6">
              <w:rPr>
                <w:rFonts w:ascii="Arial" w:hAnsi="Arial" w:cs="Arial"/>
                <w:b/>
                <w:spacing w:val="-3"/>
                <w:szCs w:val="22"/>
              </w:rPr>
              <w:t>Additional Duties and Responsibilities</w:t>
            </w:r>
          </w:p>
          <w:p w:rsidR="00E47832" w:rsidRPr="003F78F6" w:rsidRDefault="00E47832" w:rsidP="00E47832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3F78F6">
              <w:rPr>
                <w:rFonts w:ascii="Arial" w:hAnsi="Arial" w:cs="Arial"/>
                <w:bCs/>
                <w:szCs w:val="22"/>
              </w:rPr>
              <w:t xml:space="preserve">As a member of staff in Academic Registry you may be </w:t>
            </w:r>
            <w:r w:rsidRPr="003F78F6">
              <w:rPr>
                <w:rFonts w:ascii="Arial" w:hAnsi="Arial" w:cs="Arial"/>
                <w:bCs/>
                <w:iCs/>
                <w:szCs w:val="22"/>
              </w:rPr>
              <w:t xml:space="preserve">asked </w:t>
            </w:r>
            <w:r w:rsidRPr="003F78F6">
              <w:rPr>
                <w:rFonts w:ascii="Arial" w:hAnsi="Arial" w:cs="Arial"/>
                <w:bCs/>
                <w:szCs w:val="22"/>
              </w:rPr>
              <w:t>to assist in other areas of the department’s work in order to maintain required levels of service during University</w:t>
            </w:r>
            <w:r w:rsidR="006B7C96">
              <w:rPr>
                <w:rFonts w:ascii="Arial" w:hAnsi="Arial" w:cs="Arial"/>
                <w:bCs/>
                <w:szCs w:val="22"/>
              </w:rPr>
              <w:t>-</w:t>
            </w:r>
            <w:r w:rsidRPr="003F78F6">
              <w:rPr>
                <w:rFonts w:ascii="Arial" w:hAnsi="Arial" w:cs="Arial"/>
                <w:bCs/>
                <w:szCs w:val="22"/>
              </w:rPr>
              <w:t>wide Registry activities such as Graduation and Enrolment</w:t>
            </w:r>
            <w:r w:rsidRPr="003F78F6">
              <w:rPr>
                <w:rFonts w:ascii="Arial" w:hAnsi="Arial" w:cs="Arial"/>
                <w:bCs/>
                <w:iCs/>
                <w:szCs w:val="22"/>
              </w:rPr>
              <w:t xml:space="preserve">. </w:t>
            </w:r>
            <w:r w:rsidRPr="003F78F6">
              <w:rPr>
                <w:rFonts w:ascii="Arial" w:hAnsi="Arial" w:cs="Arial"/>
                <w:bCs/>
                <w:szCs w:val="22"/>
              </w:rPr>
              <w:t>This may require working temporarily at another site during these events</w:t>
            </w:r>
            <w:r w:rsidRPr="003F78F6">
              <w:rPr>
                <w:rFonts w:ascii="Arial" w:hAnsi="Arial" w:cs="Arial"/>
                <w:szCs w:val="22"/>
              </w:rPr>
              <w:t>.</w:t>
            </w:r>
          </w:p>
          <w:p w:rsidR="00DC52E7" w:rsidRDefault="00986A64" w:rsidP="00DC52E7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3F78F6">
              <w:rPr>
                <w:rFonts w:ascii="Arial" w:hAnsi="Arial" w:cs="Arial"/>
                <w:spacing w:val="-3"/>
                <w:szCs w:val="22"/>
              </w:rPr>
              <w:t>To attend conferences and meetings relevant to the development of academic standards and quality assurance in HE</w:t>
            </w:r>
            <w:r w:rsidR="00E47832" w:rsidRPr="003F78F6">
              <w:rPr>
                <w:rFonts w:ascii="Arial" w:hAnsi="Arial" w:cs="Arial"/>
                <w:szCs w:val="22"/>
              </w:rPr>
              <w:t>.</w:t>
            </w:r>
          </w:p>
          <w:p w:rsidR="00DC52E7" w:rsidRPr="00DC52E7" w:rsidRDefault="00DC52E7" w:rsidP="00DC52E7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DC52E7">
              <w:rPr>
                <w:rFonts w:ascii="Arial" w:hAnsi="Arial" w:cs="Arial"/>
                <w:iCs/>
                <w:color w:val="000000"/>
                <w:szCs w:val="22"/>
                <w:lang w:eastAsia="en-GB"/>
              </w:rPr>
              <w:t>To perform such duties consistent with your role as may from time to time be assigned to you anywhere within the University</w:t>
            </w:r>
          </w:p>
          <w:p w:rsidR="00DC52E7" w:rsidRPr="00DC52E7" w:rsidRDefault="00DC52E7" w:rsidP="00DC52E7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DC52E7">
              <w:rPr>
                <w:rFonts w:ascii="Arial" w:hAnsi="Arial" w:cs="Arial"/>
                <w:iCs/>
                <w:color w:val="000000"/>
                <w:szCs w:val="22"/>
                <w:lang w:eastAsia="en-GB"/>
              </w:rPr>
              <w:t>To undertake health and safety duties and responsibilities appropriate to the role</w:t>
            </w:r>
          </w:p>
          <w:p w:rsidR="00DC52E7" w:rsidRPr="00DC52E7" w:rsidRDefault="00DC52E7" w:rsidP="00DC52E7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DC52E7">
              <w:rPr>
                <w:rFonts w:ascii="Arial" w:hAnsi="Arial" w:cs="Arial"/>
                <w:iCs/>
                <w:color w:val="000000"/>
                <w:szCs w:val="22"/>
                <w:lang w:eastAsia="en-GB"/>
              </w:rPr>
              <w:t>To work in accordance with the University’s Equal Opportunities Policy and the Staff Charter, promoting equality and diversity in your work</w:t>
            </w:r>
          </w:p>
          <w:p w:rsidR="00DC52E7" w:rsidRPr="00DC52E7" w:rsidRDefault="00DC52E7" w:rsidP="00DC52E7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DC52E7">
              <w:rPr>
                <w:rFonts w:ascii="Arial" w:hAnsi="Arial" w:cs="Arial"/>
                <w:iCs/>
                <w:color w:val="000000"/>
                <w:szCs w:val="22"/>
                <w:lang w:eastAsia="en-GB"/>
              </w:rPr>
              <w:t>To personally contribute towards reducing the university’s impact on the environment and support actions associated with the UAL Sustainability Manifesto (2016 – 2022)</w:t>
            </w:r>
          </w:p>
          <w:p w:rsidR="00DC52E7" w:rsidRPr="00DC52E7" w:rsidRDefault="00DC52E7" w:rsidP="00DC52E7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DC52E7">
              <w:rPr>
                <w:rFonts w:ascii="Arial" w:hAnsi="Arial" w:cs="Arial"/>
                <w:iCs/>
                <w:color w:val="000000"/>
                <w:szCs w:val="22"/>
                <w:lang w:eastAsia="en-GB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:rsidR="00DC52E7" w:rsidRPr="00DC52E7" w:rsidRDefault="00DC52E7" w:rsidP="00DC52E7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DC52E7">
              <w:rPr>
                <w:rFonts w:ascii="Arial" w:hAnsi="Arial" w:cs="Arial"/>
                <w:iCs/>
                <w:color w:val="000000"/>
                <w:szCs w:val="22"/>
                <w:lang w:eastAsia="en-GB"/>
              </w:rPr>
              <w:t>To make full use of all information and communication technologies in adherence to data protection policies to meet the requirements of the role and to promote organisational effectiveness</w:t>
            </w:r>
          </w:p>
          <w:p w:rsidR="00CD6480" w:rsidRPr="00DC52E7" w:rsidRDefault="00DC52E7" w:rsidP="00DC52E7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DC52E7">
              <w:rPr>
                <w:rFonts w:ascii="Arial" w:hAnsi="Arial" w:cs="Arial"/>
                <w:iCs/>
                <w:color w:val="000000"/>
                <w:szCs w:val="22"/>
                <w:lang w:eastAsia="en-GB"/>
              </w:rPr>
              <w:t>To conduct all financial matters associated with the role in accordance with the University’s policies and procedures, as laid down in the Financial Regulations</w:t>
            </w:r>
          </w:p>
        </w:tc>
      </w:tr>
      <w:tr w:rsidR="00BD65DC" w:rsidRPr="003F78F6" w:rsidTr="00414840">
        <w:tc>
          <w:tcPr>
            <w:tcW w:w="10233" w:type="dxa"/>
            <w:gridSpan w:val="2"/>
          </w:tcPr>
          <w:p w:rsidR="00E47832" w:rsidRPr="003F78F6" w:rsidRDefault="00E47832" w:rsidP="00E47832">
            <w:pPr>
              <w:jc w:val="both"/>
              <w:rPr>
                <w:rFonts w:ascii="Arial" w:hAnsi="Arial" w:cs="Arial"/>
                <w:szCs w:val="22"/>
              </w:rPr>
            </w:pPr>
            <w:r w:rsidRPr="003F78F6">
              <w:rPr>
                <w:rFonts w:ascii="Arial" w:hAnsi="Arial" w:cs="Arial"/>
                <w:b/>
                <w:szCs w:val="22"/>
              </w:rPr>
              <w:lastRenderedPageBreak/>
              <w:t xml:space="preserve">Key working relationship: </w:t>
            </w:r>
            <w:r w:rsidRPr="003F78F6">
              <w:rPr>
                <w:rFonts w:ascii="Arial" w:hAnsi="Arial" w:cs="Arial"/>
                <w:szCs w:val="22"/>
              </w:rPr>
              <w:t>Managers and other staff, and external partners, suppliers etc; with whom regular contact is required</w:t>
            </w:r>
          </w:p>
          <w:p w:rsidR="00E47832" w:rsidRPr="003F78F6" w:rsidRDefault="00E47832" w:rsidP="00E47832">
            <w:pPr>
              <w:jc w:val="both"/>
              <w:rPr>
                <w:rFonts w:ascii="Arial" w:hAnsi="Arial" w:cs="Arial"/>
                <w:szCs w:val="22"/>
              </w:rPr>
            </w:pPr>
            <w:r w:rsidRPr="003F78F6">
              <w:rPr>
                <w:rFonts w:ascii="Arial" w:hAnsi="Arial" w:cs="Arial"/>
                <w:szCs w:val="22"/>
              </w:rPr>
              <w:t>Academic Registrar</w:t>
            </w:r>
          </w:p>
          <w:p w:rsidR="00295B98" w:rsidRDefault="00E47832" w:rsidP="00295B98">
            <w:pPr>
              <w:jc w:val="both"/>
              <w:rPr>
                <w:rFonts w:ascii="Arial" w:hAnsi="Arial" w:cs="Arial"/>
                <w:szCs w:val="22"/>
              </w:rPr>
            </w:pPr>
            <w:r w:rsidRPr="003F78F6">
              <w:rPr>
                <w:rFonts w:ascii="Arial" w:hAnsi="Arial" w:cs="Arial"/>
                <w:szCs w:val="22"/>
              </w:rPr>
              <w:t>Head of Assessment and Quality</w:t>
            </w:r>
            <w:r w:rsidR="00295B98">
              <w:rPr>
                <w:rFonts w:ascii="Segoe UI" w:hAnsi="Segoe UI" w:cs="Segoe UI"/>
                <w:color w:val="605E5C"/>
                <w:sz w:val="21"/>
                <w:szCs w:val="21"/>
                <w:shd w:val="clear" w:color="auto" w:fill="FFFFFF"/>
              </w:rPr>
              <w:t xml:space="preserve"> </w:t>
            </w:r>
          </w:p>
          <w:p w:rsidR="008916F3" w:rsidRPr="00295B98" w:rsidRDefault="00295B98" w:rsidP="00E47832">
            <w:pPr>
              <w:jc w:val="both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DeputyHeadofAssessmentandQuality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br/>
            </w:r>
            <w:r w:rsidRPr="00295B9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Complaints Appeals and Assessment Manager</w:t>
            </w:r>
          </w:p>
          <w:p w:rsidR="00FB315F" w:rsidRDefault="00FB315F" w:rsidP="00E47832">
            <w:pPr>
              <w:jc w:val="both"/>
              <w:rPr>
                <w:rFonts w:ascii="Arial" w:hAnsi="Arial" w:cs="Arial"/>
                <w:szCs w:val="22"/>
              </w:rPr>
            </w:pPr>
            <w:r w:rsidRPr="000735D9">
              <w:rPr>
                <w:rFonts w:ascii="Arial" w:hAnsi="Arial" w:cs="Arial"/>
                <w:szCs w:val="22"/>
              </w:rPr>
              <w:t>Senior  Administrator (Assessment &amp; Policy Development)</w:t>
            </w:r>
          </w:p>
          <w:p w:rsidR="00FB315F" w:rsidRDefault="00FB315F" w:rsidP="00FB315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Quality Managers</w:t>
            </w:r>
          </w:p>
          <w:p w:rsidR="00BC328E" w:rsidRPr="003F78F6" w:rsidRDefault="00BC328E" w:rsidP="00FB315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Student Union </w:t>
            </w:r>
          </w:p>
          <w:p w:rsidR="00BD65DC" w:rsidRPr="003F78F6" w:rsidRDefault="00BD65DC" w:rsidP="00E47832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47832" w:rsidRPr="003F78F6" w:rsidRDefault="00E47832" w:rsidP="00E47832">
            <w:pPr>
              <w:pStyle w:val="Heading4"/>
              <w:rPr>
                <w:b/>
                <w:szCs w:val="22"/>
                <w:u w:val="none"/>
              </w:rPr>
            </w:pPr>
            <w:r w:rsidRPr="003F78F6">
              <w:rPr>
                <w:b/>
                <w:szCs w:val="22"/>
                <w:u w:val="none"/>
              </w:rPr>
              <w:t>Resources Managed</w:t>
            </w:r>
          </w:p>
          <w:p w:rsidR="00E47832" w:rsidRPr="003F78F6" w:rsidRDefault="00E47832" w:rsidP="00E47832">
            <w:pPr>
              <w:rPr>
                <w:rFonts w:ascii="Arial" w:hAnsi="Arial" w:cs="Arial"/>
                <w:szCs w:val="22"/>
              </w:rPr>
            </w:pPr>
            <w:r w:rsidRPr="003F78F6">
              <w:rPr>
                <w:rFonts w:ascii="Arial" w:hAnsi="Arial" w:cs="Arial"/>
                <w:szCs w:val="22"/>
              </w:rPr>
              <w:t>Budgets: None</w:t>
            </w:r>
          </w:p>
          <w:p w:rsidR="00E47832" w:rsidRPr="003F78F6" w:rsidRDefault="00E47832" w:rsidP="00E47832">
            <w:pPr>
              <w:rPr>
                <w:rFonts w:ascii="Arial" w:hAnsi="Arial" w:cs="Arial"/>
                <w:szCs w:val="22"/>
              </w:rPr>
            </w:pPr>
          </w:p>
          <w:p w:rsidR="00E47832" w:rsidRPr="003F78F6" w:rsidRDefault="00E47832" w:rsidP="00E47832">
            <w:pPr>
              <w:pStyle w:val="BodyText2"/>
              <w:rPr>
                <w:sz w:val="22"/>
                <w:szCs w:val="22"/>
              </w:rPr>
            </w:pPr>
            <w:r w:rsidRPr="003F78F6">
              <w:rPr>
                <w:sz w:val="22"/>
                <w:szCs w:val="22"/>
              </w:rPr>
              <w:t>Staff: None</w:t>
            </w:r>
          </w:p>
          <w:p w:rsidR="00E47832" w:rsidRPr="003F78F6" w:rsidRDefault="00E47832" w:rsidP="00E47832">
            <w:pPr>
              <w:rPr>
                <w:rFonts w:ascii="Arial" w:hAnsi="Arial" w:cs="Arial"/>
                <w:szCs w:val="22"/>
              </w:rPr>
            </w:pPr>
          </w:p>
          <w:p w:rsidR="00E47832" w:rsidRPr="003F78F6" w:rsidRDefault="00E47832" w:rsidP="00E47832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3F78F6">
              <w:rPr>
                <w:rFonts w:ascii="Arial" w:hAnsi="Arial" w:cs="Arial"/>
                <w:szCs w:val="22"/>
              </w:rPr>
              <w:t>Other (e.g. accommodation; equipment): None</w:t>
            </w:r>
          </w:p>
        </w:tc>
      </w:tr>
    </w:tbl>
    <w:p w:rsidR="00CD6480" w:rsidRPr="00E47832" w:rsidRDefault="00CD6480">
      <w:pPr>
        <w:rPr>
          <w:rFonts w:asciiTheme="minorHAnsi" w:hAnsiTheme="minorHAnsi"/>
          <w:b/>
          <w:szCs w:val="22"/>
        </w:rPr>
      </w:pPr>
    </w:p>
    <w:p w:rsidR="00CD6480" w:rsidRDefault="00CD6480">
      <w:pPr>
        <w:rPr>
          <w:rFonts w:asciiTheme="minorHAnsi" w:hAnsiTheme="minorHAnsi"/>
          <w:b/>
          <w:szCs w:val="22"/>
        </w:rPr>
      </w:pPr>
    </w:p>
    <w:p w:rsidR="005B499C" w:rsidRDefault="005B499C">
      <w:pPr>
        <w:rPr>
          <w:rFonts w:asciiTheme="minorHAnsi" w:hAnsiTheme="minorHAnsi"/>
          <w:b/>
          <w:szCs w:val="22"/>
        </w:rPr>
      </w:pPr>
    </w:p>
    <w:p w:rsidR="005B499C" w:rsidRDefault="005B499C">
      <w:pPr>
        <w:rPr>
          <w:rFonts w:asciiTheme="minorHAnsi" w:hAnsiTheme="minorHAnsi"/>
          <w:b/>
          <w:szCs w:val="22"/>
        </w:rPr>
      </w:pPr>
    </w:p>
    <w:p w:rsidR="005B499C" w:rsidRDefault="005B499C">
      <w:pPr>
        <w:rPr>
          <w:rFonts w:asciiTheme="minorHAnsi" w:hAnsiTheme="minorHAnsi"/>
          <w:b/>
          <w:szCs w:val="22"/>
        </w:rPr>
      </w:pPr>
    </w:p>
    <w:p w:rsidR="005733AB" w:rsidRDefault="005733AB">
      <w:pPr>
        <w:rPr>
          <w:rFonts w:asciiTheme="minorHAnsi" w:hAnsiTheme="minorHAnsi"/>
          <w:b/>
          <w:szCs w:val="22"/>
        </w:rPr>
      </w:pPr>
    </w:p>
    <w:p w:rsidR="005733AB" w:rsidRDefault="005733AB">
      <w:pPr>
        <w:rPr>
          <w:rFonts w:asciiTheme="minorHAnsi" w:hAnsiTheme="minorHAnsi"/>
          <w:b/>
          <w:szCs w:val="22"/>
        </w:rPr>
      </w:pPr>
    </w:p>
    <w:p w:rsidR="005B499C" w:rsidRDefault="005B499C">
      <w:pPr>
        <w:rPr>
          <w:rFonts w:asciiTheme="minorHAnsi" w:hAnsiTheme="minorHAnsi"/>
          <w:b/>
          <w:szCs w:val="22"/>
        </w:rPr>
      </w:pPr>
    </w:p>
    <w:p w:rsidR="005B499C" w:rsidRDefault="005B499C">
      <w:pPr>
        <w:rPr>
          <w:rFonts w:asciiTheme="minorHAnsi" w:hAnsiTheme="minorHAnsi"/>
          <w:b/>
          <w:szCs w:val="22"/>
        </w:rPr>
      </w:pPr>
    </w:p>
    <w:p w:rsidR="005B499C" w:rsidRDefault="005B499C">
      <w:pPr>
        <w:rPr>
          <w:rFonts w:asciiTheme="minorHAnsi" w:hAnsiTheme="minorHAnsi"/>
          <w:b/>
          <w:szCs w:val="22"/>
        </w:rPr>
      </w:pPr>
    </w:p>
    <w:p w:rsidR="005743A0" w:rsidRDefault="005743A0">
      <w:pPr>
        <w:rPr>
          <w:rFonts w:asciiTheme="minorHAnsi" w:hAnsiTheme="minorHAnsi"/>
          <w:b/>
          <w:szCs w:val="22"/>
        </w:rPr>
      </w:pPr>
    </w:p>
    <w:p w:rsidR="005743A0" w:rsidRDefault="005743A0">
      <w:pPr>
        <w:rPr>
          <w:rFonts w:asciiTheme="minorHAnsi" w:hAnsiTheme="minorHAnsi"/>
          <w:b/>
          <w:szCs w:val="22"/>
        </w:rPr>
      </w:pPr>
    </w:p>
    <w:p w:rsidR="005743A0" w:rsidRDefault="005743A0">
      <w:pPr>
        <w:rPr>
          <w:rFonts w:asciiTheme="minorHAnsi" w:hAnsiTheme="minorHAnsi"/>
          <w:b/>
          <w:szCs w:val="22"/>
        </w:rPr>
      </w:pPr>
    </w:p>
    <w:p w:rsidR="005743A0" w:rsidRDefault="005743A0">
      <w:pPr>
        <w:rPr>
          <w:rFonts w:asciiTheme="minorHAnsi" w:hAnsiTheme="minorHAnsi"/>
          <w:b/>
          <w:szCs w:val="22"/>
        </w:rPr>
      </w:pPr>
    </w:p>
    <w:p w:rsidR="005743A0" w:rsidRDefault="005743A0">
      <w:pPr>
        <w:rPr>
          <w:rFonts w:asciiTheme="minorHAnsi" w:hAnsiTheme="minorHAnsi"/>
          <w:b/>
          <w:szCs w:val="22"/>
        </w:rPr>
      </w:pPr>
    </w:p>
    <w:p w:rsidR="005B499C" w:rsidRDefault="005B499C">
      <w:pPr>
        <w:rPr>
          <w:rFonts w:asciiTheme="minorHAnsi" w:hAnsiTheme="minorHAnsi"/>
          <w:b/>
          <w:szCs w:val="22"/>
        </w:rPr>
      </w:pPr>
    </w:p>
    <w:p w:rsidR="005B499C" w:rsidRDefault="005B499C">
      <w:pPr>
        <w:rPr>
          <w:rFonts w:asciiTheme="minorHAnsi" w:hAnsiTheme="minorHAnsi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5743A0" w:rsidRPr="00385AD5" w:rsidTr="00DD3FA0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:rsidR="005743A0" w:rsidRPr="00385AD5" w:rsidRDefault="005743A0" w:rsidP="00DD3FA0">
            <w:pPr>
              <w:rPr>
                <w:rFonts w:cs="Arial"/>
                <w:color w:val="262626" w:themeColor="text1" w:themeTint="D9"/>
                <w:sz w:val="28"/>
                <w:szCs w:val="28"/>
              </w:rPr>
            </w:pPr>
            <w:r w:rsidRPr="00385AD5">
              <w:rPr>
                <w:rFonts w:cs="Arial"/>
                <w:sz w:val="28"/>
                <w:szCs w:val="28"/>
              </w:rPr>
              <w:t xml:space="preserve">Person Specification </w:t>
            </w:r>
          </w:p>
        </w:tc>
      </w:tr>
      <w:tr w:rsidR="005743A0" w:rsidRPr="00385AD5" w:rsidTr="00DD3FA0">
        <w:tc>
          <w:tcPr>
            <w:tcW w:w="3794" w:type="dxa"/>
          </w:tcPr>
          <w:p w:rsidR="005743A0" w:rsidRPr="00385AD5" w:rsidRDefault="005743A0" w:rsidP="00DD3FA0">
            <w:pPr>
              <w:rPr>
                <w:rFonts w:cs="Arial"/>
              </w:rPr>
            </w:pPr>
          </w:p>
          <w:p w:rsidR="005743A0" w:rsidRPr="00385AD5" w:rsidRDefault="005743A0" w:rsidP="00DD3FA0">
            <w:pPr>
              <w:rPr>
                <w:rFonts w:cs="Arial"/>
              </w:rPr>
            </w:pPr>
            <w:r w:rsidRPr="00385AD5">
              <w:rPr>
                <w:rFonts w:cs="Arial"/>
              </w:rPr>
              <w:t>Specialist Knowledge/ Qualifications</w:t>
            </w:r>
          </w:p>
          <w:p w:rsidR="005743A0" w:rsidRPr="00385AD5" w:rsidRDefault="005743A0" w:rsidP="00DD3FA0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5743A0" w:rsidRPr="00385AD5" w:rsidRDefault="005743A0" w:rsidP="00DD3FA0">
            <w:pPr>
              <w:rPr>
                <w:rFonts w:cs="Arial"/>
              </w:rPr>
            </w:pPr>
            <w:r w:rsidRPr="00385AD5">
              <w:rPr>
                <w:rFonts w:cs="Arial"/>
              </w:rPr>
              <w:t xml:space="preserve">First degree or equivalent </w:t>
            </w:r>
          </w:p>
          <w:p w:rsidR="005743A0" w:rsidRPr="00385AD5" w:rsidRDefault="005743A0" w:rsidP="00DD3FA0">
            <w:pPr>
              <w:rPr>
                <w:rFonts w:cs="Arial"/>
              </w:rPr>
            </w:pPr>
          </w:p>
          <w:p w:rsidR="005743A0" w:rsidRPr="00385AD5" w:rsidRDefault="005743A0" w:rsidP="000D23D4">
            <w:pPr>
              <w:rPr>
                <w:rFonts w:cs="Arial"/>
              </w:rPr>
            </w:pPr>
          </w:p>
        </w:tc>
      </w:tr>
      <w:tr w:rsidR="005743A0" w:rsidRPr="00385AD5" w:rsidTr="00DD3FA0">
        <w:tc>
          <w:tcPr>
            <w:tcW w:w="3794" w:type="dxa"/>
          </w:tcPr>
          <w:p w:rsidR="005743A0" w:rsidRPr="00385AD5" w:rsidRDefault="005743A0" w:rsidP="00DD3FA0">
            <w:pPr>
              <w:rPr>
                <w:rFonts w:cs="Arial"/>
              </w:rPr>
            </w:pPr>
          </w:p>
          <w:p w:rsidR="005743A0" w:rsidRPr="00385AD5" w:rsidRDefault="005743A0" w:rsidP="00DD3FA0">
            <w:pPr>
              <w:rPr>
                <w:rFonts w:cs="Arial"/>
              </w:rPr>
            </w:pPr>
            <w:r w:rsidRPr="00385AD5">
              <w:rPr>
                <w:rFonts w:cs="Arial"/>
              </w:rPr>
              <w:t xml:space="preserve">Relevant Experience </w:t>
            </w:r>
          </w:p>
        </w:tc>
        <w:tc>
          <w:tcPr>
            <w:tcW w:w="5386" w:type="dxa"/>
          </w:tcPr>
          <w:p w:rsidR="000D23D4" w:rsidRPr="00A949F9" w:rsidRDefault="000D23D4" w:rsidP="000D23D4">
            <w:pPr>
              <w:spacing w:line="240" w:lineRule="atLeast"/>
              <w:rPr>
                <w:rFonts w:cs="Arial"/>
              </w:rPr>
            </w:pPr>
            <w:r w:rsidRPr="00A949F9">
              <w:rPr>
                <w:rFonts w:cs="Arial"/>
              </w:rPr>
              <w:t xml:space="preserve">Experience of working </w:t>
            </w:r>
            <w:r>
              <w:rPr>
                <w:rFonts w:cs="Arial"/>
              </w:rPr>
              <w:t xml:space="preserve">in the </w:t>
            </w:r>
            <w:r w:rsidRPr="00A949F9">
              <w:rPr>
                <w:rFonts w:cs="Arial"/>
              </w:rPr>
              <w:t xml:space="preserve">quality management </w:t>
            </w:r>
            <w:r>
              <w:rPr>
                <w:rFonts w:cs="Arial"/>
              </w:rPr>
              <w:t xml:space="preserve">area </w:t>
            </w:r>
            <w:r w:rsidRPr="00A949F9">
              <w:rPr>
                <w:rFonts w:cs="Arial"/>
              </w:rPr>
              <w:t xml:space="preserve">within the higher education sector </w:t>
            </w:r>
          </w:p>
          <w:p w:rsidR="00A6310F" w:rsidRDefault="00A6310F" w:rsidP="00DD3FA0">
            <w:pPr>
              <w:rPr>
                <w:rFonts w:cs="Arial"/>
              </w:rPr>
            </w:pPr>
          </w:p>
          <w:p w:rsidR="005743A0" w:rsidRDefault="000D23D4" w:rsidP="00DD3FA0">
            <w:pPr>
              <w:rPr>
                <w:rFonts w:cs="Arial"/>
              </w:rPr>
            </w:pPr>
            <w:r>
              <w:rPr>
                <w:rFonts w:cs="Arial"/>
              </w:rPr>
              <w:t xml:space="preserve">Experience of student engagement within the </w:t>
            </w:r>
            <w:r w:rsidRPr="00A949F9">
              <w:rPr>
                <w:rFonts w:cs="Arial"/>
              </w:rPr>
              <w:t>higher education sector</w:t>
            </w:r>
          </w:p>
          <w:p w:rsidR="005743A0" w:rsidRPr="00385AD5" w:rsidRDefault="005743A0" w:rsidP="005743A0">
            <w:pPr>
              <w:spacing w:line="240" w:lineRule="atLeast"/>
              <w:rPr>
                <w:rFonts w:cs="Arial"/>
              </w:rPr>
            </w:pPr>
          </w:p>
        </w:tc>
      </w:tr>
      <w:tr w:rsidR="005743A0" w:rsidRPr="00385AD5" w:rsidTr="00DD3FA0">
        <w:tc>
          <w:tcPr>
            <w:tcW w:w="3794" w:type="dxa"/>
            <w:vAlign w:val="center"/>
          </w:tcPr>
          <w:p w:rsidR="005743A0" w:rsidRPr="00385AD5" w:rsidRDefault="005743A0" w:rsidP="00DD3FA0">
            <w:pPr>
              <w:rPr>
                <w:rFonts w:cs="Arial"/>
              </w:rPr>
            </w:pPr>
            <w:r w:rsidRPr="00385AD5">
              <w:rPr>
                <w:rFonts w:cs="Arial"/>
              </w:rPr>
              <w:t>Communication Skills</w:t>
            </w:r>
          </w:p>
        </w:tc>
        <w:tc>
          <w:tcPr>
            <w:tcW w:w="5386" w:type="dxa"/>
            <w:vAlign w:val="center"/>
          </w:tcPr>
          <w:p w:rsidR="005743A0" w:rsidRPr="00385AD5" w:rsidRDefault="005743A0" w:rsidP="00DD3FA0">
            <w:pPr>
              <w:rPr>
                <w:rFonts w:cs="Arial"/>
                <w:color w:val="000000"/>
              </w:rPr>
            </w:pPr>
            <w:r w:rsidRPr="00385AD5">
              <w:rPr>
                <w:rFonts w:cs="Arial"/>
                <w:color w:val="000000"/>
              </w:rPr>
              <w:t>Communicates effectively orally, in writing and/or using visual media</w:t>
            </w:r>
          </w:p>
          <w:p w:rsidR="005743A0" w:rsidRPr="00385AD5" w:rsidRDefault="005743A0" w:rsidP="00DD3FA0">
            <w:pPr>
              <w:rPr>
                <w:rFonts w:cs="Arial"/>
                <w:color w:val="000000"/>
              </w:rPr>
            </w:pPr>
          </w:p>
          <w:p w:rsidR="005743A0" w:rsidRPr="00385AD5" w:rsidRDefault="005743A0" w:rsidP="00DD3FA0">
            <w:pPr>
              <w:rPr>
                <w:rFonts w:cs="Arial"/>
                <w:color w:val="000000"/>
              </w:rPr>
            </w:pPr>
            <w:r w:rsidRPr="00385AD5">
              <w:rPr>
                <w:rFonts w:cs="Arial"/>
                <w:color w:val="000000"/>
              </w:rPr>
              <w:t>Able to provide routine oral and written information clearly and concisely and is able to understand and explain technical terms commonly used in own area of work</w:t>
            </w:r>
          </w:p>
          <w:p w:rsidR="005743A0" w:rsidRPr="00385AD5" w:rsidRDefault="005743A0" w:rsidP="00DD3FA0">
            <w:pPr>
              <w:rPr>
                <w:rFonts w:cs="Arial"/>
                <w:color w:val="000000"/>
              </w:rPr>
            </w:pPr>
          </w:p>
          <w:p w:rsidR="005743A0" w:rsidRPr="00385AD5" w:rsidRDefault="005743A0" w:rsidP="00DD3FA0">
            <w:pPr>
              <w:rPr>
                <w:rFonts w:cs="Arial"/>
              </w:rPr>
            </w:pPr>
            <w:r w:rsidRPr="00385AD5">
              <w:rPr>
                <w:rFonts w:cs="Arial"/>
                <w:color w:val="000000"/>
              </w:rPr>
              <w:t>Able to deliver presentations, briefings and training to groups of administrative and academic colleagues</w:t>
            </w:r>
          </w:p>
        </w:tc>
      </w:tr>
      <w:tr w:rsidR="005743A0" w:rsidRPr="00385AD5" w:rsidTr="00DD3FA0">
        <w:tc>
          <w:tcPr>
            <w:tcW w:w="3794" w:type="dxa"/>
            <w:vAlign w:val="center"/>
          </w:tcPr>
          <w:p w:rsidR="005743A0" w:rsidRPr="00385AD5" w:rsidRDefault="005743A0" w:rsidP="00DD3FA0">
            <w:pPr>
              <w:rPr>
                <w:rFonts w:cs="Arial"/>
              </w:rPr>
            </w:pPr>
            <w:bookmarkStart w:id="0" w:name="_GoBack"/>
            <w:bookmarkEnd w:id="0"/>
            <w:r w:rsidRPr="00385AD5">
              <w:rPr>
                <w:rFonts w:cs="Arial"/>
              </w:rPr>
              <w:t xml:space="preserve">Professional Practice </w:t>
            </w:r>
          </w:p>
        </w:tc>
        <w:tc>
          <w:tcPr>
            <w:tcW w:w="5386" w:type="dxa"/>
            <w:vAlign w:val="center"/>
          </w:tcPr>
          <w:p w:rsidR="005743A0" w:rsidRPr="00385AD5" w:rsidRDefault="005743A0" w:rsidP="00DD3FA0">
            <w:pPr>
              <w:rPr>
                <w:rFonts w:cs="Arial"/>
                <w:color w:val="000000"/>
              </w:rPr>
            </w:pPr>
            <w:r w:rsidRPr="00385AD5">
              <w:rPr>
                <w:rFonts w:cs="Arial"/>
                <w:color w:val="000000"/>
              </w:rPr>
              <w:t xml:space="preserve">Contributes to advancing  professional practice/research or scholarly activity in own area of specialism </w:t>
            </w:r>
          </w:p>
        </w:tc>
      </w:tr>
      <w:tr w:rsidR="005743A0" w:rsidRPr="00385AD5" w:rsidTr="00DD3FA0">
        <w:tc>
          <w:tcPr>
            <w:tcW w:w="3794" w:type="dxa"/>
            <w:vAlign w:val="center"/>
          </w:tcPr>
          <w:p w:rsidR="005743A0" w:rsidRPr="00385AD5" w:rsidRDefault="005743A0" w:rsidP="00DD3FA0">
            <w:pPr>
              <w:rPr>
                <w:rFonts w:cs="Arial"/>
              </w:rPr>
            </w:pPr>
            <w:r w:rsidRPr="00385AD5">
              <w:rPr>
                <w:rFonts w:cs="Arial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:rsidR="005743A0" w:rsidRPr="00385AD5" w:rsidRDefault="005743A0" w:rsidP="00DD3FA0">
            <w:pPr>
              <w:rPr>
                <w:rFonts w:cs="Arial"/>
                <w:color w:val="000000"/>
              </w:rPr>
            </w:pPr>
            <w:r w:rsidRPr="00385AD5">
              <w:rPr>
                <w:rFonts w:cs="Arial"/>
                <w:color w:val="000000"/>
              </w:rPr>
              <w:t>Plans, prioritises and organises work to achieve  objectives on time</w:t>
            </w:r>
          </w:p>
        </w:tc>
      </w:tr>
      <w:tr w:rsidR="005743A0" w:rsidRPr="00385AD5" w:rsidTr="00DD3FA0">
        <w:tc>
          <w:tcPr>
            <w:tcW w:w="3794" w:type="dxa"/>
            <w:vAlign w:val="center"/>
          </w:tcPr>
          <w:p w:rsidR="005743A0" w:rsidRPr="00385AD5" w:rsidRDefault="005743A0" w:rsidP="00DD3FA0">
            <w:pPr>
              <w:rPr>
                <w:rFonts w:cs="Arial"/>
              </w:rPr>
            </w:pPr>
            <w:r w:rsidRPr="00385AD5">
              <w:rPr>
                <w:rFonts w:cs="Arial"/>
              </w:rPr>
              <w:t>Teamwork</w:t>
            </w:r>
          </w:p>
        </w:tc>
        <w:tc>
          <w:tcPr>
            <w:tcW w:w="5386" w:type="dxa"/>
            <w:vAlign w:val="center"/>
          </w:tcPr>
          <w:p w:rsidR="005743A0" w:rsidRPr="00385AD5" w:rsidRDefault="005743A0" w:rsidP="00DD3FA0">
            <w:pPr>
              <w:rPr>
                <w:rFonts w:cs="Arial"/>
                <w:color w:val="000000"/>
              </w:rPr>
            </w:pPr>
            <w:r w:rsidRPr="00385AD5">
              <w:rPr>
                <w:rFonts w:cs="Arial"/>
                <w:color w:val="000000"/>
              </w:rPr>
              <w:t>Works collaboratively in a team and where appropriate across or with different professional groups.</w:t>
            </w:r>
          </w:p>
        </w:tc>
      </w:tr>
      <w:tr w:rsidR="005743A0" w:rsidRPr="00385AD5" w:rsidTr="00DD3FA0">
        <w:tc>
          <w:tcPr>
            <w:tcW w:w="3794" w:type="dxa"/>
            <w:vAlign w:val="center"/>
          </w:tcPr>
          <w:p w:rsidR="005743A0" w:rsidRPr="00385AD5" w:rsidRDefault="005743A0" w:rsidP="00DD3FA0">
            <w:pPr>
              <w:rPr>
                <w:rFonts w:cs="Arial"/>
              </w:rPr>
            </w:pPr>
            <w:r w:rsidRPr="00385AD5">
              <w:rPr>
                <w:rFonts w:cs="Arial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:rsidR="005743A0" w:rsidRPr="00385AD5" w:rsidRDefault="005743A0" w:rsidP="00DD3FA0">
            <w:pPr>
              <w:rPr>
                <w:rFonts w:cs="Arial"/>
                <w:color w:val="000000"/>
              </w:rPr>
            </w:pPr>
            <w:r w:rsidRPr="00385AD5">
              <w:rPr>
                <w:rFonts w:cs="Arial"/>
                <w:color w:val="000000"/>
              </w:rPr>
              <w:t>Builds and maintains  positive relationships with students or customers</w:t>
            </w:r>
          </w:p>
        </w:tc>
      </w:tr>
      <w:tr w:rsidR="005743A0" w:rsidRPr="00385AD5" w:rsidTr="00DD3FA0">
        <w:tc>
          <w:tcPr>
            <w:tcW w:w="3794" w:type="dxa"/>
            <w:vAlign w:val="center"/>
          </w:tcPr>
          <w:p w:rsidR="005743A0" w:rsidRPr="00385AD5" w:rsidRDefault="005743A0" w:rsidP="00DD3FA0">
            <w:pPr>
              <w:rPr>
                <w:rFonts w:cs="Arial"/>
              </w:rPr>
            </w:pPr>
            <w:r w:rsidRPr="00385AD5">
              <w:rPr>
                <w:rFonts w:cs="Arial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:rsidR="005743A0" w:rsidRPr="00385AD5" w:rsidRDefault="005743A0" w:rsidP="00DD3FA0">
            <w:pPr>
              <w:rPr>
                <w:rFonts w:cs="Arial"/>
                <w:color w:val="000000"/>
              </w:rPr>
            </w:pPr>
            <w:r w:rsidRPr="00385AD5">
              <w:rPr>
                <w:rFonts w:cs="Arial"/>
                <w:color w:val="000000"/>
              </w:rPr>
              <w:t>Uses initiative or creativity to resolve problems</w:t>
            </w:r>
          </w:p>
          <w:p w:rsidR="005743A0" w:rsidRPr="00385AD5" w:rsidRDefault="005743A0" w:rsidP="00DD3FA0">
            <w:pPr>
              <w:rPr>
                <w:rFonts w:cs="Arial"/>
              </w:rPr>
            </w:pPr>
          </w:p>
        </w:tc>
      </w:tr>
    </w:tbl>
    <w:p w:rsidR="005B499C" w:rsidRDefault="005B499C">
      <w:pPr>
        <w:rPr>
          <w:rFonts w:asciiTheme="minorHAnsi" w:hAnsiTheme="minorHAnsi"/>
          <w:b/>
          <w:szCs w:val="22"/>
        </w:rPr>
      </w:pPr>
    </w:p>
    <w:p w:rsidR="005B499C" w:rsidRDefault="005B499C">
      <w:pPr>
        <w:rPr>
          <w:rFonts w:asciiTheme="minorHAnsi" w:hAnsiTheme="minorHAnsi"/>
          <w:b/>
          <w:szCs w:val="22"/>
        </w:rPr>
      </w:pPr>
    </w:p>
    <w:p w:rsidR="005B499C" w:rsidRDefault="005B499C">
      <w:pPr>
        <w:rPr>
          <w:rFonts w:asciiTheme="minorHAnsi" w:hAnsiTheme="minorHAnsi"/>
          <w:b/>
          <w:szCs w:val="22"/>
        </w:rPr>
      </w:pPr>
    </w:p>
    <w:p w:rsidR="005B499C" w:rsidRPr="00E47832" w:rsidRDefault="005B499C">
      <w:pPr>
        <w:rPr>
          <w:rFonts w:asciiTheme="minorHAnsi" w:hAnsiTheme="minorHAnsi"/>
          <w:b/>
          <w:szCs w:val="22"/>
        </w:rPr>
      </w:pPr>
    </w:p>
    <w:sectPr w:rsidR="005B499C" w:rsidRPr="00E47832" w:rsidSect="00DE20A9">
      <w:pgSz w:w="11906" w:h="16838"/>
      <w:pgMar w:top="2157" w:right="566" w:bottom="107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A3114"/>
    <w:multiLevelType w:val="hybridMultilevel"/>
    <w:tmpl w:val="36EC7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263"/>
    <w:multiLevelType w:val="hybridMultilevel"/>
    <w:tmpl w:val="DE446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53449"/>
    <w:multiLevelType w:val="hybridMultilevel"/>
    <w:tmpl w:val="E0D6F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6701"/>
    <w:multiLevelType w:val="hybridMultilevel"/>
    <w:tmpl w:val="D6A88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31C94"/>
    <w:multiLevelType w:val="hybridMultilevel"/>
    <w:tmpl w:val="1F661064"/>
    <w:lvl w:ilvl="0" w:tplc="1AD60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038E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4EB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04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82B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B6D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20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27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43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11D15"/>
    <w:multiLevelType w:val="hybridMultilevel"/>
    <w:tmpl w:val="CCB84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DC1E08"/>
    <w:multiLevelType w:val="hybridMultilevel"/>
    <w:tmpl w:val="647C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F64C1"/>
    <w:multiLevelType w:val="hybridMultilevel"/>
    <w:tmpl w:val="40347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677B37"/>
    <w:multiLevelType w:val="hybridMultilevel"/>
    <w:tmpl w:val="8BFEF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33F44"/>
    <w:multiLevelType w:val="hybridMultilevel"/>
    <w:tmpl w:val="920C73A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1F44020"/>
    <w:multiLevelType w:val="hybridMultilevel"/>
    <w:tmpl w:val="685CE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E1AD2"/>
    <w:multiLevelType w:val="hybridMultilevel"/>
    <w:tmpl w:val="54941006"/>
    <w:lvl w:ilvl="0" w:tplc="03343CEA">
      <w:start w:val="1"/>
      <w:numFmt w:val="lowerLetter"/>
      <w:lvlText w:val="%1)"/>
      <w:lvlJc w:val="left"/>
      <w:pPr>
        <w:ind w:left="678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239D659E"/>
    <w:multiLevelType w:val="hybridMultilevel"/>
    <w:tmpl w:val="5F606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7301E"/>
    <w:multiLevelType w:val="singleLevel"/>
    <w:tmpl w:val="46DA7F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D30320"/>
    <w:multiLevelType w:val="hybridMultilevel"/>
    <w:tmpl w:val="08BA4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D615E"/>
    <w:multiLevelType w:val="multilevel"/>
    <w:tmpl w:val="ECCC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822DD"/>
    <w:multiLevelType w:val="multilevel"/>
    <w:tmpl w:val="D9426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B75391"/>
    <w:multiLevelType w:val="hybridMultilevel"/>
    <w:tmpl w:val="338A8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62863"/>
    <w:multiLevelType w:val="hybridMultilevel"/>
    <w:tmpl w:val="53DA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46114357"/>
    <w:multiLevelType w:val="hybridMultilevel"/>
    <w:tmpl w:val="81C60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92BC6"/>
    <w:multiLevelType w:val="hybridMultilevel"/>
    <w:tmpl w:val="8608881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55642C"/>
    <w:multiLevelType w:val="hybridMultilevel"/>
    <w:tmpl w:val="86609C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B83246"/>
    <w:multiLevelType w:val="hybridMultilevel"/>
    <w:tmpl w:val="A70AD2C2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CE53CE6"/>
    <w:multiLevelType w:val="hybridMultilevel"/>
    <w:tmpl w:val="E6D059EC"/>
    <w:lvl w:ilvl="0" w:tplc="FDD8E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9140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EE6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27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6E6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2A6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A0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284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F2F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E660D"/>
    <w:multiLevelType w:val="hybridMultilevel"/>
    <w:tmpl w:val="BCDA88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C43264"/>
    <w:multiLevelType w:val="hybridMultilevel"/>
    <w:tmpl w:val="188C27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D3510"/>
    <w:multiLevelType w:val="hybridMultilevel"/>
    <w:tmpl w:val="62D4C0E4"/>
    <w:lvl w:ilvl="0" w:tplc="8F461AC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D630D"/>
    <w:multiLevelType w:val="hybridMultilevel"/>
    <w:tmpl w:val="594E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6196F"/>
    <w:multiLevelType w:val="hybridMultilevel"/>
    <w:tmpl w:val="ECCCD9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B2EF9"/>
    <w:multiLevelType w:val="hybridMultilevel"/>
    <w:tmpl w:val="875669C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73636"/>
    <w:multiLevelType w:val="hybridMultilevel"/>
    <w:tmpl w:val="1E5885D6"/>
    <w:lvl w:ilvl="0" w:tplc="6EC2911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30CFD"/>
    <w:multiLevelType w:val="singleLevel"/>
    <w:tmpl w:val="46DA7F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1" w15:restartNumberingAfterBreak="0">
    <w:nsid w:val="76795311"/>
    <w:multiLevelType w:val="hybridMultilevel"/>
    <w:tmpl w:val="CEFAC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B2C81"/>
    <w:multiLevelType w:val="hybridMultilevel"/>
    <w:tmpl w:val="1F52E508"/>
    <w:lvl w:ilvl="0" w:tplc="DBD64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4B4B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C04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EE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C3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AAC8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69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43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6B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E0EB7"/>
    <w:multiLevelType w:val="hybridMultilevel"/>
    <w:tmpl w:val="1BA00B98"/>
    <w:lvl w:ilvl="0" w:tplc="E474EB14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2"/>
  </w:num>
  <w:num w:numId="3">
    <w:abstractNumId w:val="7"/>
  </w:num>
  <w:num w:numId="4">
    <w:abstractNumId w:val="30"/>
  </w:num>
  <w:num w:numId="5">
    <w:abstractNumId w:val="24"/>
  </w:num>
  <w:num w:numId="6">
    <w:abstractNumId w:val="36"/>
  </w:num>
  <w:num w:numId="7">
    <w:abstractNumId w:val="28"/>
  </w:num>
  <w:num w:numId="8">
    <w:abstractNumId w:val="2"/>
  </w:num>
  <w:num w:numId="9">
    <w:abstractNumId w:val="41"/>
  </w:num>
  <w:num w:numId="10">
    <w:abstractNumId w:val="8"/>
  </w:num>
  <w:num w:numId="11">
    <w:abstractNumId w:val="19"/>
  </w:num>
  <w:num w:numId="12">
    <w:abstractNumId w:val="22"/>
  </w:num>
  <w:num w:numId="13">
    <w:abstractNumId w:val="4"/>
  </w:num>
  <w:num w:numId="14">
    <w:abstractNumId w:val="12"/>
  </w:num>
  <w:num w:numId="15">
    <w:abstractNumId w:val="1"/>
  </w:num>
  <w:num w:numId="16">
    <w:abstractNumId w:val="20"/>
  </w:num>
  <w:num w:numId="17">
    <w:abstractNumId w:val="16"/>
  </w:num>
  <w:num w:numId="18">
    <w:abstractNumId w:val="21"/>
  </w:num>
  <w:num w:numId="19">
    <w:abstractNumId w:val="17"/>
  </w:num>
  <w:num w:numId="20">
    <w:abstractNumId w:val="40"/>
  </w:num>
  <w:num w:numId="21">
    <w:abstractNumId w:val="38"/>
  </w:num>
  <w:num w:numId="22">
    <w:abstractNumId w:val="21"/>
  </w:num>
  <w:num w:numId="23">
    <w:abstractNumId w:val="21"/>
    <w:lvlOverride w:ilvl="0">
      <w:startOverride w:val="7"/>
    </w:lvlOverride>
  </w:num>
  <w:num w:numId="24">
    <w:abstractNumId w:val="25"/>
  </w:num>
  <w:num w:numId="25">
    <w:abstractNumId w:val="37"/>
  </w:num>
  <w:num w:numId="26">
    <w:abstractNumId w:val="27"/>
  </w:num>
  <w:num w:numId="27">
    <w:abstractNumId w:val="33"/>
  </w:num>
  <w:num w:numId="28">
    <w:abstractNumId w:val="32"/>
  </w:num>
  <w:num w:numId="29">
    <w:abstractNumId w:val="6"/>
  </w:num>
  <w:num w:numId="30">
    <w:abstractNumId w:val="11"/>
  </w:num>
  <w:num w:numId="31">
    <w:abstractNumId w:val="14"/>
  </w:num>
  <w:num w:numId="32">
    <w:abstractNumId w:val="31"/>
  </w:num>
  <w:num w:numId="33">
    <w:abstractNumId w:val="29"/>
  </w:num>
  <w:num w:numId="34">
    <w:abstractNumId w:val="13"/>
  </w:num>
  <w:num w:numId="35">
    <w:abstractNumId w:val="10"/>
  </w:num>
  <w:num w:numId="36">
    <w:abstractNumId w:val="34"/>
  </w:num>
  <w:num w:numId="37">
    <w:abstractNumId w:val="39"/>
  </w:num>
  <w:num w:numId="38">
    <w:abstractNumId w:val="5"/>
  </w:num>
  <w:num w:numId="39">
    <w:abstractNumId w:val="18"/>
  </w:num>
  <w:num w:numId="40">
    <w:abstractNumId w:val="3"/>
  </w:num>
  <w:num w:numId="41">
    <w:abstractNumId w:val="26"/>
  </w:num>
  <w:num w:numId="42">
    <w:abstractNumId w:val="9"/>
  </w:num>
  <w:num w:numId="43">
    <w:abstractNumId w:val="35"/>
  </w:num>
  <w:num w:numId="44">
    <w:abstractNumId w:val="23"/>
  </w:num>
  <w:num w:numId="45">
    <w:abstractNumId w:val="1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40144"/>
    <w:rsid w:val="00021C35"/>
    <w:rsid w:val="00021FB7"/>
    <w:rsid w:val="0004253D"/>
    <w:rsid w:val="00051767"/>
    <w:rsid w:val="00061A4C"/>
    <w:rsid w:val="00061CCA"/>
    <w:rsid w:val="000735D9"/>
    <w:rsid w:val="000A51BB"/>
    <w:rsid w:val="000D23D4"/>
    <w:rsid w:val="000E625B"/>
    <w:rsid w:val="000F78B1"/>
    <w:rsid w:val="00123689"/>
    <w:rsid w:val="00140144"/>
    <w:rsid w:val="00162DCD"/>
    <w:rsid w:val="00197121"/>
    <w:rsid w:val="001E6F8B"/>
    <w:rsid w:val="0022165D"/>
    <w:rsid w:val="002708B4"/>
    <w:rsid w:val="002872A2"/>
    <w:rsid w:val="00295B98"/>
    <w:rsid w:val="002A4EC9"/>
    <w:rsid w:val="002A78B2"/>
    <w:rsid w:val="002D63D0"/>
    <w:rsid w:val="002E61CC"/>
    <w:rsid w:val="00346E51"/>
    <w:rsid w:val="003F78F6"/>
    <w:rsid w:val="00414840"/>
    <w:rsid w:val="004811E5"/>
    <w:rsid w:val="00487439"/>
    <w:rsid w:val="004E5D4C"/>
    <w:rsid w:val="005733AB"/>
    <w:rsid w:val="005743A0"/>
    <w:rsid w:val="005A7781"/>
    <w:rsid w:val="005B499C"/>
    <w:rsid w:val="00657DC8"/>
    <w:rsid w:val="006A12CF"/>
    <w:rsid w:val="006B7C96"/>
    <w:rsid w:val="006D5ED4"/>
    <w:rsid w:val="006D7F35"/>
    <w:rsid w:val="00703A2E"/>
    <w:rsid w:val="00720CC1"/>
    <w:rsid w:val="00766CE4"/>
    <w:rsid w:val="00787EE7"/>
    <w:rsid w:val="00800294"/>
    <w:rsid w:val="00803704"/>
    <w:rsid w:val="00842299"/>
    <w:rsid w:val="00846B1E"/>
    <w:rsid w:val="008813D4"/>
    <w:rsid w:val="008916F3"/>
    <w:rsid w:val="008B6036"/>
    <w:rsid w:val="0090488F"/>
    <w:rsid w:val="00934259"/>
    <w:rsid w:val="00986A64"/>
    <w:rsid w:val="009919E8"/>
    <w:rsid w:val="009B19F7"/>
    <w:rsid w:val="009C7BB7"/>
    <w:rsid w:val="009E0109"/>
    <w:rsid w:val="009F780F"/>
    <w:rsid w:val="00A11C6F"/>
    <w:rsid w:val="00A6310F"/>
    <w:rsid w:val="00B53197"/>
    <w:rsid w:val="00B72BAE"/>
    <w:rsid w:val="00B90146"/>
    <w:rsid w:val="00BB085A"/>
    <w:rsid w:val="00BC328E"/>
    <w:rsid w:val="00BD464D"/>
    <w:rsid w:val="00BD65DC"/>
    <w:rsid w:val="00BE1848"/>
    <w:rsid w:val="00BE313B"/>
    <w:rsid w:val="00BE34C8"/>
    <w:rsid w:val="00C5040A"/>
    <w:rsid w:val="00C901DD"/>
    <w:rsid w:val="00CB04CC"/>
    <w:rsid w:val="00CB733D"/>
    <w:rsid w:val="00CD494B"/>
    <w:rsid w:val="00CD6480"/>
    <w:rsid w:val="00CE1D35"/>
    <w:rsid w:val="00D061FC"/>
    <w:rsid w:val="00D275A1"/>
    <w:rsid w:val="00D3227F"/>
    <w:rsid w:val="00D36CB6"/>
    <w:rsid w:val="00D50D3C"/>
    <w:rsid w:val="00D830D3"/>
    <w:rsid w:val="00DA4A6F"/>
    <w:rsid w:val="00DC52E7"/>
    <w:rsid w:val="00DE20A9"/>
    <w:rsid w:val="00E47832"/>
    <w:rsid w:val="00E543FA"/>
    <w:rsid w:val="00E65623"/>
    <w:rsid w:val="00E731BD"/>
    <w:rsid w:val="00E74E9D"/>
    <w:rsid w:val="00E8102A"/>
    <w:rsid w:val="00E928FF"/>
    <w:rsid w:val="00EB26F9"/>
    <w:rsid w:val="00EE7D28"/>
    <w:rsid w:val="00F008DC"/>
    <w:rsid w:val="00F46082"/>
    <w:rsid w:val="00F66B80"/>
    <w:rsid w:val="00FB315F"/>
    <w:rsid w:val="00FD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302397-9C5B-40A9-9F57-D55A174B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0A9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E20A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DE20A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E20A9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DE20A9"/>
    <w:pPr>
      <w:keepNext/>
      <w:outlineLvl w:val="3"/>
    </w:pPr>
    <w:rPr>
      <w:rFonts w:ascii="Arial" w:hAnsi="Arial" w:cs="Arial"/>
      <w:bCs/>
      <w:u w:val="single"/>
    </w:rPr>
  </w:style>
  <w:style w:type="paragraph" w:styleId="Heading5">
    <w:name w:val="heading 5"/>
    <w:basedOn w:val="Normal"/>
    <w:next w:val="Normal"/>
    <w:qFormat/>
    <w:rsid w:val="00DE20A9"/>
    <w:pPr>
      <w:keepNext/>
      <w:outlineLvl w:val="4"/>
    </w:pPr>
    <w:rPr>
      <w:rFonts w:ascii="Arial" w:hAnsi="Arial"/>
      <w:sz w:val="20"/>
      <w:u w:val="single"/>
    </w:rPr>
  </w:style>
  <w:style w:type="paragraph" w:styleId="Heading6">
    <w:name w:val="heading 6"/>
    <w:basedOn w:val="Normal"/>
    <w:next w:val="Normal"/>
    <w:qFormat/>
    <w:rsid w:val="00DE20A9"/>
    <w:pPr>
      <w:keepNext/>
      <w:ind w:left="180"/>
      <w:outlineLvl w:val="5"/>
    </w:pPr>
    <w:rPr>
      <w:rFonts w:ascii="Arial" w:hAnsi="Arial"/>
      <w:bCs/>
      <w:sz w:val="20"/>
      <w:u w:val="single"/>
    </w:rPr>
  </w:style>
  <w:style w:type="paragraph" w:styleId="Heading7">
    <w:name w:val="heading 7"/>
    <w:basedOn w:val="Normal"/>
    <w:next w:val="Normal"/>
    <w:qFormat/>
    <w:rsid w:val="00DE20A9"/>
    <w:pPr>
      <w:keepNext/>
      <w:ind w:left="-180"/>
      <w:jc w:val="center"/>
      <w:outlineLvl w:val="6"/>
    </w:pPr>
    <w:rPr>
      <w:rFonts w:ascii="Arial" w:hAnsi="Arial"/>
      <w:sz w:val="36"/>
    </w:rPr>
  </w:style>
  <w:style w:type="paragraph" w:styleId="Heading8">
    <w:name w:val="heading 8"/>
    <w:basedOn w:val="Normal"/>
    <w:next w:val="Normal"/>
    <w:qFormat/>
    <w:rsid w:val="00DE20A9"/>
    <w:pPr>
      <w:keepNext/>
      <w:jc w:val="center"/>
      <w:outlineLvl w:val="7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E20A9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DE20A9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DE20A9"/>
    <w:rPr>
      <w:rFonts w:ascii="Arial" w:hAnsi="Arial" w:cs="Arial"/>
      <w:sz w:val="20"/>
    </w:rPr>
  </w:style>
  <w:style w:type="paragraph" w:styleId="BodyText3">
    <w:name w:val="Body Text 3"/>
    <w:basedOn w:val="Normal"/>
    <w:semiHidden/>
    <w:rsid w:val="00DE20A9"/>
    <w:pPr>
      <w:jc w:val="both"/>
    </w:pPr>
    <w:rPr>
      <w:rFonts w:ascii="Arial" w:hAnsi="Arial" w:cs="Arial"/>
      <w:color w:val="000000"/>
      <w:szCs w:val="14"/>
    </w:rPr>
  </w:style>
  <w:style w:type="character" w:styleId="Hyperlink">
    <w:name w:val="Hyperlink"/>
    <w:basedOn w:val="DefaultParagraphFont"/>
    <w:semiHidden/>
    <w:rsid w:val="00DE2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F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E8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2D63D0"/>
    <w:rPr>
      <w:rFonts w:ascii="Arial" w:hAnsi="Arial" w:cs="Arial"/>
      <w:b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2D63D0"/>
    <w:rPr>
      <w:rFonts w:ascii="Arial" w:hAnsi="Arial" w:cs="Arial"/>
      <w:b/>
      <w:szCs w:val="24"/>
      <w:lang w:eastAsia="en-US"/>
    </w:rPr>
  </w:style>
  <w:style w:type="paragraph" w:customStyle="1" w:styleId="Default">
    <w:name w:val="Default"/>
    <w:rsid w:val="008002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743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MANAGER</vt:lpstr>
    </vt:vector>
  </TitlesOfParts>
  <Company>The London Institute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MANAGER</dc:title>
  <dc:creator>Neil Henderson</dc:creator>
  <cp:lastModifiedBy>John Lally</cp:lastModifiedBy>
  <cp:revision>10</cp:revision>
  <cp:lastPrinted>2010-10-19T13:30:00Z</cp:lastPrinted>
  <dcterms:created xsi:type="dcterms:W3CDTF">2020-09-25T07:17:00Z</dcterms:created>
  <dcterms:modified xsi:type="dcterms:W3CDTF">2020-10-27T11:52:00Z</dcterms:modified>
</cp:coreProperties>
</file>