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5114"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4B855C26" w14:textId="77777777" w:rsidTr="000C0840">
        <w:trPr>
          <w:trHeight w:val="406"/>
        </w:trPr>
        <w:tc>
          <w:tcPr>
            <w:tcW w:w="9214" w:type="dxa"/>
            <w:gridSpan w:val="3"/>
            <w:tcBorders>
              <w:bottom w:val="single" w:sz="8" w:space="0" w:color="auto"/>
            </w:tcBorders>
            <w:shd w:val="clear" w:color="auto" w:fill="000000"/>
            <w:vAlign w:val="center"/>
          </w:tcPr>
          <w:p w14:paraId="75976187"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50DD50CB" w14:textId="77777777" w:rsidTr="003D3432">
        <w:trPr>
          <w:trHeight w:val="413"/>
        </w:trPr>
        <w:tc>
          <w:tcPr>
            <w:tcW w:w="4560" w:type="dxa"/>
            <w:tcBorders>
              <w:bottom w:val="single" w:sz="8" w:space="0" w:color="auto"/>
              <w:right w:val="single" w:sz="8" w:space="0" w:color="auto"/>
            </w:tcBorders>
            <w:vAlign w:val="center"/>
          </w:tcPr>
          <w:p w14:paraId="562CEB0E"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080E84" w:rsidRPr="00080E84">
              <w:rPr>
                <w:rFonts w:cs="Arial"/>
                <w:szCs w:val="22"/>
              </w:rPr>
              <w:t>Research and Innovation Project Manager</w:t>
            </w:r>
          </w:p>
        </w:tc>
        <w:tc>
          <w:tcPr>
            <w:tcW w:w="4654" w:type="dxa"/>
            <w:gridSpan w:val="2"/>
            <w:tcBorders>
              <w:left w:val="single" w:sz="8" w:space="0" w:color="auto"/>
              <w:bottom w:val="single" w:sz="8" w:space="0" w:color="auto"/>
            </w:tcBorders>
            <w:vAlign w:val="center"/>
          </w:tcPr>
          <w:p w14:paraId="14425C58" w14:textId="77777777"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080E84" w:rsidRPr="00080E84">
              <w:rPr>
                <w:rFonts w:cs="Arial"/>
                <w:szCs w:val="22"/>
              </w:rPr>
              <w:t>EU Research &amp; Innovation Funding Manager</w:t>
            </w:r>
          </w:p>
        </w:tc>
      </w:tr>
      <w:tr w:rsidR="00DE696E" w:rsidRPr="000C0840" w14:paraId="7E882D8E"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57157C2" w14:textId="77777777"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78408969" w14:textId="65326CB8"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080E84">
              <w:rPr>
                <w:rFonts w:cs="Arial"/>
                <w:szCs w:val="22"/>
              </w:rPr>
              <w:t>3</w:t>
            </w:r>
            <w:r w:rsidR="006555A4">
              <w:rPr>
                <w:rFonts w:cs="Arial"/>
                <w:szCs w:val="22"/>
              </w:rPr>
              <w:t>5</w:t>
            </w:r>
          </w:p>
        </w:tc>
        <w:tc>
          <w:tcPr>
            <w:tcW w:w="2126" w:type="dxa"/>
            <w:tcBorders>
              <w:top w:val="single" w:sz="8" w:space="0" w:color="auto"/>
              <w:left w:val="nil"/>
              <w:bottom w:val="single" w:sz="8" w:space="0" w:color="auto"/>
            </w:tcBorders>
            <w:vAlign w:val="center"/>
          </w:tcPr>
          <w:p w14:paraId="5EE47C7A" w14:textId="5A81CA19"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p>
        </w:tc>
      </w:tr>
      <w:tr w:rsidR="00DE696E" w:rsidRPr="000C0840" w14:paraId="10546886"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4948AD9A" w14:textId="7777777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080E84" w:rsidRPr="00080E84">
              <w:rPr>
                <w:rFonts w:cs="Arial"/>
                <w:szCs w:val="22"/>
              </w:rPr>
              <w:t xml:space="preserve">£38,010 - £44,421 </w:t>
            </w:r>
          </w:p>
        </w:tc>
        <w:tc>
          <w:tcPr>
            <w:tcW w:w="4654" w:type="dxa"/>
            <w:gridSpan w:val="2"/>
            <w:tcBorders>
              <w:top w:val="single" w:sz="8" w:space="0" w:color="auto"/>
              <w:left w:val="single" w:sz="8" w:space="0" w:color="auto"/>
              <w:bottom w:val="single" w:sz="8" w:space="0" w:color="auto"/>
            </w:tcBorders>
            <w:vAlign w:val="center"/>
          </w:tcPr>
          <w:p w14:paraId="0438C118"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080E84">
              <w:rPr>
                <w:rFonts w:cs="Arial"/>
                <w:szCs w:val="22"/>
              </w:rPr>
              <w:t>5</w:t>
            </w:r>
          </w:p>
        </w:tc>
      </w:tr>
      <w:tr w:rsidR="00DE696E" w:rsidRPr="000C0840" w14:paraId="088987C1" w14:textId="77777777" w:rsidTr="003D3432">
        <w:trPr>
          <w:trHeight w:val="426"/>
        </w:trPr>
        <w:tc>
          <w:tcPr>
            <w:tcW w:w="4560" w:type="dxa"/>
            <w:tcBorders>
              <w:top w:val="single" w:sz="8" w:space="0" w:color="auto"/>
              <w:right w:val="single" w:sz="8" w:space="0" w:color="auto"/>
            </w:tcBorders>
            <w:vAlign w:val="center"/>
          </w:tcPr>
          <w:p w14:paraId="113A9601" w14:textId="77777777" w:rsidR="00DE696E" w:rsidRPr="00080E84" w:rsidRDefault="00DE696E" w:rsidP="003D3432">
            <w:pPr>
              <w:contextualSpacing/>
              <w:rPr>
                <w:rFonts w:cstheme="minorHAnsi"/>
                <w:szCs w:val="22"/>
              </w:rPr>
            </w:pPr>
            <w:r w:rsidRPr="00080E84">
              <w:rPr>
                <w:rFonts w:cstheme="minorHAnsi"/>
                <w:b/>
                <w:bCs/>
                <w:szCs w:val="22"/>
              </w:rPr>
              <w:t>Service</w:t>
            </w:r>
            <w:r w:rsidRPr="00080E84">
              <w:rPr>
                <w:rFonts w:cstheme="minorHAnsi"/>
                <w:szCs w:val="22"/>
              </w:rPr>
              <w:t xml:space="preserve">: </w:t>
            </w:r>
            <w:r w:rsidR="00080E84" w:rsidRPr="00080E84">
              <w:rPr>
                <w:rFonts w:cstheme="minorHAnsi"/>
                <w:szCs w:val="22"/>
              </w:rPr>
              <w:t>Research Management and Administration (RMA) / Academic Enterprise (AE)</w:t>
            </w:r>
          </w:p>
        </w:tc>
        <w:tc>
          <w:tcPr>
            <w:tcW w:w="4654" w:type="dxa"/>
            <w:gridSpan w:val="2"/>
            <w:tcBorders>
              <w:top w:val="single" w:sz="8" w:space="0" w:color="auto"/>
              <w:left w:val="single" w:sz="8" w:space="0" w:color="auto"/>
            </w:tcBorders>
            <w:vAlign w:val="center"/>
          </w:tcPr>
          <w:p w14:paraId="0F99561E" w14:textId="77777777" w:rsidR="00DE696E" w:rsidRPr="00080E84" w:rsidRDefault="00DE696E" w:rsidP="003D3432">
            <w:pPr>
              <w:contextualSpacing/>
              <w:rPr>
                <w:rFonts w:cstheme="minorHAnsi"/>
                <w:b/>
                <w:szCs w:val="22"/>
              </w:rPr>
            </w:pPr>
            <w:r w:rsidRPr="00080E84">
              <w:rPr>
                <w:rFonts w:cstheme="minorHAnsi"/>
                <w:b/>
                <w:szCs w:val="22"/>
              </w:rPr>
              <w:t>Location</w:t>
            </w:r>
            <w:r w:rsidRPr="00080E84">
              <w:rPr>
                <w:rFonts w:cstheme="minorHAnsi"/>
                <w:szCs w:val="22"/>
              </w:rPr>
              <w:t xml:space="preserve">: </w:t>
            </w:r>
            <w:r w:rsidR="00080E84" w:rsidRPr="00080E84">
              <w:rPr>
                <w:rFonts w:cstheme="minorHAnsi"/>
                <w:szCs w:val="22"/>
              </w:rPr>
              <w:t>5</w:t>
            </w:r>
            <w:r w:rsidR="00080E84" w:rsidRPr="00080E84">
              <w:rPr>
                <w:rFonts w:cstheme="minorHAnsi"/>
                <w:szCs w:val="22"/>
                <w:vertAlign w:val="superscript"/>
              </w:rPr>
              <w:t>th</w:t>
            </w:r>
            <w:r w:rsidR="00080E84" w:rsidRPr="00080E84">
              <w:rPr>
                <w:rFonts w:cstheme="minorHAnsi"/>
                <w:szCs w:val="22"/>
              </w:rPr>
              <w:t xml:space="preserve"> Floor, Granary Building, King’s Cross</w:t>
            </w:r>
          </w:p>
        </w:tc>
      </w:tr>
      <w:tr w:rsidR="003D3432" w:rsidRPr="00C007C8" w14:paraId="04C92CBE" w14:textId="77777777" w:rsidTr="000C0840">
        <w:tc>
          <w:tcPr>
            <w:tcW w:w="9214" w:type="dxa"/>
            <w:gridSpan w:val="3"/>
          </w:tcPr>
          <w:p w14:paraId="1F29BC33" w14:textId="77777777" w:rsidR="003D3432" w:rsidRDefault="001C6D22" w:rsidP="000B4B43">
            <w:pPr>
              <w:spacing w:before="120" w:after="120"/>
              <w:rPr>
                <w:b/>
              </w:rPr>
            </w:pPr>
            <w:r>
              <w:rPr>
                <w:b/>
              </w:rPr>
              <w:t>Who are</w:t>
            </w:r>
            <w:r w:rsidR="003D3432">
              <w:rPr>
                <w:b/>
              </w:rPr>
              <w:t xml:space="preserve"> </w:t>
            </w:r>
            <w:r w:rsidR="00080E84" w:rsidRPr="00080E84">
              <w:rPr>
                <w:b/>
              </w:rPr>
              <w:t>Research Management and Administration (RMA) / Academic Enterprise (AE)</w:t>
            </w:r>
            <w:r w:rsidR="003D3432">
              <w:rPr>
                <w:b/>
              </w:rPr>
              <w:t>?</w:t>
            </w:r>
          </w:p>
          <w:p w14:paraId="1F25B623" w14:textId="77777777" w:rsidR="003D3432" w:rsidRPr="003D3432" w:rsidRDefault="00080E84" w:rsidP="000B4B43">
            <w:pPr>
              <w:spacing w:before="120" w:after="120"/>
            </w:pPr>
            <w:r w:rsidRPr="00527A4D">
              <w:t xml:space="preserve">RMA and AE are the central services for the support and delivery of research and </w:t>
            </w:r>
            <w:r w:rsidR="00527A4D">
              <w:t>knowledge exchange</w:t>
            </w:r>
            <w:r w:rsidRPr="00527A4D">
              <w:t xml:space="preserve"> activities across University of the Arts London (UAL).</w:t>
            </w:r>
            <w:r w:rsidR="008B2077">
              <w:t xml:space="preserve"> </w:t>
            </w:r>
          </w:p>
        </w:tc>
      </w:tr>
      <w:tr w:rsidR="00594C01" w:rsidRPr="00C007C8" w14:paraId="01FEC54B" w14:textId="77777777" w:rsidTr="000C0840">
        <w:tc>
          <w:tcPr>
            <w:tcW w:w="9214" w:type="dxa"/>
            <w:gridSpan w:val="3"/>
          </w:tcPr>
          <w:p w14:paraId="34C62833" w14:textId="77777777" w:rsidR="00594C01" w:rsidRPr="003D3432" w:rsidRDefault="003D3432" w:rsidP="000B4B43">
            <w:pPr>
              <w:spacing w:before="120" w:after="120"/>
              <w:rPr>
                <w:b/>
              </w:rPr>
            </w:pPr>
            <w:r>
              <w:rPr>
                <w:b/>
              </w:rPr>
              <w:t>What is the purpose of the role?</w:t>
            </w:r>
          </w:p>
          <w:p w14:paraId="310108B1" w14:textId="77777777" w:rsidR="00520FE9" w:rsidRPr="003D3432" w:rsidRDefault="00520FE9" w:rsidP="00520FE9">
            <w:pPr>
              <w:pStyle w:val="ListBullet"/>
              <w:numPr>
                <w:ilvl w:val="0"/>
                <w:numId w:val="0"/>
              </w:numPr>
            </w:pPr>
            <w:r w:rsidRPr="003D3432">
              <w:t>The post</w:t>
            </w:r>
            <w:r w:rsidR="00080E84">
              <w:t>-</w:t>
            </w:r>
            <w:r w:rsidRPr="003D3432">
              <w:t>holder’s main objective</w:t>
            </w:r>
            <w:r w:rsidR="001C6D22">
              <w:t>s</w:t>
            </w:r>
            <w:r w:rsidR="0027651F" w:rsidRPr="003D3432">
              <w:t xml:space="preserve"> </w:t>
            </w:r>
            <w:r w:rsidR="001C6D22">
              <w:t>are</w:t>
            </w:r>
            <w:r w:rsidR="0027651F" w:rsidRPr="003D3432">
              <w:t xml:space="preserve"> </w:t>
            </w:r>
            <w:r w:rsidR="00080E84">
              <w:t>t</w:t>
            </w:r>
            <w:r w:rsidR="00080E84" w:rsidRPr="00080E84">
              <w:t>o provide comprehensive project management support to academic staff across a portfolio of research, innovation</w:t>
            </w:r>
            <w:r w:rsidR="00527A4D">
              <w:t>,</w:t>
            </w:r>
            <w:r w:rsidR="00080E84" w:rsidRPr="00080E84">
              <w:t xml:space="preserve"> and </w:t>
            </w:r>
            <w:r w:rsidR="00527A4D">
              <w:t>knowledge exchange</w:t>
            </w:r>
            <w:r w:rsidR="00080E84" w:rsidRPr="00080E84">
              <w:t xml:space="preserve"> projects – ensuring that all projects are delivered to a high standard and in compliance with funder regulations and University policies, as well as maximising the value of these projects to the University – in terms of research outcomes, outputs, dissemination, impact and follow-on activities.</w:t>
            </w:r>
          </w:p>
          <w:p w14:paraId="0FB731D0" w14:textId="77777777" w:rsidR="001C6D22" w:rsidRPr="003D3432" w:rsidRDefault="001C6D22" w:rsidP="00080E84">
            <w:pPr>
              <w:pStyle w:val="ListBullet"/>
              <w:numPr>
                <w:ilvl w:val="0"/>
                <w:numId w:val="0"/>
              </w:numPr>
            </w:pPr>
          </w:p>
        </w:tc>
      </w:tr>
      <w:tr w:rsidR="00594C01" w:rsidRPr="00C007C8" w14:paraId="4637197E" w14:textId="77777777" w:rsidTr="000C0840">
        <w:tc>
          <w:tcPr>
            <w:tcW w:w="9214" w:type="dxa"/>
            <w:gridSpan w:val="3"/>
          </w:tcPr>
          <w:p w14:paraId="25E381B9" w14:textId="77777777" w:rsidR="00594C01" w:rsidRDefault="00594C01" w:rsidP="000B4B43">
            <w:pPr>
              <w:spacing w:before="120" w:after="120"/>
              <w:rPr>
                <w:b/>
              </w:rPr>
            </w:pPr>
            <w:r w:rsidRPr="003D3432">
              <w:rPr>
                <w:b/>
              </w:rPr>
              <w:t>Duties and Responsibilities</w:t>
            </w:r>
          </w:p>
          <w:p w14:paraId="23F467E2" w14:textId="77777777" w:rsidR="00080E84" w:rsidRPr="00080E84" w:rsidRDefault="00080E84" w:rsidP="00080E84">
            <w:pPr>
              <w:rPr>
                <w:u w:val="single"/>
              </w:rPr>
            </w:pPr>
            <w:r w:rsidRPr="00080E84">
              <w:rPr>
                <w:u w:val="single"/>
              </w:rPr>
              <w:t>Management and Planning</w:t>
            </w:r>
          </w:p>
          <w:p w14:paraId="72421321" w14:textId="77777777" w:rsidR="00080E84" w:rsidRDefault="00080E84" w:rsidP="00080E84"/>
          <w:p w14:paraId="6BE4C482" w14:textId="40331991" w:rsidR="00080E84" w:rsidRDefault="00080E84" w:rsidP="008851F6">
            <w:pPr>
              <w:pStyle w:val="ListParagraph"/>
              <w:numPr>
                <w:ilvl w:val="0"/>
                <w:numId w:val="46"/>
              </w:numPr>
            </w:pPr>
            <w:r>
              <w:t xml:space="preserve">To identify and implement an effective and flexible project management framework to be used consistently across a portfolio of </w:t>
            </w:r>
            <w:r w:rsidR="00527A4D" w:rsidRPr="00080E84">
              <w:t>research, innovation</w:t>
            </w:r>
            <w:r w:rsidR="00527A4D">
              <w:t>,</w:t>
            </w:r>
            <w:r w:rsidR="00527A4D" w:rsidRPr="00080E84">
              <w:t xml:space="preserve"> and </w:t>
            </w:r>
            <w:r w:rsidR="00527A4D">
              <w:t>knowledge exchange</w:t>
            </w:r>
            <w:r w:rsidR="00527A4D" w:rsidRPr="00080E84">
              <w:t xml:space="preserve"> </w:t>
            </w:r>
            <w:r>
              <w:t>projects.  The framework should evidence elements of proven methodologies.</w:t>
            </w:r>
          </w:p>
          <w:p w14:paraId="4253A23E" w14:textId="77777777" w:rsidR="00080E84" w:rsidRDefault="00080E84" w:rsidP="008851F6">
            <w:pPr>
              <w:pStyle w:val="ListParagraph"/>
              <w:numPr>
                <w:ilvl w:val="0"/>
                <w:numId w:val="46"/>
              </w:numPr>
            </w:pPr>
            <w:r>
              <w:t xml:space="preserve">To provide comprehensive support to research active and teaching staff across University of the Arts London (UAL) in delivering a portfolio of high quality </w:t>
            </w:r>
            <w:r w:rsidR="00527A4D" w:rsidRPr="00080E84">
              <w:t>research, innovation</w:t>
            </w:r>
            <w:r w:rsidR="00527A4D">
              <w:t>,</w:t>
            </w:r>
            <w:r w:rsidR="00527A4D" w:rsidRPr="00080E84">
              <w:t xml:space="preserve"> and </w:t>
            </w:r>
            <w:r w:rsidR="00527A4D">
              <w:t>knowledge exchange</w:t>
            </w:r>
            <w:r w:rsidR="00527A4D" w:rsidRPr="00080E84">
              <w:t xml:space="preserve"> </w:t>
            </w:r>
            <w:r>
              <w:t>projects.</w:t>
            </w:r>
          </w:p>
          <w:p w14:paraId="1D83F779" w14:textId="77777777" w:rsidR="00080E84" w:rsidRPr="00527A4D" w:rsidRDefault="00080E84" w:rsidP="008851F6">
            <w:pPr>
              <w:pStyle w:val="ListParagraph"/>
              <w:numPr>
                <w:ilvl w:val="0"/>
                <w:numId w:val="46"/>
              </w:numPr>
            </w:pPr>
            <w:r w:rsidRPr="00527A4D">
              <w:t xml:space="preserve">To update UAL systems and provide reports as required. Systems include those for finance (Unit4 Agresso Business World - ABW) and research information (Symplectic Elements). </w:t>
            </w:r>
          </w:p>
          <w:p w14:paraId="6AB9935A" w14:textId="77777777" w:rsidR="00080E84" w:rsidRDefault="00080E84" w:rsidP="008851F6">
            <w:pPr>
              <w:pStyle w:val="ListParagraph"/>
              <w:numPr>
                <w:ilvl w:val="0"/>
                <w:numId w:val="46"/>
              </w:numPr>
            </w:pPr>
            <w:r>
              <w:t>To support the development and design phases of such projects, in collaboration with other members of RMA and AE staff.</w:t>
            </w:r>
          </w:p>
          <w:p w14:paraId="6C56DEF3" w14:textId="77777777" w:rsidR="00080E84" w:rsidRDefault="00080E84" w:rsidP="008851F6">
            <w:pPr>
              <w:pStyle w:val="ListParagraph"/>
              <w:numPr>
                <w:ilvl w:val="0"/>
                <w:numId w:val="46"/>
              </w:numPr>
            </w:pPr>
            <w:r>
              <w:t>To provide advice and support to academic staff in maximising the value of these projects to UAL, through both the project planning and implementation phases – helping academic staff to identify ways of increasing research outcomes, outputs, dissemination, impact, and follow-on activities.  To also ensure this is done in collaboration with project partners, to maximise mutual benefits.</w:t>
            </w:r>
          </w:p>
          <w:p w14:paraId="5BB408C3" w14:textId="1B4F883A" w:rsidR="00080E84" w:rsidRDefault="00080E84" w:rsidP="008851F6">
            <w:pPr>
              <w:pStyle w:val="ListParagraph"/>
              <w:numPr>
                <w:ilvl w:val="0"/>
                <w:numId w:val="46"/>
              </w:numPr>
            </w:pPr>
            <w:r>
              <w:t>To ensure all such projects are delivered in compliance with any relevant external regulations or agreements as well as in line with all applicable UAL policies (HR, Finance, Procurement, etc.); and to ensure that all staff involved in projects are fully briefed, supported and aware of their responsibilities in meeting these regulations.</w:t>
            </w:r>
          </w:p>
          <w:p w14:paraId="24C0FDAE" w14:textId="77777777" w:rsidR="00527A4D" w:rsidRDefault="00527A4D" w:rsidP="008851F6">
            <w:pPr>
              <w:pStyle w:val="ListParagraph"/>
              <w:numPr>
                <w:ilvl w:val="0"/>
                <w:numId w:val="46"/>
              </w:numPr>
            </w:pPr>
            <w:r w:rsidRPr="00527A4D">
              <w:t xml:space="preserve">To lead on the design of effective project governance structures and processes, and the introduction and maintenance of reporting and monitoring strategies that meet both internal and external requirements (including regular re-forecasting of project budgets). </w:t>
            </w:r>
          </w:p>
          <w:p w14:paraId="1AD0B1B6" w14:textId="77777777" w:rsidR="00080E84" w:rsidRDefault="00080E84" w:rsidP="008851F6">
            <w:pPr>
              <w:pStyle w:val="ListParagraph"/>
              <w:numPr>
                <w:ilvl w:val="0"/>
                <w:numId w:val="46"/>
              </w:numPr>
            </w:pPr>
            <w:r>
              <w:t xml:space="preserve">To ensure that all contracts relating to such projects are efficiently and effectively negotiated and finalised before the relevant activity begins, as well as ensuring such </w:t>
            </w:r>
            <w:r>
              <w:lastRenderedPageBreak/>
              <w:t>contracts are appropriately updated, in line with any internal or external governing procedures or protocols (e.g. UAL’s Contracts Protocol).</w:t>
            </w:r>
          </w:p>
          <w:p w14:paraId="533E611E" w14:textId="5529D709" w:rsidR="00080E84" w:rsidRDefault="00080E84" w:rsidP="008851F6">
            <w:pPr>
              <w:pStyle w:val="ListParagraph"/>
              <w:numPr>
                <w:ilvl w:val="0"/>
                <w:numId w:val="46"/>
              </w:numPr>
            </w:pPr>
            <w:r>
              <w:t>To implement a digital filing system for retaining a comprehensive and consistent set of project information and documentation for all projects, which will meet any relevant project auditing requirements.</w:t>
            </w:r>
          </w:p>
          <w:p w14:paraId="1B20991D" w14:textId="77777777" w:rsidR="0039023E" w:rsidRDefault="0039023E" w:rsidP="0039023E">
            <w:pPr>
              <w:pStyle w:val="ListParagraph"/>
              <w:numPr>
                <w:ilvl w:val="0"/>
                <w:numId w:val="46"/>
              </w:numPr>
              <w:textAlignment w:val="baseline"/>
              <w:rPr>
                <w:rFonts w:eastAsia="Arial" w:cstheme="minorHAnsi"/>
                <w:szCs w:val="22"/>
              </w:rPr>
            </w:pPr>
            <w:r w:rsidRPr="006916CC">
              <w:rPr>
                <w:rFonts w:eastAsia="Arial" w:cstheme="minorHAnsi"/>
                <w:szCs w:val="22"/>
              </w:rPr>
              <w:t>Act as the first point of contact for the project both internally and for external stakeholders</w:t>
            </w:r>
            <w:r>
              <w:rPr>
                <w:rFonts w:eastAsia="Arial" w:cstheme="minorHAnsi"/>
                <w:szCs w:val="22"/>
              </w:rPr>
              <w:t>.</w:t>
            </w:r>
            <w:r w:rsidRPr="006916CC">
              <w:rPr>
                <w:rFonts w:eastAsia="Arial" w:cstheme="minorHAnsi"/>
                <w:szCs w:val="22"/>
              </w:rPr>
              <w:t xml:space="preserve"> </w:t>
            </w:r>
          </w:p>
          <w:p w14:paraId="4C9E9F83" w14:textId="1CEB76B9" w:rsidR="00A57A7F" w:rsidRDefault="00A57A7F" w:rsidP="008851F6">
            <w:pPr>
              <w:pStyle w:val="ListParagraph"/>
              <w:numPr>
                <w:ilvl w:val="0"/>
                <w:numId w:val="46"/>
              </w:numPr>
            </w:pPr>
            <w:r w:rsidRPr="00A57A7F">
              <w:t xml:space="preserve">To </w:t>
            </w:r>
            <w:r>
              <w:t xml:space="preserve">support </w:t>
            </w:r>
            <w:bookmarkStart w:id="0" w:name="_GoBack"/>
            <w:bookmarkEnd w:id="0"/>
            <w:r>
              <w:t xml:space="preserve"> </w:t>
            </w:r>
            <w:r w:rsidRPr="00A57A7F">
              <w:t xml:space="preserve">the preparation of specified </w:t>
            </w:r>
            <w:r w:rsidRPr="00080E84">
              <w:t>research, innovation</w:t>
            </w:r>
            <w:r>
              <w:t>,</w:t>
            </w:r>
            <w:r w:rsidRPr="00080E84">
              <w:t xml:space="preserve"> and </w:t>
            </w:r>
            <w:r>
              <w:t>knowledge exchange</w:t>
            </w:r>
            <w:r w:rsidRPr="00A57A7F">
              <w:t xml:space="preserve"> funding applications, working with academic staff to develop funding applications for evaluation and submission by the University. </w:t>
            </w:r>
          </w:p>
          <w:p w14:paraId="7C5A4458" w14:textId="77777777" w:rsidR="00080E84" w:rsidRDefault="00080E84" w:rsidP="00080E84">
            <w:pPr>
              <w:pStyle w:val="ListParagraph"/>
              <w:ind w:left="360"/>
            </w:pPr>
          </w:p>
          <w:p w14:paraId="2DFCE96B" w14:textId="77777777" w:rsidR="00080E84" w:rsidRPr="00080E84" w:rsidRDefault="00080E84" w:rsidP="00080E84">
            <w:pPr>
              <w:rPr>
                <w:u w:val="single"/>
              </w:rPr>
            </w:pPr>
            <w:r w:rsidRPr="00080E84">
              <w:rPr>
                <w:u w:val="single"/>
              </w:rPr>
              <w:t>Communication</w:t>
            </w:r>
          </w:p>
          <w:p w14:paraId="5A9374AD" w14:textId="77777777" w:rsidR="00080E84" w:rsidRDefault="00080E84" w:rsidP="00080E84"/>
          <w:p w14:paraId="65F003A3" w14:textId="77777777" w:rsidR="00080E84" w:rsidRDefault="00080E84" w:rsidP="008851F6">
            <w:pPr>
              <w:pStyle w:val="ListParagraph"/>
              <w:numPr>
                <w:ilvl w:val="0"/>
                <w:numId w:val="46"/>
              </w:numPr>
            </w:pPr>
            <w:r>
              <w:t>To liaise and communicate effectively with all levels of UAL staff, external stakeholders and audiences relevant to the delivery and furthering of project-related objectives.</w:t>
            </w:r>
          </w:p>
          <w:p w14:paraId="43C8688B" w14:textId="77777777" w:rsidR="00080E84" w:rsidRDefault="00080E84" w:rsidP="008851F6">
            <w:pPr>
              <w:pStyle w:val="ListParagraph"/>
              <w:numPr>
                <w:ilvl w:val="0"/>
                <w:numId w:val="46"/>
              </w:numPr>
            </w:pPr>
            <w:r>
              <w:t>To provide a regular, consistent and useful summary of project activity, progress and issues to senior RMA and AE staff, ensuring any issues are promptly identified and resolved.</w:t>
            </w:r>
          </w:p>
          <w:p w14:paraId="7A5F7EA6" w14:textId="77777777" w:rsidR="00080E84" w:rsidRDefault="00080E84" w:rsidP="008851F6">
            <w:pPr>
              <w:pStyle w:val="ListParagraph"/>
              <w:numPr>
                <w:ilvl w:val="0"/>
                <w:numId w:val="46"/>
              </w:numPr>
            </w:pPr>
            <w:r>
              <w:t>To liaise with the relevant RMA, College or UAL Communications Teams in delivering a range of outward facing project events, online content and other communications materials, ensuring the international profiling of projects, and the effective dissemination of project outcomes to relevant audiences.</w:t>
            </w:r>
          </w:p>
          <w:p w14:paraId="3C8AA48F" w14:textId="77777777" w:rsidR="00080E84" w:rsidRDefault="00080E84" w:rsidP="008851F6">
            <w:pPr>
              <w:pStyle w:val="ListParagraph"/>
              <w:numPr>
                <w:ilvl w:val="0"/>
                <w:numId w:val="46"/>
              </w:numPr>
            </w:pPr>
            <w:r>
              <w:t>To ensure any project-related web sites are set up appropriately, through liaison with UAL’s Communication and Legal teams, and in line with relevant digital strategies and protocols.</w:t>
            </w:r>
          </w:p>
          <w:p w14:paraId="2DD7DE56" w14:textId="77777777" w:rsidR="00080E84" w:rsidRDefault="00080E84" w:rsidP="008851F6">
            <w:pPr>
              <w:pStyle w:val="ListParagraph"/>
              <w:numPr>
                <w:ilvl w:val="0"/>
                <w:numId w:val="46"/>
              </w:numPr>
            </w:pPr>
            <w:r>
              <w:t>To design and deliver workshops on all aspects of research project management to all UAL Colleges.</w:t>
            </w:r>
          </w:p>
          <w:p w14:paraId="4D7961A8" w14:textId="77777777" w:rsidR="00080E84" w:rsidRDefault="00080E84" w:rsidP="008851F6">
            <w:pPr>
              <w:pStyle w:val="ListParagraph"/>
              <w:numPr>
                <w:ilvl w:val="0"/>
                <w:numId w:val="46"/>
              </w:numPr>
            </w:pPr>
            <w:r>
              <w:t>To undertake all aspects of committee servicing including setting agendas, producing papers, minute taking, briefing and providing advice to committee members, and following up actions.</w:t>
            </w:r>
          </w:p>
          <w:p w14:paraId="44A450C2" w14:textId="77777777" w:rsidR="00DE696E" w:rsidRPr="003D3432" w:rsidRDefault="00DE696E" w:rsidP="000B4B43">
            <w:pPr>
              <w:spacing w:after="120"/>
              <w:rPr>
                <w:b/>
              </w:rPr>
            </w:pPr>
            <w:r w:rsidRPr="003D3432">
              <w:rPr>
                <w:b/>
              </w:rPr>
              <w:t xml:space="preserve">General </w:t>
            </w:r>
          </w:p>
          <w:p w14:paraId="6EBAFD70" w14:textId="77777777" w:rsidR="00DE696E" w:rsidRPr="003D3432" w:rsidRDefault="00220865" w:rsidP="008851F6">
            <w:pPr>
              <w:pStyle w:val="ListParagraph"/>
              <w:numPr>
                <w:ilvl w:val="0"/>
                <w:numId w:val="46"/>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14:paraId="16999F29" w14:textId="77777777" w:rsidR="00DE696E" w:rsidRPr="003D3432" w:rsidRDefault="00220865" w:rsidP="008851F6">
            <w:pPr>
              <w:pStyle w:val="ListParagraph"/>
              <w:numPr>
                <w:ilvl w:val="0"/>
                <w:numId w:val="46"/>
              </w:numPr>
            </w:pPr>
            <w:r>
              <w:t>To u</w:t>
            </w:r>
            <w:r w:rsidR="00DE696E" w:rsidRPr="003D3432">
              <w:t>ndertake health and safety duties and responsibilities appropriate to the role.</w:t>
            </w:r>
          </w:p>
          <w:p w14:paraId="1E7BA9E9" w14:textId="77777777" w:rsidR="00DE696E" w:rsidRDefault="00220865" w:rsidP="008851F6">
            <w:pPr>
              <w:pStyle w:val="ListParagraph"/>
              <w:numPr>
                <w:ilvl w:val="0"/>
                <w:numId w:val="46"/>
              </w:numPr>
            </w:pPr>
            <w:r>
              <w:t>To w</w:t>
            </w:r>
            <w:r w:rsidR="00DE696E" w:rsidRPr="003D3432">
              <w:t>ork in accordance with the University’s Equal Opportunities Policy and the Staff Charter, promoting equality and diversity in your work.</w:t>
            </w:r>
          </w:p>
          <w:p w14:paraId="09320419" w14:textId="77777777" w:rsidR="00957928" w:rsidRPr="003D3432" w:rsidRDefault="00957928" w:rsidP="008851F6">
            <w:pPr>
              <w:pStyle w:val="ListParagraph"/>
              <w:numPr>
                <w:ilvl w:val="0"/>
                <w:numId w:val="46"/>
              </w:numPr>
            </w:pPr>
            <w:r w:rsidRPr="00957928">
              <w:t>To personally c</w:t>
            </w:r>
            <w:r>
              <w:t>ontribute towards reducing the U</w:t>
            </w:r>
            <w:r w:rsidRPr="00957928">
              <w:t>niversity’s impact on the environment and support actions associated with the UAL Sustainability Manifesto (2016 – 2022</w:t>
            </w:r>
            <w:r w:rsidR="00AE62FE">
              <w:t>).</w:t>
            </w:r>
          </w:p>
          <w:p w14:paraId="5ED3EC40" w14:textId="77777777" w:rsidR="00DE696E" w:rsidRPr="003D3432" w:rsidRDefault="00220865" w:rsidP="008851F6">
            <w:pPr>
              <w:pStyle w:val="ListParagraph"/>
              <w:numPr>
                <w:ilvl w:val="0"/>
                <w:numId w:val="46"/>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14:paraId="031B43CC" w14:textId="77777777" w:rsidR="00DE696E" w:rsidRPr="003D3432" w:rsidRDefault="00220865" w:rsidP="008851F6">
            <w:pPr>
              <w:pStyle w:val="ListParagraph"/>
              <w:numPr>
                <w:ilvl w:val="0"/>
                <w:numId w:val="46"/>
              </w:numPr>
            </w:pPr>
            <w:r>
              <w:t>To m</w:t>
            </w:r>
            <w:r w:rsidR="00DE696E" w:rsidRPr="003D3432">
              <w:t>ake full use of all information and communication technologies in adherence to data protection policies to meet the requirements of the role and to promote organisational effectiveness.</w:t>
            </w:r>
          </w:p>
          <w:p w14:paraId="480495D7" w14:textId="77777777" w:rsidR="00DE696E" w:rsidRPr="003D3432" w:rsidRDefault="00220865" w:rsidP="008851F6">
            <w:pPr>
              <w:pStyle w:val="ListParagraph"/>
              <w:numPr>
                <w:ilvl w:val="0"/>
                <w:numId w:val="46"/>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14:paraId="72F543CE" w14:textId="77777777" w:rsidR="00594C01" w:rsidRPr="003D3432" w:rsidRDefault="00594C01" w:rsidP="00DE696E"/>
        </w:tc>
      </w:tr>
      <w:tr w:rsidR="00594C01" w:rsidRPr="00C007C8" w14:paraId="7FF5BB89" w14:textId="77777777" w:rsidTr="00150DEB">
        <w:trPr>
          <w:trHeight w:val="406"/>
        </w:trPr>
        <w:tc>
          <w:tcPr>
            <w:tcW w:w="9214" w:type="dxa"/>
            <w:gridSpan w:val="3"/>
          </w:tcPr>
          <w:p w14:paraId="4AD9C0BA" w14:textId="77777777" w:rsidR="00C36210" w:rsidRDefault="00594C01" w:rsidP="000B4B43">
            <w:pPr>
              <w:spacing w:before="120" w:after="120"/>
              <w:rPr>
                <w:b/>
              </w:rPr>
            </w:pPr>
            <w:r w:rsidRPr="003D3432">
              <w:rPr>
                <w:b/>
              </w:rPr>
              <w:lastRenderedPageBreak/>
              <w:t>Key Working Relationships</w:t>
            </w:r>
          </w:p>
          <w:p w14:paraId="1EC38420" w14:textId="77777777" w:rsidR="00220865" w:rsidRPr="00220865" w:rsidRDefault="00220865" w:rsidP="00220865">
            <w:pPr>
              <w:spacing w:before="120" w:after="120"/>
              <w:rPr>
                <w:bCs/>
                <w:u w:val="single"/>
              </w:rPr>
            </w:pPr>
            <w:r w:rsidRPr="00220865">
              <w:rPr>
                <w:bCs/>
              </w:rPr>
              <w:t>Managers and other staff, and external partners, suppliers etc; with whom regular contact is required.</w:t>
            </w:r>
          </w:p>
          <w:p w14:paraId="4DB09052" w14:textId="77777777" w:rsidR="00080E84" w:rsidRPr="009D493E" w:rsidRDefault="00080E84" w:rsidP="00080E84">
            <w:pPr>
              <w:numPr>
                <w:ilvl w:val="0"/>
                <w:numId w:val="34"/>
              </w:numPr>
              <w:rPr>
                <w:rFonts w:ascii="Calibri" w:hAnsi="Calibri" w:cs="Arial"/>
                <w:szCs w:val="22"/>
              </w:rPr>
            </w:pPr>
            <w:r>
              <w:rPr>
                <w:rFonts w:ascii="Calibri" w:hAnsi="Calibri" w:cs="Arial"/>
                <w:szCs w:val="22"/>
              </w:rPr>
              <w:t>AE staff</w:t>
            </w:r>
          </w:p>
          <w:p w14:paraId="099D8BAF" w14:textId="77777777" w:rsidR="00080E84" w:rsidRPr="009D493E" w:rsidRDefault="00080E84" w:rsidP="00080E84">
            <w:pPr>
              <w:numPr>
                <w:ilvl w:val="0"/>
                <w:numId w:val="34"/>
              </w:numPr>
              <w:rPr>
                <w:rFonts w:ascii="Calibri" w:hAnsi="Calibri" w:cs="Arial"/>
                <w:szCs w:val="22"/>
              </w:rPr>
            </w:pPr>
            <w:r>
              <w:rPr>
                <w:rFonts w:ascii="Calibri" w:hAnsi="Calibri" w:cs="Arial"/>
                <w:szCs w:val="22"/>
              </w:rPr>
              <w:t>RMA staff</w:t>
            </w:r>
          </w:p>
          <w:p w14:paraId="7C046FA5" w14:textId="77777777" w:rsidR="00080E84" w:rsidRPr="00A57A7F" w:rsidRDefault="00F75D51" w:rsidP="00080E84">
            <w:pPr>
              <w:numPr>
                <w:ilvl w:val="0"/>
                <w:numId w:val="34"/>
              </w:numPr>
              <w:rPr>
                <w:rFonts w:ascii="Calibri" w:hAnsi="Calibri" w:cs="Arial"/>
                <w:szCs w:val="22"/>
              </w:rPr>
            </w:pPr>
            <w:r w:rsidRPr="00A57A7F">
              <w:rPr>
                <w:rFonts w:ascii="Calibri" w:hAnsi="Calibri" w:cs="Arial"/>
                <w:szCs w:val="22"/>
              </w:rPr>
              <w:t>A</w:t>
            </w:r>
            <w:r w:rsidR="00080E84" w:rsidRPr="00A57A7F">
              <w:rPr>
                <w:rFonts w:ascii="Calibri" w:hAnsi="Calibri" w:cs="Arial"/>
                <w:szCs w:val="22"/>
              </w:rPr>
              <w:t xml:space="preserve">cademic staff </w:t>
            </w:r>
            <w:r w:rsidRPr="00A57A7F">
              <w:rPr>
                <w:rFonts w:ascii="Calibri" w:hAnsi="Calibri" w:cs="Arial"/>
                <w:szCs w:val="22"/>
              </w:rPr>
              <w:t xml:space="preserve">active in research and </w:t>
            </w:r>
            <w:r w:rsidR="00527A4D" w:rsidRPr="00A57A7F">
              <w:rPr>
                <w:rFonts w:ascii="Calibri" w:hAnsi="Calibri" w:cs="Arial"/>
                <w:szCs w:val="22"/>
              </w:rPr>
              <w:t>knowledge exchange</w:t>
            </w:r>
            <w:r w:rsidRPr="00A57A7F">
              <w:rPr>
                <w:rFonts w:ascii="Calibri" w:hAnsi="Calibri" w:cs="Arial"/>
                <w:szCs w:val="22"/>
              </w:rPr>
              <w:t xml:space="preserve"> </w:t>
            </w:r>
            <w:r w:rsidR="00080E84" w:rsidRPr="00A57A7F">
              <w:rPr>
                <w:rFonts w:ascii="Calibri" w:hAnsi="Calibri" w:cs="Arial"/>
                <w:szCs w:val="22"/>
              </w:rPr>
              <w:t>across UAL</w:t>
            </w:r>
          </w:p>
          <w:p w14:paraId="513BFA30" w14:textId="77777777" w:rsidR="00080E84" w:rsidRPr="009D493E" w:rsidRDefault="00080E84" w:rsidP="00080E84">
            <w:pPr>
              <w:numPr>
                <w:ilvl w:val="0"/>
                <w:numId w:val="34"/>
              </w:numPr>
              <w:rPr>
                <w:rFonts w:ascii="Calibri" w:hAnsi="Calibri" w:cs="Arial"/>
                <w:szCs w:val="22"/>
              </w:rPr>
            </w:pPr>
            <w:r>
              <w:rPr>
                <w:rFonts w:ascii="Calibri" w:hAnsi="Calibri" w:cs="Arial"/>
                <w:szCs w:val="22"/>
              </w:rPr>
              <w:lastRenderedPageBreak/>
              <w:t>College Enterprise Teams</w:t>
            </w:r>
          </w:p>
          <w:p w14:paraId="04F9D6FD" w14:textId="77777777" w:rsidR="00080E84" w:rsidRPr="009D493E" w:rsidRDefault="00080E84" w:rsidP="00080E84">
            <w:pPr>
              <w:numPr>
                <w:ilvl w:val="0"/>
                <w:numId w:val="34"/>
              </w:numPr>
              <w:rPr>
                <w:rFonts w:ascii="Calibri" w:hAnsi="Calibri" w:cs="Arial"/>
                <w:szCs w:val="22"/>
              </w:rPr>
            </w:pPr>
            <w:r>
              <w:rPr>
                <w:rFonts w:ascii="Calibri" w:hAnsi="Calibri" w:cs="Arial"/>
                <w:szCs w:val="22"/>
              </w:rPr>
              <w:t>Finance</w:t>
            </w:r>
          </w:p>
          <w:p w14:paraId="7FB94953" w14:textId="77777777" w:rsidR="00080E84" w:rsidRPr="009D493E" w:rsidRDefault="00080E84" w:rsidP="00080E84">
            <w:pPr>
              <w:numPr>
                <w:ilvl w:val="0"/>
                <w:numId w:val="34"/>
              </w:numPr>
              <w:rPr>
                <w:rFonts w:ascii="Calibri" w:hAnsi="Calibri" w:cs="Arial"/>
                <w:szCs w:val="22"/>
              </w:rPr>
            </w:pPr>
            <w:r>
              <w:rPr>
                <w:rFonts w:ascii="Calibri" w:hAnsi="Calibri" w:cs="Arial"/>
                <w:szCs w:val="22"/>
              </w:rPr>
              <w:t>Legal</w:t>
            </w:r>
          </w:p>
          <w:p w14:paraId="023EF5CF" w14:textId="77777777" w:rsidR="001C6D22" w:rsidRPr="0039023E" w:rsidRDefault="00080E84" w:rsidP="00080E84">
            <w:pPr>
              <w:pStyle w:val="ListParagraph"/>
              <w:numPr>
                <w:ilvl w:val="0"/>
                <w:numId w:val="34"/>
              </w:numPr>
            </w:pPr>
            <w:r w:rsidRPr="009D493E">
              <w:rPr>
                <w:rFonts w:ascii="Calibri" w:hAnsi="Calibri" w:cs="Arial"/>
                <w:szCs w:val="22"/>
              </w:rPr>
              <w:t>External collaborators and partners</w:t>
            </w:r>
          </w:p>
          <w:p w14:paraId="4468B508" w14:textId="77777777" w:rsidR="00770B53" w:rsidRPr="003D3432" w:rsidRDefault="0039023E" w:rsidP="00080E84">
            <w:pPr>
              <w:pStyle w:val="ListParagraph"/>
              <w:numPr>
                <w:ilvl w:val="0"/>
                <w:numId w:val="34"/>
              </w:numPr>
            </w:pPr>
            <w:r>
              <w:rPr>
                <w:rFonts w:eastAsia="Arial" w:cstheme="minorHAnsi"/>
                <w:szCs w:val="22"/>
              </w:rPr>
              <w:t>P</w:t>
            </w:r>
            <w:r w:rsidR="00770B53">
              <w:rPr>
                <w:rFonts w:eastAsia="Arial" w:cstheme="minorHAnsi"/>
                <w:szCs w:val="22"/>
              </w:rPr>
              <w:t xml:space="preserve">roject team and </w:t>
            </w:r>
            <w:r w:rsidR="00770B53" w:rsidRPr="00D30940">
              <w:rPr>
                <w:rFonts w:eastAsia="Arial" w:cstheme="minorHAnsi"/>
                <w:szCs w:val="22"/>
              </w:rPr>
              <w:t xml:space="preserve">lead </w:t>
            </w:r>
            <w:r w:rsidR="00770B53">
              <w:rPr>
                <w:rFonts w:eastAsia="Arial" w:cstheme="minorHAnsi"/>
                <w:szCs w:val="22"/>
              </w:rPr>
              <w:t xml:space="preserve">project </w:t>
            </w:r>
            <w:r w:rsidR="00770B53" w:rsidRPr="00D30940">
              <w:rPr>
                <w:rFonts w:eastAsia="Arial" w:cstheme="minorHAnsi"/>
                <w:szCs w:val="22"/>
              </w:rPr>
              <w:t xml:space="preserve">partner institution, </w:t>
            </w:r>
            <w:r>
              <w:rPr>
                <w:rFonts w:eastAsia="Arial" w:cstheme="minorHAnsi"/>
                <w:szCs w:val="22"/>
              </w:rPr>
              <w:t>Funding agencies</w:t>
            </w:r>
            <w:r w:rsidR="00770B53" w:rsidRPr="00D30940">
              <w:rPr>
                <w:rFonts w:eastAsia="Arial" w:cstheme="minorHAnsi"/>
                <w:szCs w:val="22"/>
              </w:rPr>
              <w:t xml:space="preserve">, businesses and </w:t>
            </w:r>
            <w:r w:rsidR="00770B53">
              <w:rPr>
                <w:rFonts w:eastAsia="Arial" w:cstheme="minorHAnsi"/>
                <w:szCs w:val="22"/>
              </w:rPr>
              <w:t xml:space="preserve">external </w:t>
            </w:r>
            <w:r w:rsidR="00770B53" w:rsidRPr="00D30940">
              <w:rPr>
                <w:rFonts w:eastAsia="Arial" w:cstheme="minorHAnsi"/>
                <w:szCs w:val="22"/>
              </w:rPr>
              <w:t>colleagues engaged with the project</w:t>
            </w:r>
            <w:r>
              <w:rPr>
                <w:rFonts w:eastAsia="Arial" w:cstheme="minorHAnsi"/>
                <w:szCs w:val="22"/>
              </w:rPr>
              <w:t xml:space="preserve"> as appropriate</w:t>
            </w:r>
            <w:r w:rsidR="00770B53" w:rsidRPr="00D30940">
              <w:rPr>
                <w:rFonts w:eastAsia="Arial" w:cstheme="minorHAnsi"/>
                <w:szCs w:val="22"/>
              </w:rPr>
              <w:t>.</w:t>
            </w:r>
          </w:p>
        </w:tc>
      </w:tr>
      <w:tr w:rsidR="00594C01" w:rsidRPr="00C007C8" w14:paraId="6E3F1740" w14:textId="77777777" w:rsidTr="000C0840">
        <w:tc>
          <w:tcPr>
            <w:tcW w:w="9214" w:type="dxa"/>
            <w:gridSpan w:val="3"/>
          </w:tcPr>
          <w:p w14:paraId="1128807E" w14:textId="77777777" w:rsidR="00594C01" w:rsidRPr="003D3432" w:rsidRDefault="00594C01" w:rsidP="000B4B43">
            <w:pPr>
              <w:spacing w:before="120" w:after="120"/>
              <w:rPr>
                <w:b/>
              </w:rPr>
            </w:pPr>
            <w:r w:rsidRPr="003D3432">
              <w:rPr>
                <w:b/>
              </w:rPr>
              <w:lastRenderedPageBreak/>
              <w:t>Specific Management Responsibilities</w:t>
            </w:r>
          </w:p>
          <w:p w14:paraId="59D60FDA" w14:textId="77777777" w:rsidR="00594C01" w:rsidRPr="003D3432" w:rsidRDefault="00594C01" w:rsidP="00C007C8">
            <w:r w:rsidRPr="003D3432">
              <w:t>Budgets:</w:t>
            </w:r>
            <w:r w:rsidR="00B26E52" w:rsidRPr="003D3432">
              <w:t xml:space="preserve"> </w:t>
            </w:r>
            <w:r w:rsidR="00080E84">
              <w:rPr>
                <w:rFonts w:ascii="Calibri" w:hAnsi="Calibri" w:cs="Arial"/>
                <w:szCs w:val="22"/>
              </w:rPr>
              <w:t>By project</w:t>
            </w:r>
          </w:p>
          <w:p w14:paraId="042B133D" w14:textId="77777777" w:rsidR="00594C01" w:rsidRPr="003D3432" w:rsidRDefault="00594C01" w:rsidP="00C007C8">
            <w:r w:rsidRPr="003D3432">
              <w:t>Staff:</w:t>
            </w:r>
            <w:r w:rsidR="00B26E52" w:rsidRPr="003D3432">
              <w:t xml:space="preserve"> </w:t>
            </w:r>
            <w:r w:rsidR="00080E84">
              <w:rPr>
                <w:rFonts w:ascii="Calibri" w:hAnsi="Calibri" w:cs="Arial"/>
                <w:szCs w:val="22"/>
              </w:rPr>
              <w:t>By project</w:t>
            </w:r>
          </w:p>
          <w:p w14:paraId="038DB400" w14:textId="77777777" w:rsidR="000B4B43" w:rsidRPr="003D3432" w:rsidRDefault="00594C01" w:rsidP="00C007C8">
            <w:r w:rsidRPr="003D3432">
              <w:t>Other (e.g. accommodation; equipment):</w:t>
            </w:r>
            <w:r w:rsidR="006F53E4" w:rsidRPr="003D3432">
              <w:t xml:space="preserve"> </w:t>
            </w:r>
            <w:r w:rsidR="00080E84">
              <w:rPr>
                <w:rFonts w:ascii="Calibri" w:hAnsi="Calibri" w:cs="Arial"/>
                <w:szCs w:val="22"/>
              </w:rPr>
              <w:t>By project</w:t>
            </w:r>
          </w:p>
        </w:tc>
      </w:tr>
    </w:tbl>
    <w:p w14:paraId="056BD562" w14:textId="77777777" w:rsidR="00594C01" w:rsidRPr="00C007C8" w:rsidRDefault="00594C01" w:rsidP="00C007C8"/>
    <w:p w14:paraId="14E5D012" w14:textId="77777777" w:rsidR="001C6D22" w:rsidRDefault="00FC2F78" w:rsidP="009A4CB1">
      <w:pPr>
        <w:ind w:left="-142"/>
        <w:outlineLvl w:val="0"/>
      </w:pPr>
      <w:r>
        <w:t>Last updated</w:t>
      </w:r>
      <w:r w:rsidR="00C007C8">
        <w:t xml:space="preserve">: </w:t>
      </w:r>
      <w:r w:rsidR="00080E84">
        <w:t>December 2018</w:t>
      </w:r>
    </w:p>
    <w:p w14:paraId="4F6BF03F" w14:textId="77777777" w:rsidR="001C6D22" w:rsidRDefault="001C6D22" w:rsidP="00815AAD">
      <w:pPr>
        <w:ind w:left="-142"/>
      </w:pPr>
    </w:p>
    <w:p w14:paraId="7AEC7314" w14:textId="77777777" w:rsidR="00DE696E" w:rsidRDefault="00DE696E" w:rsidP="00815AAD">
      <w:pPr>
        <w:ind w:left="-142"/>
      </w:pPr>
      <w:r>
        <w:br w:type="page"/>
      </w:r>
    </w:p>
    <w:p w14:paraId="5C07D06F" w14:textId="77777777" w:rsidR="00594C01" w:rsidRPr="00C007C8" w:rsidRDefault="00594C01" w:rsidP="00C007C8"/>
    <w:p w14:paraId="32D40A1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1"/>
        <w:gridCol w:w="5265"/>
      </w:tblGrid>
      <w:tr w:rsidR="00DE696E" w:rsidRPr="005D7A28" w14:paraId="201782BF" w14:textId="77777777" w:rsidTr="00815AAD">
        <w:trPr>
          <w:trHeight w:val="410"/>
        </w:trPr>
        <w:tc>
          <w:tcPr>
            <w:tcW w:w="9180" w:type="dxa"/>
            <w:gridSpan w:val="2"/>
            <w:shd w:val="clear" w:color="auto" w:fill="000000" w:themeFill="text1"/>
            <w:vAlign w:val="center"/>
          </w:tcPr>
          <w:p w14:paraId="0B92FC8E" w14:textId="77777777" w:rsidR="00DE696E" w:rsidRDefault="00815AAD" w:rsidP="00815AAD">
            <w:pPr>
              <w:jc w:val="center"/>
              <w:rPr>
                <w:rFonts w:ascii="Calibri" w:hAnsi="Calibri" w:cs="Arial"/>
                <w:b/>
              </w:rPr>
            </w:pPr>
            <w:r w:rsidRPr="00815AAD">
              <w:rPr>
                <w:rFonts w:ascii="Calibri" w:hAnsi="Calibri" w:cs="Arial"/>
                <w:b/>
              </w:rPr>
              <w:t>PERSON SPECIFICATION</w:t>
            </w:r>
          </w:p>
          <w:p w14:paraId="20EF86EA" w14:textId="77777777" w:rsidR="00431B5B" w:rsidRPr="00815AAD" w:rsidRDefault="00431B5B" w:rsidP="00815AAD">
            <w:pPr>
              <w:jc w:val="center"/>
              <w:rPr>
                <w:rFonts w:ascii="Calibri" w:hAnsi="Calibri" w:cs="Arial"/>
                <w:b/>
                <w:color w:val="262626" w:themeColor="text1" w:themeTint="D9"/>
              </w:rPr>
            </w:pPr>
          </w:p>
        </w:tc>
      </w:tr>
      <w:tr w:rsidR="00DE696E" w:rsidRPr="005D7A28" w14:paraId="0E5F3902" w14:textId="77777777" w:rsidTr="001F575A">
        <w:tc>
          <w:tcPr>
            <w:tcW w:w="3794" w:type="dxa"/>
          </w:tcPr>
          <w:p w14:paraId="40FF94A8"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14:paraId="27F6BE82" w14:textId="4EA8666E" w:rsidR="00DE696E" w:rsidRDefault="00080E84" w:rsidP="00DE696E">
            <w:pPr>
              <w:spacing w:before="120" w:after="120"/>
              <w:rPr>
                <w:rFonts w:ascii="Calibri" w:hAnsi="Calibri" w:cs="Arial"/>
              </w:rPr>
            </w:pPr>
            <w:r w:rsidRPr="00080E84">
              <w:rPr>
                <w:rFonts w:ascii="Calibri" w:hAnsi="Calibri" w:cs="Arial"/>
              </w:rPr>
              <w:t xml:space="preserve">Relevant </w:t>
            </w:r>
            <w:r>
              <w:rPr>
                <w:rFonts w:ascii="Calibri" w:hAnsi="Calibri" w:cs="Arial"/>
              </w:rPr>
              <w:t>graduate d</w:t>
            </w:r>
            <w:r w:rsidRPr="00080E84">
              <w:rPr>
                <w:rFonts w:ascii="Calibri" w:hAnsi="Calibri" w:cs="Arial"/>
              </w:rPr>
              <w:t>egree</w:t>
            </w:r>
            <w:r>
              <w:rPr>
                <w:rFonts w:ascii="Calibri" w:hAnsi="Calibri" w:cs="Arial"/>
              </w:rPr>
              <w:t xml:space="preserve"> or higher</w:t>
            </w:r>
          </w:p>
          <w:p w14:paraId="3FF75406" w14:textId="2C70246E" w:rsidR="00603E81" w:rsidRPr="005D7A28" w:rsidRDefault="00080E84" w:rsidP="00DE696E">
            <w:pPr>
              <w:spacing w:before="120" w:after="120"/>
              <w:rPr>
                <w:rFonts w:ascii="Calibri" w:hAnsi="Calibri" w:cs="Arial"/>
              </w:rPr>
            </w:pPr>
            <w:r w:rsidRPr="00A57A7F">
              <w:rPr>
                <w:rFonts w:ascii="Calibri" w:hAnsi="Calibri" w:cs="Arial"/>
              </w:rPr>
              <w:t>Project management qualification</w:t>
            </w:r>
          </w:p>
        </w:tc>
      </w:tr>
      <w:tr w:rsidR="00DE696E" w:rsidRPr="005D7A28" w14:paraId="6BBEE21D" w14:textId="77777777" w:rsidTr="001F575A">
        <w:tc>
          <w:tcPr>
            <w:tcW w:w="3794" w:type="dxa"/>
          </w:tcPr>
          <w:p w14:paraId="761AB87F"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14:paraId="7A24D7DE" w14:textId="77777777" w:rsidR="00080E84" w:rsidRPr="00080E84" w:rsidRDefault="00080E84" w:rsidP="00080E84">
            <w:pPr>
              <w:spacing w:before="120"/>
              <w:rPr>
                <w:rFonts w:ascii="Calibri" w:hAnsi="Calibri" w:cs="Arial"/>
              </w:rPr>
            </w:pPr>
            <w:r w:rsidRPr="00080E84">
              <w:rPr>
                <w:rFonts w:ascii="Calibri" w:hAnsi="Calibri" w:cs="Arial"/>
              </w:rPr>
              <w:t>Experience of managing research and innovation projects (including financial/budget management)</w:t>
            </w:r>
          </w:p>
          <w:p w14:paraId="727A6A0A" w14:textId="77777777" w:rsidR="00080E84" w:rsidRPr="00080E84" w:rsidRDefault="00080E84" w:rsidP="00080E84">
            <w:pPr>
              <w:spacing w:before="120"/>
              <w:rPr>
                <w:rFonts w:ascii="Calibri" w:hAnsi="Calibri" w:cs="Arial"/>
              </w:rPr>
            </w:pPr>
            <w:r w:rsidRPr="00080E84">
              <w:rPr>
                <w:rFonts w:ascii="Calibri" w:hAnsi="Calibri" w:cs="Arial"/>
              </w:rPr>
              <w:t>Experience of knowledge transfer processes in an HE environment.</w:t>
            </w:r>
          </w:p>
          <w:p w14:paraId="5D42EE5A" w14:textId="77777777" w:rsidR="00603E81" w:rsidRPr="007128A1" w:rsidRDefault="00080E84" w:rsidP="007128A1">
            <w:pPr>
              <w:spacing w:before="120"/>
              <w:rPr>
                <w:rFonts w:ascii="Calibri" w:hAnsi="Calibri" w:cs="Arial"/>
              </w:rPr>
            </w:pPr>
            <w:r w:rsidRPr="00080E84">
              <w:rPr>
                <w:rFonts w:ascii="Calibri" w:hAnsi="Calibri" w:cs="Arial"/>
              </w:rPr>
              <w:t>Experience of contracts management</w:t>
            </w:r>
          </w:p>
        </w:tc>
      </w:tr>
      <w:tr w:rsidR="00DE696E" w:rsidRPr="005D7A28" w14:paraId="377D3C6A" w14:textId="77777777" w:rsidTr="001F575A">
        <w:tc>
          <w:tcPr>
            <w:tcW w:w="3794" w:type="dxa"/>
            <w:vAlign w:val="center"/>
          </w:tcPr>
          <w:p w14:paraId="14F55033"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14:paraId="22126A1A" w14:textId="77777777" w:rsidR="00603E81" w:rsidRPr="00603E81" w:rsidRDefault="00080E84" w:rsidP="00603E81">
            <w:pPr>
              <w:rPr>
                <w:rFonts w:ascii="Calibri" w:hAnsi="Calibri" w:cs="Arial"/>
                <w:color w:val="000000"/>
              </w:rPr>
            </w:pPr>
            <w:r w:rsidRPr="00080E84">
              <w:rPr>
                <w:rFonts w:ascii="Calibri" w:hAnsi="Calibri" w:cs="Arial"/>
                <w:color w:val="000000"/>
              </w:rPr>
              <w:t>Communicates effectively orally and in writing adapting the message for a diverse audience in an inclusive and accessible way</w:t>
            </w:r>
          </w:p>
        </w:tc>
      </w:tr>
      <w:tr w:rsidR="00DE696E" w:rsidRPr="005D7A28" w14:paraId="2B6B2CD9" w14:textId="77777777" w:rsidTr="001F575A">
        <w:tc>
          <w:tcPr>
            <w:tcW w:w="3794" w:type="dxa"/>
            <w:vAlign w:val="center"/>
          </w:tcPr>
          <w:p w14:paraId="5A838799" w14:textId="77777777"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14:paraId="02F5D14D" w14:textId="77777777" w:rsidR="00603E81" w:rsidRPr="00080E84" w:rsidRDefault="00080E84" w:rsidP="007128A1">
            <w:pPr>
              <w:spacing w:before="120" w:after="120"/>
              <w:rPr>
                <w:rFonts w:ascii="Calibri" w:hAnsi="Calibri" w:cs="Arial"/>
              </w:rPr>
            </w:pPr>
            <w:r w:rsidRPr="00080E84">
              <w:rPr>
                <w:rFonts w:ascii="Calibri" w:hAnsi="Calibri" w:cs="Arial"/>
              </w:rPr>
              <w:t>Motivates and leads a team effectively, setting clear objectives to manage performance</w:t>
            </w:r>
          </w:p>
        </w:tc>
      </w:tr>
      <w:tr w:rsidR="00DE696E" w:rsidRPr="005D7A28" w14:paraId="363466A2" w14:textId="77777777" w:rsidTr="001F575A">
        <w:tc>
          <w:tcPr>
            <w:tcW w:w="3794" w:type="dxa"/>
            <w:vAlign w:val="center"/>
          </w:tcPr>
          <w:p w14:paraId="49A44B50" w14:textId="77777777"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14:paraId="3EEA1BAC" w14:textId="77777777" w:rsidR="00603E81" w:rsidRPr="005D7A28" w:rsidRDefault="00080E84" w:rsidP="00A2502C">
            <w:pPr>
              <w:spacing w:before="120" w:after="120"/>
              <w:rPr>
                <w:rFonts w:ascii="Calibri" w:hAnsi="Calibri" w:cs="Arial"/>
                <w:color w:val="000000"/>
              </w:rPr>
            </w:pPr>
            <w:r w:rsidRPr="00080E84">
              <w:rPr>
                <w:rFonts w:ascii="Calibri" w:hAnsi="Calibri" w:cs="Arial"/>
                <w:color w:val="000000"/>
              </w:rPr>
              <w:t xml:space="preserve">Contributes to advancing professional practice/research or scholarly activity in own area of specialism </w:t>
            </w:r>
          </w:p>
        </w:tc>
      </w:tr>
      <w:tr w:rsidR="00DE696E" w:rsidRPr="005D7A28" w14:paraId="0300E8B4" w14:textId="77777777" w:rsidTr="001F575A">
        <w:tc>
          <w:tcPr>
            <w:tcW w:w="3794" w:type="dxa"/>
            <w:vAlign w:val="center"/>
          </w:tcPr>
          <w:p w14:paraId="135223D4"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14:paraId="513540B9" w14:textId="77777777" w:rsidR="00603E81" w:rsidRPr="00A2502C" w:rsidRDefault="00080E84" w:rsidP="00815AAD">
            <w:pPr>
              <w:contextualSpacing/>
              <w:rPr>
                <w:rFonts w:ascii="Calibri" w:hAnsi="Calibri" w:cs="Arial"/>
                <w:color w:val="000000"/>
              </w:rPr>
            </w:pPr>
            <w:r w:rsidRPr="00080E84">
              <w:rPr>
                <w:rFonts w:ascii="Calibri" w:hAnsi="Calibri" w:cs="Arial"/>
                <w:color w:val="000000"/>
              </w:rPr>
              <w:t>Plans, prioritises and manages resources effectively to achieve long term objectives</w:t>
            </w:r>
          </w:p>
        </w:tc>
      </w:tr>
      <w:tr w:rsidR="00DE696E" w:rsidRPr="005D7A28" w14:paraId="461D5C70" w14:textId="77777777" w:rsidTr="001F575A">
        <w:tc>
          <w:tcPr>
            <w:tcW w:w="3794" w:type="dxa"/>
            <w:vAlign w:val="center"/>
          </w:tcPr>
          <w:p w14:paraId="54EBFFA8" w14:textId="77777777"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14:paraId="7CBBA7B2" w14:textId="77777777" w:rsidR="00603E81" w:rsidRPr="00A2502C" w:rsidRDefault="00080E84" w:rsidP="007128A1">
            <w:pPr>
              <w:rPr>
                <w:rFonts w:ascii="Calibri" w:hAnsi="Calibri" w:cs="Arial"/>
                <w:color w:val="000000"/>
              </w:rPr>
            </w:pPr>
            <w:r w:rsidRPr="00080E84">
              <w:rPr>
                <w:rFonts w:ascii="Calibri" w:hAnsi="Calibri" w:cs="Arial"/>
                <w:color w:val="000000"/>
              </w:rPr>
              <w:t xml:space="preserve">Works collaboratively in a team and where </w:t>
            </w:r>
            <w:r>
              <w:rPr>
                <w:rFonts w:ascii="Calibri" w:hAnsi="Calibri" w:cs="Arial"/>
                <w:color w:val="000000"/>
              </w:rPr>
              <w:t>a</w:t>
            </w:r>
            <w:r w:rsidRPr="00080E84">
              <w:rPr>
                <w:rFonts w:ascii="Calibri" w:hAnsi="Calibri" w:cs="Arial"/>
                <w:color w:val="000000"/>
              </w:rPr>
              <w:t>ppropriate across or with different professional groups</w:t>
            </w:r>
          </w:p>
        </w:tc>
      </w:tr>
      <w:tr w:rsidR="00DE696E" w:rsidRPr="005D7A28" w14:paraId="3E8E7F75" w14:textId="77777777" w:rsidTr="001F575A">
        <w:tc>
          <w:tcPr>
            <w:tcW w:w="3794" w:type="dxa"/>
            <w:vAlign w:val="center"/>
          </w:tcPr>
          <w:p w14:paraId="6F70096E"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3826AB83" w14:textId="77777777" w:rsidR="00DE696E" w:rsidRPr="005D7A28" w:rsidRDefault="00080E84" w:rsidP="001F575A">
            <w:pPr>
              <w:spacing w:before="120" w:after="120"/>
              <w:rPr>
                <w:rFonts w:ascii="Calibri" w:hAnsi="Calibri" w:cs="Arial"/>
                <w:color w:val="000000"/>
              </w:rPr>
            </w:pPr>
            <w:r w:rsidRPr="00080E84">
              <w:rPr>
                <w:rFonts w:ascii="Calibri" w:hAnsi="Calibri" w:cs="Arial"/>
                <w:color w:val="000000"/>
              </w:rPr>
              <w:t>Suggests practical solutions to new or unique problems</w:t>
            </w:r>
          </w:p>
        </w:tc>
      </w:tr>
    </w:tbl>
    <w:p w14:paraId="7BBC6E30" w14:textId="77777777" w:rsidR="00603E81" w:rsidRDefault="00603E81" w:rsidP="00DE696E">
      <w:pPr>
        <w:spacing w:before="120"/>
        <w:rPr>
          <w:rFonts w:ascii="Calibri" w:hAnsi="Calibri" w:cs="Arial"/>
          <w:bCs/>
        </w:rPr>
      </w:pPr>
    </w:p>
    <w:p w14:paraId="06DC1A9B"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44F566D4" w14:textId="77777777" w:rsidR="00DE696E" w:rsidRPr="00FC2F78" w:rsidRDefault="00DE696E" w:rsidP="00DE696E">
      <w:pPr>
        <w:spacing w:before="120"/>
        <w:rPr>
          <w:rFonts w:ascii="Calibri" w:hAnsi="Calibri" w:cs="Arial"/>
        </w:rPr>
      </w:pPr>
      <w:r w:rsidRPr="00FC2F78">
        <w:rPr>
          <w:rFonts w:ascii="Calibri" w:hAnsi="Calibri" w:cs="Arial"/>
        </w:rPr>
        <w:t xml:space="preserve">Last updated: </w:t>
      </w:r>
      <w:r w:rsidR="00080E84">
        <w:rPr>
          <w:rFonts w:ascii="Calibri" w:hAnsi="Calibri" w:cs="Arial"/>
        </w:rPr>
        <w:t>December 2018</w:t>
      </w:r>
    </w:p>
    <w:p w14:paraId="1576A78A" w14:textId="77777777" w:rsidR="004333A8" w:rsidRPr="00C007C8" w:rsidRDefault="004333A8" w:rsidP="00C007C8"/>
    <w:p w14:paraId="0406086B"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C8DD" w14:textId="77777777" w:rsidR="00631032" w:rsidRDefault="00631032">
      <w:r>
        <w:separator/>
      </w:r>
    </w:p>
  </w:endnote>
  <w:endnote w:type="continuationSeparator" w:id="0">
    <w:p w14:paraId="53F6139A" w14:textId="77777777" w:rsidR="00631032" w:rsidRDefault="0063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A0FD" w14:textId="77777777" w:rsidR="00631032" w:rsidRDefault="00631032">
      <w:r>
        <w:separator/>
      </w:r>
    </w:p>
  </w:footnote>
  <w:footnote w:type="continuationSeparator" w:id="0">
    <w:p w14:paraId="2B7DC3E5" w14:textId="77777777" w:rsidR="00631032" w:rsidRDefault="00631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0254"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500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A20CF87" wp14:editId="67C637B2">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AAD9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5931A8"/>
    <w:multiLevelType w:val="multilevel"/>
    <w:tmpl w:val="860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86BAE"/>
    <w:multiLevelType w:val="hybridMultilevel"/>
    <w:tmpl w:val="894A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9"/>
  </w:num>
  <w:num w:numId="7">
    <w:abstractNumId w:val="24"/>
  </w:num>
  <w:num w:numId="8">
    <w:abstractNumId w:val="20"/>
  </w:num>
  <w:num w:numId="9">
    <w:abstractNumId w:val="37"/>
  </w:num>
  <w:num w:numId="10">
    <w:abstractNumId w:val="41"/>
  </w:num>
  <w:num w:numId="11">
    <w:abstractNumId w:val="25"/>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7"/>
  </w:num>
  <w:num w:numId="43">
    <w:abstractNumId w:val="2"/>
  </w:num>
  <w:num w:numId="44">
    <w:abstractNumId w:val="19"/>
  </w:num>
  <w:num w:numId="45">
    <w:abstractNumId w:val="30"/>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trackRevisions/>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664D"/>
    <w:rsid w:val="0002733A"/>
    <w:rsid w:val="00040717"/>
    <w:rsid w:val="00043AA1"/>
    <w:rsid w:val="00080E84"/>
    <w:rsid w:val="00084C0E"/>
    <w:rsid w:val="00094004"/>
    <w:rsid w:val="000940A9"/>
    <w:rsid w:val="000A7396"/>
    <w:rsid w:val="000B4B43"/>
    <w:rsid w:val="000C0840"/>
    <w:rsid w:val="000C2C30"/>
    <w:rsid w:val="000D2F11"/>
    <w:rsid w:val="000F2DDA"/>
    <w:rsid w:val="00103C44"/>
    <w:rsid w:val="00117B35"/>
    <w:rsid w:val="00143C49"/>
    <w:rsid w:val="00150DEB"/>
    <w:rsid w:val="001870D7"/>
    <w:rsid w:val="001C6D22"/>
    <w:rsid w:val="001D0B67"/>
    <w:rsid w:val="001F490C"/>
    <w:rsid w:val="00220865"/>
    <w:rsid w:val="002436E5"/>
    <w:rsid w:val="00262E2D"/>
    <w:rsid w:val="00265D84"/>
    <w:rsid w:val="00267073"/>
    <w:rsid w:val="002676EF"/>
    <w:rsid w:val="00273FAC"/>
    <w:rsid w:val="0027651F"/>
    <w:rsid w:val="00284B93"/>
    <w:rsid w:val="00286686"/>
    <w:rsid w:val="00296584"/>
    <w:rsid w:val="002B7662"/>
    <w:rsid w:val="002C2DE7"/>
    <w:rsid w:val="00317BFE"/>
    <w:rsid w:val="00334B1F"/>
    <w:rsid w:val="0039023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A34BC"/>
    <w:rsid w:val="004D3601"/>
    <w:rsid w:val="004E3268"/>
    <w:rsid w:val="00504901"/>
    <w:rsid w:val="00517814"/>
    <w:rsid w:val="0051790B"/>
    <w:rsid w:val="00520FE9"/>
    <w:rsid w:val="00525DF6"/>
    <w:rsid w:val="00527A4D"/>
    <w:rsid w:val="0053123A"/>
    <w:rsid w:val="00556B30"/>
    <w:rsid w:val="00560860"/>
    <w:rsid w:val="005608FB"/>
    <w:rsid w:val="00563B97"/>
    <w:rsid w:val="00570A89"/>
    <w:rsid w:val="00570BB1"/>
    <w:rsid w:val="00576313"/>
    <w:rsid w:val="00594C01"/>
    <w:rsid w:val="005F772D"/>
    <w:rsid w:val="00603E81"/>
    <w:rsid w:val="00624AD2"/>
    <w:rsid w:val="00631032"/>
    <w:rsid w:val="00635CC0"/>
    <w:rsid w:val="006555A4"/>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535E4"/>
    <w:rsid w:val="00770B53"/>
    <w:rsid w:val="00796DAE"/>
    <w:rsid w:val="008100BB"/>
    <w:rsid w:val="00815AAD"/>
    <w:rsid w:val="008217DE"/>
    <w:rsid w:val="00824755"/>
    <w:rsid w:val="00844A9D"/>
    <w:rsid w:val="0086380C"/>
    <w:rsid w:val="00865AA3"/>
    <w:rsid w:val="00877BBA"/>
    <w:rsid w:val="008851F6"/>
    <w:rsid w:val="008A7490"/>
    <w:rsid w:val="008B2077"/>
    <w:rsid w:val="008D390B"/>
    <w:rsid w:val="008E430C"/>
    <w:rsid w:val="008F6039"/>
    <w:rsid w:val="00934B07"/>
    <w:rsid w:val="009438D6"/>
    <w:rsid w:val="009557D4"/>
    <w:rsid w:val="00957928"/>
    <w:rsid w:val="009741B1"/>
    <w:rsid w:val="0097624E"/>
    <w:rsid w:val="00992ED5"/>
    <w:rsid w:val="009A4CB1"/>
    <w:rsid w:val="009A741C"/>
    <w:rsid w:val="00A0586F"/>
    <w:rsid w:val="00A148C2"/>
    <w:rsid w:val="00A15DD8"/>
    <w:rsid w:val="00A2502C"/>
    <w:rsid w:val="00A45BC7"/>
    <w:rsid w:val="00A514C8"/>
    <w:rsid w:val="00A57A7F"/>
    <w:rsid w:val="00A6413C"/>
    <w:rsid w:val="00AA70BE"/>
    <w:rsid w:val="00AA7EA5"/>
    <w:rsid w:val="00AB562A"/>
    <w:rsid w:val="00AD5C3D"/>
    <w:rsid w:val="00AE62FE"/>
    <w:rsid w:val="00AF0EA0"/>
    <w:rsid w:val="00AF6C2A"/>
    <w:rsid w:val="00B06ABB"/>
    <w:rsid w:val="00B26E52"/>
    <w:rsid w:val="00B4142B"/>
    <w:rsid w:val="00B67FB4"/>
    <w:rsid w:val="00BC730C"/>
    <w:rsid w:val="00BE115C"/>
    <w:rsid w:val="00C007C8"/>
    <w:rsid w:val="00C200BF"/>
    <w:rsid w:val="00C36210"/>
    <w:rsid w:val="00C41ED9"/>
    <w:rsid w:val="00C54E60"/>
    <w:rsid w:val="00C74767"/>
    <w:rsid w:val="00CD1530"/>
    <w:rsid w:val="00CE2F41"/>
    <w:rsid w:val="00D1149C"/>
    <w:rsid w:val="00D21CDF"/>
    <w:rsid w:val="00D26B1F"/>
    <w:rsid w:val="00D27FC8"/>
    <w:rsid w:val="00D6418D"/>
    <w:rsid w:val="00D87564"/>
    <w:rsid w:val="00DA768C"/>
    <w:rsid w:val="00DE696E"/>
    <w:rsid w:val="00E00A83"/>
    <w:rsid w:val="00E10084"/>
    <w:rsid w:val="00E46D94"/>
    <w:rsid w:val="00E62E0A"/>
    <w:rsid w:val="00EB1A74"/>
    <w:rsid w:val="00EC1698"/>
    <w:rsid w:val="00F020B4"/>
    <w:rsid w:val="00F068AE"/>
    <w:rsid w:val="00F21C3F"/>
    <w:rsid w:val="00F332A8"/>
    <w:rsid w:val="00F419E5"/>
    <w:rsid w:val="00F75D51"/>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97EF0"/>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1F6"/>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MediumGrid1-Accent21">
    <w:name w:val="Medium Grid 1 - Accent 21"/>
    <w:basedOn w:val="Normal"/>
    <w:uiPriority w:val="34"/>
    <w:qFormat/>
    <w:rsid w:val="00080E84"/>
    <w:pPr>
      <w:ind w:left="720"/>
    </w:pPr>
    <w:rPr>
      <w:rFonts w:ascii="Times New Roman" w:hAnsi="Times New Roman"/>
      <w:lang w:eastAsia="en-US"/>
    </w:rPr>
  </w:style>
  <w:style w:type="paragraph" w:customStyle="1" w:styleId="paragraph">
    <w:name w:val="paragraph"/>
    <w:basedOn w:val="Normal"/>
    <w:rsid w:val="008851F6"/>
    <w:pPr>
      <w:spacing w:before="100" w:beforeAutospacing="1" w:after="100" w:afterAutospacing="1"/>
    </w:pPr>
    <w:rPr>
      <w:rFonts w:ascii="Times New Roman" w:hAnsi="Times New Roman"/>
      <w:sz w:val="24"/>
      <w:lang w:val="en-US" w:eastAsia="en-US"/>
    </w:rPr>
  </w:style>
  <w:style w:type="character" w:customStyle="1" w:styleId="normaltextrun">
    <w:name w:val="normaltextrun"/>
    <w:basedOn w:val="DefaultParagraphFont"/>
    <w:rsid w:val="0088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9954">
      <w:bodyDiv w:val="1"/>
      <w:marLeft w:val="0"/>
      <w:marRight w:val="0"/>
      <w:marTop w:val="0"/>
      <w:marBottom w:val="0"/>
      <w:divBdr>
        <w:top w:val="none" w:sz="0" w:space="0" w:color="auto"/>
        <w:left w:val="none" w:sz="0" w:space="0" w:color="auto"/>
        <w:bottom w:val="none" w:sz="0" w:space="0" w:color="auto"/>
        <w:right w:val="none" w:sz="0" w:space="0" w:color="auto"/>
      </w:divBdr>
    </w:div>
    <w:div w:id="10281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3.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4A83F818-37DD-0B42-817F-3A9E97E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Nicola Dorigo Salamon</cp:lastModifiedBy>
  <cp:revision>3</cp:revision>
  <cp:lastPrinted>2018-02-22T15:49:00Z</cp:lastPrinted>
  <dcterms:created xsi:type="dcterms:W3CDTF">2019-07-10T12:41:00Z</dcterms:created>
  <dcterms:modified xsi:type="dcterms:W3CDTF">2019-07-10T12:44:00Z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