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5F2D" w14:textId="77777777" w:rsidR="00594C01" w:rsidRPr="00C007C8" w:rsidRDefault="00594C01" w:rsidP="00C007C8"/>
    <w:tbl>
      <w:tblPr>
        <w:tblW w:w="964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552"/>
      </w:tblGrid>
      <w:tr w:rsidR="00DE696E" w:rsidRPr="00815AAD" w14:paraId="109BC392" w14:textId="77777777" w:rsidTr="00DE35A9">
        <w:trPr>
          <w:trHeight w:val="406"/>
        </w:trPr>
        <w:tc>
          <w:tcPr>
            <w:tcW w:w="9640" w:type="dxa"/>
            <w:gridSpan w:val="3"/>
            <w:tcBorders>
              <w:bottom w:val="single" w:sz="8" w:space="0" w:color="auto"/>
            </w:tcBorders>
            <w:shd w:val="clear" w:color="auto" w:fill="000000" w:themeFill="text1"/>
            <w:vAlign w:val="center"/>
          </w:tcPr>
          <w:p w14:paraId="0F001113"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511F1812" w14:textId="77777777" w:rsidTr="00DE35A9">
        <w:trPr>
          <w:trHeight w:val="413"/>
        </w:trPr>
        <w:tc>
          <w:tcPr>
            <w:tcW w:w="4560" w:type="dxa"/>
            <w:tcBorders>
              <w:bottom w:val="single" w:sz="8" w:space="0" w:color="auto"/>
              <w:right w:val="single" w:sz="8" w:space="0" w:color="auto"/>
            </w:tcBorders>
            <w:vAlign w:val="center"/>
          </w:tcPr>
          <w:p w14:paraId="42AA7E52" w14:textId="20644BB8" w:rsidR="003D3432" w:rsidRPr="00DE35A9" w:rsidRDefault="00DE696E" w:rsidP="00602A3B">
            <w:pPr>
              <w:rPr>
                <w:rFonts w:ascii="Arial" w:hAnsi="Arial" w:cs="Arial"/>
                <w:szCs w:val="22"/>
              </w:rPr>
            </w:pPr>
            <w:r w:rsidRPr="00DE35A9">
              <w:rPr>
                <w:rFonts w:ascii="Arial" w:hAnsi="Arial" w:cs="Arial"/>
                <w:b/>
                <w:szCs w:val="22"/>
              </w:rPr>
              <w:t>Job title</w:t>
            </w:r>
            <w:r w:rsidRPr="00DE35A9">
              <w:rPr>
                <w:rFonts w:ascii="Arial" w:hAnsi="Arial" w:cs="Arial"/>
                <w:szCs w:val="22"/>
              </w:rPr>
              <w:t>:</w:t>
            </w:r>
            <w:r w:rsidR="00687B6D" w:rsidRPr="00DE35A9">
              <w:rPr>
                <w:rFonts w:ascii="Arial" w:hAnsi="Arial" w:cs="Arial"/>
                <w:szCs w:val="22"/>
              </w:rPr>
              <w:t xml:space="preserve"> </w:t>
            </w:r>
            <w:r w:rsidR="00602A3B" w:rsidRPr="00DE35A9">
              <w:rPr>
                <w:rFonts w:ascii="Arial" w:hAnsi="Arial" w:cs="Arial"/>
                <w:szCs w:val="22"/>
              </w:rPr>
              <w:t>HR Systems &amp; Reporting Analyst</w:t>
            </w:r>
          </w:p>
        </w:tc>
        <w:tc>
          <w:tcPr>
            <w:tcW w:w="5080" w:type="dxa"/>
            <w:gridSpan w:val="2"/>
            <w:tcBorders>
              <w:left w:val="single" w:sz="8" w:space="0" w:color="auto"/>
              <w:bottom w:val="single" w:sz="8" w:space="0" w:color="auto"/>
            </w:tcBorders>
            <w:vAlign w:val="center"/>
          </w:tcPr>
          <w:p w14:paraId="21BCF82B" w14:textId="79CF1D2F" w:rsidR="00450075" w:rsidRPr="00DE35A9" w:rsidRDefault="00DE696E" w:rsidP="45678311">
            <w:pPr>
              <w:rPr>
                <w:rFonts w:ascii="Arial" w:hAnsi="Arial" w:cs="Arial"/>
                <w:szCs w:val="22"/>
              </w:rPr>
            </w:pPr>
            <w:r w:rsidRPr="00DE35A9">
              <w:rPr>
                <w:rFonts w:ascii="Arial" w:hAnsi="Arial" w:cs="Arial"/>
                <w:b/>
                <w:bCs/>
                <w:szCs w:val="22"/>
              </w:rPr>
              <w:t>Accountable to</w:t>
            </w:r>
            <w:r w:rsidRPr="00DE35A9">
              <w:rPr>
                <w:rFonts w:ascii="Arial" w:hAnsi="Arial" w:cs="Arial"/>
                <w:szCs w:val="22"/>
              </w:rPr>
              <w:t>:</w:t>
            </w:r>
            <w:r w:rsidR="00450075" w:rsidRPr="00DE35A9">
              <w:rPr>
                <w:rFonts w:ascii="Arial" w:hAnsi="Arial" w:cs="Arial"/>
                <w:szCs w:val="22"/>
              </w:rPr>
              <w:t xml:space="preserve"> </w:t>
            </w:r>
            <w:r w:rsidR="00602A3B" w:rsidRPr="00DE35A9">
              <w:rPr>
                <w:rFonts w:ascii="Arial" w:hAnsi="Arial" w:cs="Arial"/>
                <w:szCs w:val="22"/>
              </w:rPr>
              <w:t xml:space="preserve">HR </w:t>
            </w:r>
            <w:r w:rsidR="1577840A" w:rsidRPr="00DE35A9">
              <w:rPr>
                <w:rFonts w:ascii="Arial" w:hAnsi="Arial" w:cs="Arial"/>
                <w:szCs w:val="22"/>
              </w:rPr>
              <w:t>Systems</w:t>
            </w:r>
            <w:r w:rsidR="79963371" w:rsidRPr="00DE35A9">
              <w:rPr>
                <w:rFonts w:ascii="Arial" w:hAnsi="Arial" w:cs="Arial"/>
                <w:szCs w:val="22"/>
              </w:rPr>
              <w:t xml:space="preserve"> &amp; Reporting</w:t>
            </w:r>
            <w:r w:rsidR="1577840A" w:rsidRPr="00DE35A9">
              <w:rPr>
                <w:rFonts w:ascii="Arial" w:hAnsi="Arial" w:cs="Arial"/>
                <w:szCs w:val="22"/>
              </w:rPr>
              <w:t xml:space="preserve"> </w:t>
            </w:r>
            <w:r w:rsidR="00602A3B" w:rsidRPr="00DE35A9">
              <w:rPr>
                <w:rFonts w:ascii="Arial" w:hAnsi="Arial" w:cs="Arial"/>
                <w:szCs w:val="22"/>
              </w:rPr>
              <w:t>Manager</w:t>
            </w:r>
          </w:p>
          <w:p w14:paraId="69893E12" w14:textId="77777777" w:rsidR="00DE696E" w:rsidRPr="00DE35A9" w:rsidRDefault="00687B6D" w:rsidP="004028FF">
            <w:pPr>
              <w:contextualSpacing/>
              <w:rPr>
                <w:rFonts w:ascii="Arial" w:hAnsi="Arial" w:cs="Arial"/>
                <w:szCs w:val="22"/>
              </w:rPr>
            </w:pPr>
            <w:r w:rsidRPr="00DE35A9">
              <w:rPr>
                <w:rFonts w:ascii="Arial" w:hAnsi="Arial" w:cs="Arial"/>
                <w:szCs w:val="22"/>
              </w:rPr>
              <w:t xml:space="preserve"> </w:t>
            </w:r>
          </w:p>
        </w:tc>
      </w:tr>
      <w:tr w:rsidR="00DE696E" w:rsidRPr="000C0840" w14:paraId="677746EE" w14:textId="77777777" w:rsidTr="00DE35A9">
        <w:trPr>
          <w:trHeight w:val="564"/>
        </w:trPr>
        <w:tc>
          <w:tcPr>
            <w:tcW w:w="4560" w:type="dxa"/>
            <w:tcBorders>
              <w:top w:val="single" w:sz="8" w:space="0" w:color="auto"/>
              <w:bottom w:val="single" w:sz="8" w:space="0" w:color="auto"/>
              <w:right w:val="single" w:sz="8" w:space="0" w:color="auto"/>
            </w:tcBorders>
            <w:vAlign w:val="center"/>
          </w:tcPr>
          <w:p w14:paraId="30EB5B15" w14:textId="4713A05D" w:rsidR="00DE696E" w:rsidRPr="00DE35A9" w:rsidRDefault="00DE696E" w:rsidP="00AC62E5">
            <w:pPr>
              <w:contextualSpacing/>
              <w:rPr>
                <w:rFonts w:ascii="Arial" w:hAnsi="Arial" w:cs="Arial"/>
                <w:b/>
                <w:szCs w:val="22"/>
              </w:rPr>
            </w:pPr>
            <w:r w:rsidRPr="00DE35A9">
              <w:rPr>
                <w:rFonts w:ascii="Arial" w:hAnsi="Arial" w:cs="Arial"/>
                <w:b/>
                <w:szCs w:val="22"/>
              </w:rPr>
              <w:t>Contract length</w:t>
            </w:r>
            <w:r w:rsidRPr="00DE35A9">
              <w:rPr>
                <w:rFonts w:ascii="Arial" w:hAnsi="Arial" w:cs="Arial"/>
                <w:szCs w:val="22"/>
              </w:rPr>
              <w:t xml:space="preserve">: </w:t>
            </w:r>
            <w:r w:rsidR="00AC62E5">
              <w:rPr>
                <w:rFonts w:ascii="Arial" w:hAnsi="Arial"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501207B9" w14:textId="77777777" w:rsidR="00DE696E" w:rsidRPr="00DE35A9" w:rsidRDefault="00DE696E" w:rsidP="001C6D22">
            <w:pPr>
              <w:contextualSpacing/>
              <w:rPr>
                <w:rFonts w:ascii="Arial" w:hAnsi="Arial" w:cs="Arial"/>
                <w:szCs w:val="22"/>
              </w:rPr>
            </w:pPr>
            <w:r w:rsidRPr="00DE35A9">
              <w:rPr>
                <w:rFonts w:ascii="Arial" w:hAnsi="Arial" w:cs="Arial"/>
                <w:b/>
                <w:szCs w:val="22"/>
              </w:rPr>
              <w:t>Hours per week</w:t>
            </w:r>
            <w:r w:rsidRPr="00DE35A9">
              <w:rPr>
                <w:rFonts w:ascii="Arial" w:hAnsi="Arial" w:cs="Arial"/>
                <w:szCs w:val="22"/>
              </w:rPr>
              <w:t xml:space="preserve">: </w:t>
            </w:r>
            <w:r w:rsidR="00CD67A8" w:rsidRPr="00DE35A9">
              <w:rPr>
                <w:rFonts w:ascii="Arial" w:hAnsi="Arial" w:cs="Arial"/>
                <w:szCs w:val="22"/>
              </w:rPr>
              <w:t>35</w:t>
            </w:r>
          </w:p>
        </w:tc>
        <w:tc>
          <w:tcPr>
            <w:tcW w:w="2552" w:type="dxa"/>
            <w:tcBorders>
              <w:top w:val="single" w:sz="8" w:space="0" w:color="auto"/>
              <w:left w:val="nil"/>
              <w:bottom w:val="single" w:sz="8" w:space="0" w:color="auto"/>
            </w:tcBorders>
            <w:vAlign w:val="center"/>
          </w:tcPr>
          <w:p w14:paraId="5EBF2EE7" w14:textId="77777777" w:rsidR="00DE696E" w:rsidRPr="00DE35A9" w:rsidRDefault="00DE696E" w:rsidP="001F575A">
            <w:pPr>
              <w:contextualSpacing/>
              <w:rPr>
                <w:rFonts w:ascii="Arial" w:hAnsi="Arial" w:cs="Arial"/>
                <w:szCs w:val="22"/>
              </w:rPr>
            </w:pPr>
            <w:r w:rsidRPr="00DE35A9">
              <w:rPr>
                <w:rFonts w:ascii="Arial" w:hAnsi="Arial" w:cs="Arial"/>
                <w:b/>
                <w:szCs w:val="22"/>
              </w:rPr>
              <w:t>Weeks per year</w:t>
            </w:r>
            <w:r w:rsidRPr="00DE35A9">
              <w:rPr>
                <w:rFonts w:ascii="Arial" w:hAnsi="Arial" w:cs="Arial"/>
                <w:szCs w:val="22"/>
              </w:rPr>
              <w:t>:</w:t>
            </w:r>
            <w:r w:rsidRPr="00DE35A9">
              <w:rPr>
                <w:rFonts w:ascii="Arial" w:hAnsi="Arial" w:cs="Arial"/>
                <w:b/>
                <w:szCs w:val="22"/>
              </w:rPr>
              <w:t xml:space="preserve"> </w:t>
            </w:r>
            <w:r w:rsidRPr="00DE35A9">
              <w:rPr>
                <w:rFonts w:ascii="Arial" w:hAnsi="Arial" w:cs="Arial"/>
                <w:szCs w:val="22"/>
              </w:rPr>
              <w:t>52</w:t>
            </w:r>
          </w:p>
        </w:tc>
      </w:tr>
      <w:tr w:rsidR="00DE696E" w:rsidRPr="000C0840" w14:paraId="1A4FF485" w14:textId="77777777" w:rsidTr="00DE35A9">
        <w:trPr>
          <w:trHeight w:val="388"/>
        </w:trPr>
        <w:tc>
          <w:tcPr>
            <w:tcW w:w="4560" w:type="dxa"/>
            <w:tcBorders>
              <w:top w:val="single" w:sz="8" w:space="0" w:color="auto"/>
              <w:bottom w:val="single" w:sz="8" w:space="0" w:color="auto"/>
              <w:right w:val="single" w:sz="8" w:space="0" w:color="auto"/>
            </w:tcBorders>
            <w:vAlign w:val="center"/>
          </w:tcPr>
          <w:p w14:paraId="65E911B1" w14:textId="0E845F72" w:rsidR="00DE696E" w:rsidRPr="00DE35A9" w:rsidRDefault="00DE696E" w:rsidP="2EA04D8F">
            <w:pPr>
              <w:contextualSpacing/>
              <w:rPr>
                <w:rFonts w:ascii="Arial" w:hAnsi="Arial" w:cs="Arial"/>
                <w:b/>
                <w:bCs/>
                <w:szCs w:val="22"/>
              </w:rPr>
            </w:pPr>
            <w:r w:rsidRPr="00DE35A9">
              <w:rPr>
                <w:rFonts w:ascii="Arial" w:hAnsi="Arial" w:cs="Arial"/>
                <w:b/>
                <w:bCs/>
                <w:szCs w:val="22"/>
              </w:rPr>
              <w:t>Salary</w:t>
            </w:r>
            <w:r w:rsidRPr="00DE35A9">
              <w:rPr>
                <w:rFonts w:ascii="Arial" w:hAnsi="Arial" w:cs="Arial"/>
                <w:szCs w:val="22"/>
              </w:rPr>
              <w:t xml:space="preserve">: </w:t>
            </w:r>
            <w:r w:rsidR="6751FAFA" w:rsidRPr="00DE35A9">
              <w:rPr>
                <w:rFonts w:ascii="Arial" w:hAnsi="Arial" w:cs="Arial"/>
                <w:szCs w:val="22"/>
              </w:rPr>
              <w:t>£38,694 to £46,423</w:t>
            </w:r>
            <w:r w:rsidR="00CF6595">
              <w:rPr>
                <w:rFonts w:ascii="Arial" w:hAnsi="Arial" w:cs="Arial"/>
                <w:szCs w:val="22"/>
              </w:rPr>
              <w:t xml:space="preserve"> per annum</w:t>
            </w:r>
          </w:p>
        </w:tc>
        <w:tc>
          <w:tcPr>
            <w:tcW w:w="5080" w:type="dxa"/>
            <w:gridSpan w:val="2"/>
            <w:tcBorders>
              <w:top w:val="single" w:sz="8" w:space="0" w:color="auto"/>
              <w:left w:val="single" w:sz="8" w:space="0" w:color="auto"/>
              <w:bottom w:val="single" w:sz="8" w:space="0" w:color="auto"/>
            </w:tcBorders>
            <w:vAlign w:val="center"/>
          </w:tcPr>
          <w:p w14:paraId="3958AF75" w14:textId="617A5EBB" w:rsidR="00DE696E" w:rsidRPr="00DE35A9" w:rsidRDefault="00DE696E" w:rsidP="2EA04D8F">
            <w:pPr>
              <w:contextualSpacing/>
              <w:rPr>
                <w:rFonts w:ascii="Arial" w:hAnsi="Arial" w:cs="Arial"/>
                <w:b/>
                <w:bCs/>
                <w:szCs w:val="22"/>
              </w:rPr>
            </w:pPr>
            <w:r w:rsidRPr="00DE35A9">
              <w:rPr>
                <w:rFonts w:ascii="Arial" w:hAnsi="Arial" w:cs="Arial"/>
                <w:b/>
                <w:bCs/>
                <w:szCs w:val="22"/>
              </w:rPr>
              <w:t>Grade</w:t>
            </w:r>
            <w:r w:rsidR="00CF6595">
              <w:rPr>
                <w:rFonts w:ascii="Arial" w:hAnsi="Arial" w:cs="Arial"/>
                <w:szCs w:val="22"/>
              </w:rPr>
              <w:t xml:space="preserve">: </w:t>
            </w:r>
            <w:r w:rsidR="5D912B93" w:rsidRPr="00DE35A9">
              <w:rPr>
                <w:rFonts w:ascii="Arial" w:hAnsi="Arial" w:cs="Arial"/>
                <w:szCs w:val="22"/>
              </w:rPr>
              <w:t xml:space="preserve">5 </w:t>
            </w:r>
          </w:p>
        </w:tc>
      </w:tr>
      <w:tr w:rsidR="00DE696E" w:rsidRPr="000C0840" w14:paraId="04AA5418" w14:textId="77777777" w:rsidTr="00DE35A9">
        <w:trPr>
          <w:trHeight w:val="426"/>
        </w:trPr>
        <w:tc>
          <w:tcPr>
            <w:tcW w:w="4560" w:type="dxa"/>
            <w:tcBorders>
              <w:top w:val="single" w:sz="8" w:space="0" w:color="auto"/>
              <w:right w:val="single" w:sz="8" w:space="0" w:color="auto"/>
            </w:tcBorders>
            <w:vAlign w:val="center"/>
          </w:tcPr>
          <w:p w14:paraId="08646411" w14:textId="77777777" w:rsidR="00DE696E" w:rsidRPr="00DE35A9" w:rsidRDefault="00DE696E" w:rsidP="00DA1AA8">
            <w:pPr>
              <w:contextualSpacing/>
              <w:rPr>
                <w:rFonts w:ascii="Arial" w:hAnsi="Arial" w:cs="Arial"/>
                <w:szCs w:val="22"/>
              </w:rPr>
            </w:pPr>
            <w:r w:rsidRPr="00DE35A9">
              <w:rPr>
                <w:rFonts w:ascii="Arial" w:hAnsi="Arial" w:cs="Arial"/>
                <w:b/>
                <w:bCs/>
                <w:szCs w:val="22"/>
              </w:rPr>
              <w:t>Service</w:t>
            </w:r>
            <w:r w:rsidRPr="00DE35A9">
              <w:rPr>
                <w:rFonts w:ascii="Arial" w:hAnsi="Arial" w:cs="Arial"/>
                <w:szCs w:val="22"/>
              </w:rPr>
              <w:t xml:space="preserve">: </w:t>
            </w:r>
            <w:r w:rsidR="00DA1AA8" w:rsidRPr="00DE35A9">
              <w:rPr>
                <w:rFonts w:ascii="Arial" w:hAnsi="Arial" w:cs="Arial"/>
                <w:szCs w:val="22"/>
              </w:rPr>
              <w:t xml:space="preserve">Human Resources </w:t>
            </w:r>
          </w:p>
        </w:tc>
        <w:tc>
          <w:tcPr>
            <w:tcW w:w="5080" w:type="dxa"/>
            <w:gridSpan w:val="2"/>
            <w:tcBorders>
              <w:top w:val="single" w:sz="8" w:space="0" w:color="auto"/>
              <w:left w:val="single" w:sz="8" w:space="0" w:color="auto"/>
            </w:tcBorders>
            <w:vAlign w:val="center"/>
          </w:tcPr>
          <w:p w14:paraId="0E5F9A2C" w14:textId="21B4D112" w:rsidR="00DE696E" w:rsidRPr="00DE35A9" w:rsidRDefault="00DE696E" w:rsidP="003D3432">
            <w:pPr>
              <w:contextualSpacing/>
              <w:rPr>
                <w:rFonts w:ascii="Arial" w:hAnsi="Arial" w:cs="Arial"/>
                <w:b/>
                <w:szCs w:val="22"/>
              </w:rPr>
            </w:pPr>
            <w:r w:rsidRPr="00DE35A9">
              <w:rPr>
                <w:rFonts w:ascii="Arial" w:hAnsi="Arial" w:cs="Arial"/>
                <w:b/>
                <w:szCs w:val="22"/>
              </w:rPr>
              <w:t>Location</w:t>
            </w:r>
            <w:r w:rsidRPr="00DE35A9">
              <w:rPr>
                <w:rFonts w:ascii="Arial" w:hAnsi="Arial" w:cs="Arial"/>
                <w:szCs w:val="22"/>
              </w:rPr>
              <w:t xml:space="preserve">: </w:t>
            </w:r>
            <w:r w:rsidR="00CF6595">
              <w:rPr>
                <w:rFonts w:ascii="Arial" w:hAnsi="Arial" w:cs="Arial"/>
                <w:szCs w:val="22"/>
              </w:rPr>
              <w:t>High Holborn</w:t>
            </w:r>
          </w:p>
        </w:tc>
      </w:tr>
      <w:tr w:rsidR="003D3432" w:rsidRPr="00C007C8" w14:paraId="3989079F" w14:textId="77777777" w:rsidTr="00DE35A9">
        <w:tc>
          <w:tcPr>
            <w:tcW w:w="9640" w:type="dxa"/>
            <w:gridSpan w:val="3"/>
          </w:tcPr>
          <w:p w14:paraId="1568C27C" w14:textId="77777777" w:rsidR="00DA1AA8" w:rsidRPr="00DE35A9" w:rsidRDefault="006031D0" w:rsidP="00DA1AA8">
            <w:pPr>
              <w:pStyle w:val="TableParagraph"/>
              <w:spacing w:before="121"/>
              <w:ind w:left="0"/>
              <w:rPr>
                <w:rFonts w:ascii="Arial" w:hAnsi="Arial" w:cs="Arial"/>
                <w:b/>
              </w:rPr>
            </w:pPr>
            <w:r w:rsidRPr="00DE35A9">
              <w:rPr>
                <w:rFonts w:ascii="Arial" w:hAnsi="Arial" w:cs="Arial"/>
                <w:b/>
              </w:rPr>
              <w:t>Where will this role sit within HR?</w:t>
            </w:r>
          </w:p>
          <w:p w14:paraId="62A05A39" w14:textId="77777777" w:rsidR="00624AA9" w:rsidRPr="00DE35A9" w:rsidRDefault="006031D0" w:rsidP="00DE35A9">
            <w:pPr>
              <w:pStyle w:val="TableParagraph"/>
              <w:spacing w:before="121"/>
              <w:ind w:left="0"/>
              <w:rPr>
                <w:rFonts w:ascii="Arial" w:eastAsia="Times New Roman" w:hAnsi="Arial" w:cs="Arial"/>
                <w:lang w:val="en-GB"/>
              </w:rPr>
            </w:pPr>
            <w:r w:rsidRPr="00DE35A9">
              <w:rPr>
                <w:rFonts w:ascii="Arial" w:eastAsia="Times New Roman" w:hAnsi="Arial" w:cs="Arial"/>
                <w:lang w:val="en-GB"/>
              </w:rPr>
              <w:t xml:space="preserve">The role </w:t>
            </w:r>
            <w:r w:rsidR="0003379F" w:rsidRPr="00DE35A9">
              <w:rPr>
                <w:rFonts w:ascii="Arial" w:eastAsia="Times New Roman" w:hAnsi="Arial" w:cs="Arial"/>
                <w:lang w:val="en-GB"/>
              </w:rPr>
              <w:t>is part of the HR Systems team reporting to the HR Systems</w:t>
            </w:r>
            <w:r w:rsidR="35598A2E" w:rsidRPr="00DE35A9">
              <w:rPr>
                <w:rFonts w:ascii="Arial" w:eastAsia="Times New Roman" w:hAnsi="Arial" w:cs="Arial"/>
                <w:lang w:val="en-GB"/>
              </w:rPr>
              <w:t xml:space="preserve"> &amp; Reporting</w:t>
            </w:r>
            <w:r w:rsidR="0003379F" w:rsidRPr="00DE35A9">
              <w:rPr>
                <w:rFonts w:ascii="Arial" w:eastAsia="Times New Roman" w:hAnsi="Arial" w:cs="Arial"/>
                <w:lang w:val="en-GB"/>
              </w:rPr>
              <w:t xml:space="preserve"> Manager </w:t>
            </w:r>
            <w:r w:rsidRPr="00DE35A9">
              <w:rPr>
                <w:rFonts w:ascii="Arial" w:eastAsia="Times New Roman" w:hAnsi="Arial" w:cs="Arial"/>
                <w:lang w:val="en-GB"/>
              </w:rPr>
              <w:t>and forms part the wider HR Systems, Payroll and Pensions team</w:t>
            </w:r>
            <w:r w:rsidR="0003379F" w:rsidRPr="00DE35A9">
              <w:rPr>
                <w:rFonts w:ascii="Arial" w:eastAsia="Times New Roman" w:hAnsi="Arial" w:cs="Arial"/>
                <w:lang w:val="en-GB"/>
              </w:rPr>
              <w:t xml:space="preserve"> within the HR Services and Resourcing </w:t>
            </w:r>
            <w:r w:rsidR="21ACAC57" w:rsidRPr="00DE35A9">
              <w:rPr>
                <w:rFonts w:ascii="Arial" w:eastAsia="Times New Roman" w:hAnsi="Arial" w:cs="Arial"/>
                <w:lang w:val="en-GB"/>
              </w:rPr>
              <w:t>H</w:t>
            </w:r>
            <w:r w:rsidR="0003379F" w:rsidRPr="00DE35A9">
              <w:rPr>
                <w:rFonts w:ascii="Arial" w:eastAsia="Times New Roman" w:hAnsi="Arial" w:cs="Arial"/>
                <w:lang w:val="en-GB"/>
              </w:rPr>
              <w:t>ub.</w:t>
            </w:r>
          </w:p>
          <w:p w14:paraId="01CD3C25" w14:textId="2E2528F0" w:rsidR="00DE35A9" w:rsidRPr="00DE35A9" w:rsidRDefault="00DE35A9" w:rsidP="00DE35A9">
            <w:pPr>
              <w:pStyle w:val="TableParagraph"/>
              <w:spacing w:before="121"/>
              <w:ind w:left="0"/>
              <w:rPr>
                <w:rFonts w:ascii="Arial" w:hAnsi="Arial" w:cs="Arial"/>
              </w:rPr>
            </w:pPr>
          </w:p>
        </w:tc>
      </w:tr>
      <w:tr w:rsidR="00594C01" w:rsidRPr="00C007C8" w14:paraId="41CD2106" w14:textId="77777777" w:rsidTr="00DE35A9">
        <w:tc>
          <w:tcPr>
            <w:tcW w:w="9640" w:type="dxa"/>
            <w:gridSpan w:val="3"/>
          </w:tcPr>
          <w:p w14:paraId="58F630BC" w14:textId="52AD2FBC" w:rsidR="00594C01" w:rsidRPr="00DE35A9" w:rsidRDefault="003D3432" w:rsidP="000B4B43">
            <w:pPr>
              <w:spacing w:before="120" w:after="120"/>
              <w:rPr>
                <w:rFonts w:ascii="Arial" w:hAnsi="Arial" w:cs="Arial"/>
                <w:b/>
                <w:szCs w:val="22"/>
              </w:rPr>
            </w:pPr>
            <w:r w:rsidRPr="00DE35A9">
              <w:rPr>
                <w:rFonts w:ascii="Arial" w:hAnsi="Arial" w:cs="Arial"/>
                <w:b/>
                <w:szCs w:val="22"/>
              </w:rPr>
              <w:t>What is the purpose of the role?</w:t>
            </w:r>
          </w:p>
          <w:p w14:paraId="18FBBC42" w14:textId="77777777" w:rsidR="009B5222" w:rsidRPr="00DE35A9" w:rsidRDefault="009B5222" w:rsidP="00DE35A9">
            <w:pPr>
              <w:pStyle w:val="ListParagraph"/>
              <w:numPr>
                <w:ilvl w:val="0"/>
                <w:numId w:val="9"/>
              </w:numPr>
              <w:spacing w:after="120"/>
              <w:jc w:val="both"/>
              <w:rPr>
                <w:rFonts w:ascii="Arial" w:hAnsi="Arial" w:cs="Arial"/>
                <w:szCs w:val="22"/>
              </w:rPr>
            </w:pPr>
            <w:r w:rsidRPr="00DE35A9">
              <w:rPr>
                <w:rFonts w:ascii="Arial" w:hAnsi="Arial" w:cs="Arial"/>
                <w:szCs w:val="22"/>
              </w:rPr>
              <w:t>To maintain and develop all aspects of the University’s HR Systems to ensure operational, strategic and statutory requirements are efficiently met.</w:t>
            </w:r>
          </w:p>
          <w:p w14:paraId="08048CC2" w14:textId="77777777" w:rsidR="009B5222" w:rsidRPr="00DE35A9" w:rsidRDefault="009B5222" w:rsidP="00DE35A9">
            <w:pPr>
              <w:pStyle w:val="ListParagraph"/>
              <w:numPr>
                <w:ilvl w:val="0"/>
                <w:numId w:val="9"/>
              </w:numPr>
              <w:spacing w:after="120"/>
              <w:jc w:val="both"/>
              <w:rPr>
                <w:rFonts w:ascii="Arial" w:hAnsi="Arial" w:cs="Arial"/>
                <w:szCs w:val="22"/>
              </w:rPr>
            </w:pPr>
            <w:r w:rsidRPr="00DE35A9">
              <w:rPr>
                <w:rFonts w:ascii="Arial" w:hAnsi="Arial" w:cs="Arial"/>
                <w:szCs w:val="22"/>
              </w:rPr>
              <w:t xml:space="preserve">To provide excellent technical and operational advice and guidance to HR system users and to role model best practice as regards HR systems in support of HR and UAL policies. </w:t>
            </w:r>
          </w:p>
          <w:p w14:paraId="453C99D3" w14:textId="233990E4" w:rsidR="009B5222" w:rsidRPr="00DE35A9" w:rsidRDefault="009B5222" w:rsidP="00DE35A9">
            <w:pPr>
              <w:pStyle w:val="ListParagraph"/>
              <w:numPr>
                <w:ilvl w:val="0"/>
                <w:numId w:val="9"/>
              </w:numPr>
              <w:spacing w:after="120"/>
              <w:jc w:val="both"/>
              <w:rPr>
                <w:rFonts w:ascii="Arial" w:hAnsi="Arial" w:cs="Arial"/>
                <w:szCs w:val="22"/>
              </w:rPr>
            </w:pPr>
            <w:r w:rsidRPr="00DE35A9">
              <w:rPr>
                <w:rFonts w:ascii="Arial" w:hAnsi="Arial" w:cs="Arial"/>
                <w:szCs w:val="22"/>
              </w:rPr>
              <w:t>To act as the technical authority on the suite of HRIS information systems currently employed.</w:t>
            </w:r>
          </w:p>
          <w:p w14:paraId="094184BE" w14:textId="77777777" w:rsidR="00602A3B" w:rsidRPr="00DE35A9" w:rsidRDefault="00602A3B" w:rsidP="00DE35A9">
            <w:pPr>
              <w:pStyle w:val="NoSpacing"/>
              <w:numPr>
                <w:ilvl w:val="0"/>
                <w:numId w:val="9"/>
              </w:numPr>
              <w:jc w:val="both"/>
              <w:rPr>
                <w:rFonts w:ascii="Arial" w:hAnsi="Arial" w:cs="Arial"/>
                <w:szCs w:val="22"/>
              </w:rPr>
            </w:pPr>
            <w:r w:rsidRPr="00DE35A9">
              <w:rPr>
                <w:rFonts w:ascii="Arial" w:hAnsi="Arial" w:cs="Arial"/>
                <w:szCs w:val="22"/>
              </w:rPr>
              <w:t xml:space="preserve">To ensure that UAL’s Human Resources’ operational management information requirements are met. </w:t>
            </w:r>
          </w:p>
          <w:p w14:paraId="318E1FE7" w14:textId="77777777" w:rsidR="00602A3B" w:rsidRPr="00DE35A9" w:rsidRDefault="00602A3B" w:rsidP="00DE35A9">
            <w:pPr>
              <w:pStyle w:val="NoSpacing"/>
              <w:jc w:val="both"/>
              <w:rPr>
                <w:rFonts w:ascii="Arial" w:hAnsi="Arial" w:cs="Arial"/>
                <w:szCs w:val="22"/>
              </w:rPr>
            </w:pPr>
          </w:p>
          <w:p w14:paraId="346AA135" w14:textId="77777777" w:rsidR="00602A3B" w:rsidRPr="00DE35A9" w:rsidRDefault="00602A3B" w:rsidP="00DE35A9">
            <w:pPr>
              <w:pStyle w:val="NoSpacing"/>
              <w:numPr>
                <w:ilvl w:val="0"/>
                <w:numId w:val="9"/>
              </w:numPr>
              <w:jc w:val="both"/>
              <w:rPr>
                <w:rFonts w:ascii="Arial" w:hAnsi="Arial" w:cs="Arial"/>
                <w:szCs w:val="22"/>
              </w:rPr>
            </w:pPr>
            <w:r w:rsidRPr="00DE35A9">
              <w:rPr>
                <w:rFonts w:ascii="Arial" w:hAnsi="Arial" w:cs="Arial"/>
                <w:szCs w:val="22"/>
              </w:rPr>
              <w:t>To support the development of HR’s business intelligence capability and methodologies and to develop approaches aimed at improving HR data quality.</w:t>
            </w:r>
          </w:p>
          <w:p w14:paraId="79B7423F" w14:textId="77777777" w:rsidR="00602A3B" w:rsidRPr="00DE35A9" w:rsidRDefault="00602A3B" w:rsidP="00DE35A9">
            <w:pPr>
              <w:pStyle w:val="NoSpacing"/>
              <w:jc w:val="both"/>
              <w:rPr>
                <w:rFonts w:ascii="Arial" w:hAnsi="Arial" w:cs="Arial"/>
                <w:szCs w:val="22"/>
              </w:rPr>
            </w:pPr>
          </w:p>
          <w:p w14:paraId="06755C7B" w14:textId="77777777" w:rsidR="00602A3B" w:rsidRPr="00DE35A9" w:rsidRDefault="00602A3B" w:rsidP="00DE35A9">
            <w:pPr>
              <w:pStyle w:val="NoSpacing"/>
              <w:numPr>
                <w:ilvl w:val="0"/>
                <w:numId w:val="9"/>
              </w:numPr>
              <w:jc w:val="both"/>
              <w:rPr>
                <w:rFonts w:ascii="Arial" w:hAnsi="Arial" w:cs="Arial"/>
                <w:szCs w:val="22"/>
              </w:rPr>
            </w:pPr>
            <w:r w:rsidRPr="00DE35A9">
              <w:rPr>
                <w:rFonts w:ascii="Arial" w:hAnsi="Arial" w:cs="Arial"/>
                <w:szCs w:val="22"/>
              </w:rPr>
              <w:t>To provide effective support relating to the data and information aspects of the UAL’s workforce planning strategies.</w:t>
            </w:r>
          </w:p>
          <w:p w14:paraId="48E9862C" w14:textId="77777777" w:rsidR="001C6D22" w:rsidRPr="00DE35A9" w:rsidRDefault="001C6D22" w:rsidP="00602A3B">
            <w:pPr>
              <w:pStyle w:val="NoSpacing"/>
              <w:rPr>
                <w:rFonts w:ascii="Arial" w:hAnsi="Arial" w:cs="Arial"/>
                <w:szCs w:val="22"/>
              </w:rPr>
            </w:pPr>
          </w:p>
        </w:tc>
      </w:tr>
      <w:tr w:rsidR="00594C01" w:rsidRPr="00C007C8" w14:paraId="71130509" w14:textId="77777777" w:rsidTr="00DE35A9">
        <w:tc>
          <w:tcPr>
            <w:tcW w:w="9640" w:type="dxa"/>
            <w:gridSpan w:val="3"/>
          </w:tcPr>
          <w:p w14:paraId="7578B141" w14:textId="6A298011" w:rsidR="00594C01" w:rsidRPr="00DE35A9" w:rsidRDefault="00DA1AA8" w:rsidP="00DE35A9">
            <w:pPr>
              <w:spacing w:before="120" w:after="120"/>
              <w:jc w:val="both"/>
              <w:rPr>
                <w:rFonts w:ascii="Arial" w:hAnsi="Arial" w:cs="Arial"/>
                <w:b/>
                <w:szCs w:val="22"/>
              </w:rPr>
            </w:pPr>
            <w:r w:rsidRPr="00DE35A9">
              <w:rPr>
                <w:rFonts w:ascii="Arial" w:hAnsi="Arial" w:cs="Arial"/>
                <w:b/>
                <w:szCs w:val="22"/>
              </w:rPr>
              <w:t xml:space="preserve">Specialist </w:t>
            </w:r>
            <w:r w:rsidR="00594C01" w:rsidRPr="00DE35A9">
              <w:rPr>
                <w:rFonts w:ascii="Arial" w:hAnsi="Arial" w:cs="Arial"/>
                <w:b/>
                <w:szCs w:val="22"/>
              </w:rPr>
              <w:t>Duties and Responsibilities</w:t>
            </w:r>
          </w:p>
          <w:p w14:paraId="19B74F6E" w14:textId="24A095C5" w:rsidR="009B5222" w:rsidRPr="00DE35A9" w:rsidRDefault="009B5222" w:rsidP="00DE35A9">
            <w:pPr>
              <w:numPr>
                <w:ilvl w:val="0"/>
                <w:numId w:val="8"/>
              </w:numPr>
              <w:spacing w:after="120"/>
              <w:jc w:val="both"/>
              <w:rPr>
                <w:rFonts w:ascii="Arial" w:hAnsi="Arial" w:cs="Arial"/>
                <w:szCs w:val="22"/>
              </w:rPr>
            </w:pPr>
            <w:r w:rsidRPr="00DE35A9">
              <w:rPr>
                <w:rFonts w:ascii="Arial" w:hAnsi="Arial" w:cs="Arial"/>
                <w:szCs w:val="22"/>
              </w:rPr>
              <w:t xml:space="preserve">To role model best practice as regards use of HRIS systems and to develop the technical skills of the HR System team members.   </w:t>
            </w:r>
          </w:p>
          <w:p w14:paraId="3A1B7D59" w14:textId="4FCEFC3D" w:rsidR="009B5222" w:rsidRPr="00DE35A9" w:rsidRDefault="009B5222" w:rsidP="00DE35A9">
            <w:pPr>
              <w:pStyle w:val="ListParagraph"/>
              <w:numPr>
                <w:ilvl w:val="0"/>
                <w:numId w:val="8"/>
              </w:numPr>
              <w:spacing w:after="120"/>
              <w:jc w:val="both"/>
              <w:rPr>
                <w:rFonts w:ascii="Arial" w:hAnsi="Arial" w:cs="Arial"/>
                <w:szCs w:val="22"/>
              </w:rPr>
            </w:pPr>
            <w:r w:rsidRPr="00DE35A9">
              <w:rPr>
                <w:rFonts w:ascii="Arial" w:hAnsi="Arial" w:cs="Arial"/>
                <w:szCs w:val="22"/>
              </w:rPr>
              <w:t>Lead the HR systems administration matters including helpdesk provision, system upgrades, software and performance testing, audit compliance and management of system rights and HR system rights and privileges across the organisation.</w:t>
            </w:r>
          </w:p>
          <w:p w14:paraId="4BA48697" w14:textId="77777777" w:rsidR="009B5222" w:rsidRPr="00DE35A9" w:rsidRDefault="009B5222" w:rsidP="00DE35A9">
            <w:pPr>
              <w:numPr>
                <w:ilvl w:val="0"/>
                <w:numId w:val="8"/>
              </w:numPr>
              <w:spacing w:after="120"/>
              <w:jc w:val="both"/>
              <w:rPr>
                <w:rFonts w:ascii="Arial" w:hAnsi="Arial" w:cs="Arial"/>
                <w:szCs w:val="22"/>
              </w:rPr>
            </w:pPr>
            <w:r w:rsidRPr="00DE35A9">
              <w:rPr>
                <w:rFonts w:ascii="Arial" w:hAnsi="Arial" w:cs="Arial"/>
                <w:szCs w:val="22"/>
              </w:rPr>
              <w:t>To provide advice and support to senior management on all Human Resource system and associated issues</w:t>
            </w:r>
          </w:p>
          <w:p w14:paraId="01CC1EBC" w14:textId="417A31CA" w:rsidR="009B5222" w:rsidRPr="00DE35A9" w:rsidRDefault="009610C2" w:rsidP="00DE35A9">
            <w:pPr>
              <w:numPr>
                <w:ilvl w:val="0"/>
                <w:numId w:val="8"/>
              </w:numPr>
              <w:spacing w:after="120"/>
              <w:jc w:val="both"/>
              <w:rPr>
                <w:rFonts w:ascii="Arial" w:hAnsi="Arial" w:cs="Arial"/>
                <w:szCs w:val="22"/>
              </w:rPr>
            </w:pPr>
            <w:r w:rsidRPr="00DE35A9">
              <w:rPr>
                <w:rFonts w:ascii="Arial" w:hAnsi="Arial" w:cs="Arial"/>
                <w:szCs w:val="22"/>
              </w:rPr>
              <w:t>T</w:t>
            </w:r>
            <w:r w:rsidR="009B5222" w:rsidRPr="00DE35A9">
              <w:rPr>
                <w:rFonts w:ascii="Arial" w:hAnsi="Arial" w:cs="Arial"/>
                <w:szCs w:val="22"/>
              </w:rPr>
              <w:t xml:space="preserve">o take a lead role on specific HR projects and reporting on outcomes directly to the HR Senior Management Team and to ensure support is </w:t>
            </w:r>
            <w:r w:rsidR="6EE96DAE" w:rsidRPr="00DE35A9">
              <w:rPr>
                <w:rFonts w:ascii="Arial" w:hAnsi="Arial" w:cs="Arial"/>
                <w:szCs w:val="22"/>
              </w:rPr>
              <w:t>given appropriately</w:t>
            </w:r>
            <w:r w:rsidR="009B5222" w:rsidRPr="00DE35A9">
              <w:rPr>
                <w:rFonts w:ascii="Arial" w:hAnsi="Arial" w:cs="Arial"/>
                <w:szCs w:val="22"/>
              </w:rPr>
              <w:t xml:space="preserve"> to other UAL projects.</w:t>
            </w:r>
          </w:p>
          <w:p w14:paraId="0564E72E" w14:textId="7E802495" w:rsidR="009B5222" w:rsidRPr="00DE35A9" w:rsidRDefault="009B5222" w:rsidP="00DE35A9">
            <w:pPr>
              <w:numPr>
                <w:ilvl w:val="0"/>
                <w:numId w:val="8"/>
              </w:numPr>
              <w:spacing w:after="120"/>
              <w:jc w:val="both"/>
              <w:rPr>
                <w:rFonts w:ascii="Arial" w:hAnsi="Arial" w:cs="Arial"/>
                <w:szCs w:val="22"/>
              </w:rPr>
            </w:pPr>
            <w:r w:rsidRPr="00DE35A9">
              <w:rPr>
                <w:rFonts w:ascii="Arial" w:hAnsi="Arial" w:cs="Arial"/>
                <w:szCs w:val="22"/>
              </w:rPr>
              <w:t>To ensure HR systems are optimally configured to support HR business processes.</w:t>
            </w:r>
          </w:p>
          <w:p w14:paraId="15086749" w14:textId="13EE0361" w:rsidR="009610C2" w:rsidRPr="00DE35A9" w:rsidRDefault="009610C2" w:rsidP="00DE35A9">
            <w:pPr>
              <w:pStyle w:val="ListParagraph"/>
              <w:numPr>
                <w:ilvl w:val="0"/>
                <w:numId w:val="8"/>
              </w:numPr>
              <w:jc w:val="both"/>
              <w:rPr>
                <w:rFonts w:ascii="Arial" w:hAnsi="Arial" w:cs="Arial"/>
                <w:szCs w:val="22"/>
              </w:rPr>
            </w:pPr>
            <w:r w:rsidRPr="00DE35A9">
              <w:rPr>
                <w:rFonts w:ascii="Arial" w:hAnsi="Arial" w:cs="Arial"/>
                <w:szCs w:val="22"/>
              </w:rPr>
              <w:t>To develop procedures to identify data anomalies or poor user practice on the HR/Payroll system, and to advise and guide on appropriate corrective action as deemed necessary.</w:t>
            </w:r>
          </w:p>
          <w:p w14:paraId="4EFBE197" w14:textId="77777777" w:rsidR="009B5222" w:rsidRPr="00DE35A9" w:rsidRDefault="009B5222" w:rsidP="00DE35A9">
            <w:pPr>
              <w:numPr>
                <w:ilvl w:val="0"/>
                <w:numId w:val="8"/>
              </w:numPr>
              <w:spacing w:after="120"/>
              <w:jc w:val="both"/>
              <w:rPr>
                <w:rFonts w:ascii="Arial" w:hAnsi="Arial" w:cs="Arial"/>
                <w:szCs w:val="22"/>
              </w:rPr>
            </w:pPr>
            <w:r w:rsidRPr="00DE35A9">
              <w:rPr>
                <w:rFonts w:ascii="Arial" w:hAnsi="Arial" w:cs="Arial"/>
                <w:szCs w:val="22"/>
              </w:rPr>
              <w:t>To build excellent relationships with internal customers and other stakeholders, to ensure the best standards of service and support.</w:t>
            </w:r>
          </w:p>
          <w:p w14:paraId="300A4568" w14:textId="77777777" w:rsidR="009B5222" w:rsidRPr="00DE35A9" w:rsidRDefault="009B5222" w:rsidP="00DE35A9">
            <w:pPr>
              <w:numPr>
                <w:ilvl w:val="0"/>
                <w:numId w:val="8"/>
              </w:numPr>
              <w:spacing w:after="120"/>
              <w:jc w:val="both"/>
              <w:rPr>
                <w:rFonts w:ascii="Arial" w:hAnsi="Arial" w:cs="Arial"/>
                <w:szCs w:val="22"/>
              </w:rPr>
            </w:pPr>
            <w:r w:rsidRPr="00DE35A9">
              <w:rPr>
                <w:rFonts w:ascii="Arial" w:hAnsi="Arial" w:cs="Arial"/>
                <w:szCs w:val="22"/>
              </w:rPr>
              <w:t>To provide advice and support to senior management on all Human Resource system and associated issues.</w:t>
            </w:r>
          </w:p>
          <w:p w14:paraId="151581AC" w14:textId="77777777" w:rsidR="009B5222" w:rsidRPr="00DE35A9" w:rsidRDefault="009B5222" w:rsidP="00DE35A9">
            <w:pPr>
              <w:numPr>
                <w:ilvl w:val="0"/>
                <w:numId w:val="8"/>
              </w:numPr>
              <w:spacing w:after="120"/>
              <w:jc w:val="both"/>
              <w:rPr>
                <w:rFonts w:ascii="Arial" w:hAnsi="Arial" w:cs="Arial"/>
                <w:szCs w:val="22"/>
              </w:rPr>
            </w:pPr>
            <w:r w:rsidRPr="00DE35A9">
              <w:rPr>
                <w:rFonts w:ascii="Arial" w:hAnsi="Arial" w:cs="Arial"/>
                <w:szCs w:val="22"/>
              </w:rPr>
              <w:t>Maintain a comprehensive working knowledge of the whole HR/Payroll System and its relationship to day-to-day University operations within HR and Payroll Section, and to advise Senior Management and users accordingly on best practice in relation to the use of HR Systems.</w:t>
            </w:r>
          </w:p>
          <w:p w14:paraId="5D26B72E" w14:textId="5C28C8CD" w:rsidR="009B5222" w:rsidRPr="00DE35A9" w:rsidRDefault="009B5222" w:rsidP="00DE35A9">
            <w:pPr>
              <w:numPr>
                <w:ilvl w:val="0"/>
                <w:numId w:val="8"/>
              </w:numPr>
              <w:spacing w:before="100" w:beforeAutospacing="1" w:after="100" w:afterAutospacing="1"/>
              <w:jc w:val="both"/>
              <w:rPr>
                <w:rFonts w:ascii="Arial" w:hAnsi="Arial" w:cs="Arial"/>
                <w:color w:val="000000"/>
                <w:szCs w:val="22"/>
              </w:rPr>
            </w:pPr>
            <w:r w:rsidRPr="00DE35A9">
              <w:rPr>
                <w:rFonts w:ascii="Arial" w:hAnsi="Arial" w:cs="Arial"/>
                <w:color w:val="000000" w:themeColor="text1"/>
                <w:szCs w:val="22"/>
              </w:rPr>
              <w:t>Partner and collaborate closely with key stakeholders including HR Business Partners, colleagues in other functional areas and fellow HR team members to identify key HR System issues impacting the University</w:t>
            </w:r>
            <w:r w:rsidR="00F13E87" w:rsidRPr="00DE35A9">
              <w:rPr>
                <w:rFonts w:ascii="Arial" w:hAnsi="Arial" w:cs="Arial"/>
                <w:color w:val="000000" w:themeColor="text1"/>
                <w:szCs w:val="22"/>
              </w:rPr>
              <w:t>.</w:t>
            </w:r>
          </w:p>
          <w:p w14:paraId="078FA3B1" w14:textId="077C0BA8" w:rsidR="00450075" w:rsidRPr="00DE35A9" w:rsidRDefault="00450075" w:rsidP="00DE35A9">
            <w:pPr>
              <w:numPr>
                <w:ilvl w:val="0"/>
                <w:numId w:val="8"/>
              </w:numPr>
              <w:spacing w:beforeAutospacing="1" w:afterAutospacing="1"/>
              <w:contextualSpacing/>
              <w:jc w:val="both"/>
              <w:rPr>
                <w:rFonts w:ascii="Arial" w:hAnsi="Arial" w:cs="Arial"/>
                <w:color w:val="000000" w:themeColor="text1"/>
                <w:szCs w:val="22"/>
                <w:lang w:val="en-US"/>
              </w:rPr>
            </w:pPr>
            <w:r w:rsidRPr="00DE35A9">
              <w:rPr>
                <w:rFonts w:ascii="Arial" w:hAnsi="Arial" w:cs="Arial"/>
                <w:color w:val="000000" w:themeColor="text1"/>
                <w:szCs w:val="22"/>
              </w:rPr>
              <w:t xml:space="preserve">To </w:t>
            </w:r>
            <w:r w:rsidR="007916D4" w:rsidRPr="00DE35A9">
              <w:rPr>
                <w:rFonts w:ascii="Arial" w:hAnsi="Arial" w:cs="Arial"/>
                <w:color w:val="000000" w:themeColor="text1"/>
                <w:szCs w:val="22"/>
              </w:rPr>
              <w:t xml:space="preserve">provide comprehensive </w:t>
            </w:r>
            <w:r w:rsidRPr="00DE35A9">
              <w:rPr>
                <w:rFonts w:ascii="Arial" w:hAnsi="Arial" w:cs="Arial"/>
                <w:color w:val="000000" w:themeColor="text1"/>
                <w:szCs w:val="22"/>
              </w:rPr>
              <w:t xml:space="preserve">support the HR Management Information function in the University by providing University stakeholders with accurate and timely HR analytical Information. </w:t>
            </w:r>
          </w:p>
          <w:p w14:paraId="033A4537" w14:textId="67F9954B" w:rsidR="00450075" w:rsidRPr="00DE35A9" w:rsidRDefault="00450075" w:rsidP="00DE35A9">
            <w:pPr>
              <w:numPr>
                <w:ilvl w:val="0"/>
                <w:numId w:val="8"/>
              </w:numPr>
              <w:spacing w:beforeAutospacing="1" w:afterAutospacing="1"/>
              <w:contextualSpacing/>
              <w:jc w:val="both"/>
              <w:rPr>
                <w:rFonts w:ascii="Arial" w:hAnsi="Arial" w:cs="Arial"/>
                <w:color w:val="000000" w:themeColor="text1"/>
                <w:szCs w:val="22"/>
                <w:lang w:val="en-US"/>
              </w:rPr>
            </w:pPr>
            <w:r w:rsidRPr="00DE35A9">
              <w:rPr>
                <w:rFonts w:ascii="Arial" w:hAnsi="Arial" w:cs="Arial"/>
                <w:szCs w:val="22"/>
                <w:lang w:val="en-US"/>
              </w:rPr>
              <w:t>To actively contribute to development of HR’s MI analytics function ensuring best and up to date practice in terms of data collection, data manipulation and data presentation methods.</w:t>
            </w:r>
          </w:p>
          <w:p w14:paraId="7DF9F217" w14:textId="42B9888B" w:rsidR="00450075" w:rsidRPr="00CF6595" w:rsidRDefault="00450075" w:rsidP="00DE35A9">
            <w:pPr>
              <w:numPr>
                <w:ilvl w:val="0"/>
                <w:numId w:val="8"/>
              </w:numPr>
              <w:spacing w:beforeAutospacing="1" w:afterAutospacing="1"/>
              <w:contextualSpacing/>
              <w:jc w:val="both"/>
              <w:rPr>
                <w:rFonts w:ascii="Arial" w:hAnsi="Arial" w:cs="Arial"/>
                <w:color w:val="000000" w:themeColor="text1"/>
                <w:szCs w:val="22"/>
                <w:lang w:val="en-US"/>
              </w:rPr>
            </w:pPr>
            <w:r w:rsidRPr="00DE35A9">
              <w:rPr>
                <w:rFonts w:ascii="Arial" w:hAnsi="Arial" w:cs="Arial"/>
                <w:szCs w:val="22"/>
                <w:lang w:val="en-US"/>
              </w:rPr>
              <w:t>To produce, and</w:t>
            </w:r>
            <w:r w:rsidR="002A1A2A" w:rsidRPr="00DE35A9">
              <w:rPr>
                <w:rFonts w:ascii="Arial" w:hAnsi="Arial" w:cs="Arial"/>
                <w:szCs w:val="22"/>
                <w:lang w:val="en-US"/>
              </w:rPr>
              <w:t xml:space="preserve">/or </w:t>
            </w:r>
            <w:proofErr w:type="spellStart"/>
            <w:r w:rsidR="002A1A2A" w:rsidRPr="00DE35A9">
              <w:rPr>
                <w:rFonts w:ascii="Arial" w:hAnsi="Arial" w:cs="Arial"/>
                <w:szCs w:val="22"/>
                <w:lang w:val="en-US"/>
              </w:rPr>
              <w:t>analyse</w:t>
            </w:r>
            <w:proofErr w:type="spellEnd"/>
            <w:r w:rsidRPr="00DE35A9">
              <w:rPr>
                <w:rFonts w:ascii="Arial" w:hAnsi="Arial" w:cs="Arial"/>
                <w:szCs w:val="22"/>
                <w:lang w:val="en-US"/>
              </w:rPr>
              <w:t>, statistical information to underpin UAL’s workforce planning initiatives and strategies.</w:t>
            </w:r>
          </w:p>
          <w:p w14:paraId="62B806E6" w14:textId="77777777" w:rsidR="00CF6595" w:rsidRPr="00DE35A9" w:rsidRDefault="00CF6595" w:rsidP="00CF6595">
            <w:pPr>
              <w:spacing w:beforeAutospacing="1" w:afterAutospacing="1"/>
              <w:ind w:left="720"/>
              <w:contextualSpacing/>
              <w:jc w:val="both"/>
              <w:rPr>
                <w:rFonts w:ascii="Arial" w:hAnsi="Arial" w:cs="Arial"/>
                <w:color w:val="000000" w:themeColor="text1"/>
                <w:szCs w:val="22"/>
                <w:lang w:val="en-US"/>
              </w:rPr>
            </w:pPr>
          </w:p>
          <w:p w14:paraId="7A97EDAD" w14:textId="77777777" w:rsidR="00DE696E" w:rsidRPr="00DE35A9" w:rsidRDefault="00926944" w:rsidP="00DE35A9">
            <w:pPr>
              <w:spacing w:after="120"/>
              <w:ind w:left="619" w:hanging="283"/>
              <w:jc w:val="both"/>
              <w:rPr>
                <w:rFonts w:ascii="Arial" w:hAnsi="Arial" w:cs="Arial"/>
                <w:b/>
                <w:szCs w:val="22"/>
              </w:rPr>
            </w:pPr>
            <w:r w:rsidRPr="00DE35A9">
              <w:rPr>
                <w:rFonts w:ascii="Arial" w:hAnsi="Arial" w:cs="Arial"/>
                <w:b/>
                <w:szCs w:val="22"/>
              </w:rPr>
              <w:t>General</w:t>
            </w:r>
          </w:p>
          <w:p w14:paraId="04926679" w14:textId="77777777" w:rsidR="00CF6595" w:rsidRPr="00CF6595" w:rsidRDefault="00CB05B1" w:rsidP="00DE35A9">
            <w:pPr>
              <w:pStyle w:val="ListParagraph"/>
              <w:numPr>
                <w:ilvl w:val="0"/>
                <w:numId w:val="2"/>
              </w:numPr>
              <w:ind w:left="619" w:hanging="283"/>
              <w:jc w:val="both"/>
              <w:rPr>
                <w:rFonts w:ascii="Arial" w:hAnsi="Arial" w:cs="Arial"/>
                <w:szCs w:val="22"/>
              </w:rPr>
            </w:pPr>
            <w:r w:rsidRPr="00CF6595">
              <w:rPr>
                <w:rFonts w:ascii="Arial" w:hAnsi="Arial" w:cs="Arial"/>
                <w:szCs w:val="22"/>
              </w:rPr>
              <w:t xml:space="preserve">Assume other reasonable duties consistent with your role, </w:t>
            </w:r>
            <w:r w:rsidR="00CF6595" w:rsidRPr="00CF6595">
              <w:rPr>
                <w:rFonts w:ascii="Arial" w:hAnsi="Arial" w:cs="Arial"/>
                <w:szCs w:val="22"/>
              </w:rPr>
              <w:t>as may from time to time be assigned to you anywhere within the University.</w:t>
            </w:r>
          </w:p>
          <w:p w14:paraId="132C669A" w14:textId="380DCD86" w:rsidR="00CB05B1" w:rsidRPr="00CF6595" w:rsidRDefault="00CB05B1" w:rsidP="00DE35A9">
            <w:pPr>
              <w:pStyle w:val="ListParagraph"/>
              <w:numPr>
                <w:ilvl w:val="0"/>
                <w:numId w:val="2"/>
              </w:numPr>
              <w:ind w:left="619" w:hanging="283"/>
              <w:jc w:val="both"/>
              <w:rPr>
                <w:rFonts w:ascii="Arial" w:hAnsi="Arial" w:cs="Arial"/>
                <w:szCs w:val="22"/>
              </w:rPr>
            </w:pPr>
            <w:r w:rsidRPr="00CF6595">
              <w:rPr>
                <w:rFonts w:ascii="Arial" w:hAnsi="Arial" w:cs="Arial"/>
                <w:szCs w:val="22"/>
              </w:rPr>
              <w:t>Undertake health and safety duties and responsibilities appropriate to the role.</w:t>
            </w:r>
          </w:p>
          <w:p w14:paraId="35FE5FD7" w14:textId="0F028D33" w:rsidR="00CB05B1" w:rsidRPr="00CF6595" w:rsidRDefault="00CB05B1" w:rsidP="00DE35A9">
            <w:pPr>
              <w:pStyle w:val="ListParagraph"/>
              <w:numPr>
                <w:ilvl w:val="0"/>
                <w:numId w:val="2"/>
              </w:numPr>
              <w:ind w:left="619" w:hanging="283"/>
              <w:jc w:val="both"/>
              <w:rPr>
                <w:rFonts w:ascii="Arial" w:hAnsi="Arial" w:cs="Arial"/>
                <w:szCs w:val="22"/>
              </w:rPr>
            </w:pPr>
            <w:r w:rsidRPr="00CF6595">
              <w:rPr>
                <w:rFonts w:ascii="Arial" w:hAnsi="Arial" w:cs="Arial"/>
                <w:szCs w:val="22"/>
              </w:rPr>
              <w:t xml:space="preserve">Work in accordance with the </w:t>
            </w:r>
            <w:r w:rsidR="00CF6595" w:rsidRPr="00CF6595">
              <w:rPr>
                <w:rFonts w:ascii="Arial" w:hAnsi="Arial" w:cs="Arial"/>
                <w:bCs/>
                <w:szCs w:val="22"/>
              </w:rPr>
              <w:t>University’s Staff Charter and Dignity at Work Policy</w:t>
            </w:r>
            <w:r w:rsidR="00CF6595" w:rsidRPr="00CF6595">
              <w:rPr>
                <w:rFonts w:ascii="Arial" w:hAnsi="Arial" w:cs="Arial"/>
                <w:szCs w:val="22"/>
              </w:rPr>
              <w:t xml:space="preserve"> </w:t>
            </w:r>
            <w:r w:rsidRPr="00CF6595">
              <w:rPr>
                <w:rFonts w:ascii="Arial" w:hAnsi="Arial" w:cs="Arial"/>
                <w:szCs w:val="22"/>
              </w:rPr>
              <w:t>and the Staff Charter, promoting equality and diversity in your work.</w:t>
            </w:r>
          </w:p>
          <w:p w14:paraId="38BEC9F4" w14:textId="77777777" w:rsidR="00CB05B1" w:rsidRPr="00CF6595" w:rsidRDefault="00CB05B1" w:rsidP="00DE35A9">
            <w:pPr>
              <w:pStyle w:val="ListParagraph"/>
              <w:numPr>
                <w:ilvl w:val="0"/>
                <w:numId w:val="2"/>
              </w:numPr>
              <w:ind w:left="619" w:hanging="283"/>
              <w:jc w:val="both"/>
              <w:rPr>
                <w:rFonts w:ascii="Arial" w:hAnsi="Arial" w:cs="Arial"/>
                <w:szCs w:val="22"/>
              </w:rPr>
            </w:pPr>
            <w:r w:rsidRPr="00CF6595">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14:paraId="31F1087E" w14:textId="77777777" w:rsidR="00CB05B1" w:rsidRPr="00CF6595" w:rsidRDefault="00CB05B1" w:rsidP="00DE35A9">
            <w:pPr>
              <w:pStyle w:val="ListParagraph"/>
              <w:numPr>
                <w:ilvl w:val="0"/>
                <w:numId w:val="2"/>
              </w:numPr>
              <w:ind w:left="619" w:hanging="283"/>
              <w:jc w:val="both"/>
              <w:rPr>
                <w:rFonts w:ascii="Arial" w:hAnsi="Arial" w:cs="Arial"/>
                <w:szCs w:val="22"/>
              </w:rPr>
            </w:pPr>
            <w:r w:rsidRPr="00CF6595">
              <w:rPr>
                <w:rFonts w:ascii="Arial" w:hAnsi="Arial" w:cs="Arial"/>
                <w:szCs w:val="22"/>
              </w:rPr>
              <w:t>Make full use of all information and communication technologies in adherence to data protection policies to meet the requirements of the role and to promote organisational effectiveness.</w:t>
            </w:r>
          </w:p>
          <w:p w14:paraId="4C60D209" w14:textId="77777777" w:rsidR="00CB05B1" w:rsidRPr="00CF6595" w:rsidRDefault="00CB05B1" w:rsidP="00DE35A9">
            <w:pPr>
              <w:pStyle w:val="ListParagraph"/>
              <w:numPr>
                <w:ilvl w:val="0"/>
                <w:numId w:val="2"/>
              </w:numPr>
              <w:ind w:left="619" w:hanging="283"/>
              <w:jc w:val="both"/>
              <w:rPr>
                <w:rFonts w:ascii="Arial" w:hAnsi="Arial" w:cs="Arial"/>
                <w:szCs w:val="22"/>
              </w:rPr>
            </w:pPr>
            <w:r w:rsidRPr="00CF6595">
              <w:rPr>
                <w:rFonts w:ascii="Arial" w:hAnsi="Arial" w:cs="Arial"/>
                <w:szCs w:val="22"/>
              </w:rPr>
              <w:t>Conduct all financial matters associated with the role accordance to the University’s policies and procedures, as laid down in the Financial Regulations.</w:t>
            </w:r>
          </w:p>
          <w:p w14:paraId="4AC2750E" w14:textId="6104C8CE" w:rsidR="00CF6595" w:rsidRPr="00CF6595" w:rsidRDefault="00CB05B1" w:rsidP="00CF6595">
            <w:pPr>
              <w:pStyle w:val="ListParagraph"/>
              <w:numPr>
                <w:ilvl w:val="0"/>
                <w:numId w:val="2"/>
              </w:numPr>
              <w:ind w:left="619" w:hanging="283"/>
              <w:jc w:val="both"/>
              <w:rPr>
                <w:rFonts w:ascii="Arial" w:hAnsi="Arial" w:cs="Arial"/>
                <w:szCs w:val="22"/>
              </w:rPr>
            </w:pPr>
            <w:r w:rsidRPr="00CF6595">
              <w:rPr>
                <w:rFonts w:ascii="Arial" w:hAnsi="Arial" w:cs="Arial"/>
                <w:szCs w:val="22"/>
              </w:rPr>
              <w:t>Personally contribute towards reducing the university’s impact on the environment and support actions associated with the UAL Sustainability Manifesto (2016 – 2022)</w:t>
            </w:r>
            <w:r w:rsidR="00CF6595" w:rsidRPr="00CF6595">
              <w:rPr>
                <w:rFonts w:ascii="Arial" w:hAnsi="Arial" w:cs="Arial"/>
                <w:szCs w:val="22"/>
              </w:rPr>
              <w:t>.</w:t>
            </w:r>
          </w:p>
          <w:p w14:paraId="3A8DE83B" w14:textId="77777777" w:rsidR="00594C01" w:rsidRPr="00DE35A9" w:rsidRDefault="00594C01" w:rsidP="00DE35A9">
            <w:pPr>
              <w:jc w:val="both"/>
              <w:rPr>
                <w:rFonts w:ascii="Arial" w:hAnsi="Arial" w:cs="Arial"/>
                <w:szCs w:val="22"/>
              </w:rPr>
            </w:pPr>
          </w:p>
        </w:tc>
      </w:tr>
      <w:tr w:rsidR="00594C01" w:rsidRPr="00C007C8" w14:paraId="32AAFFEC" w14:textId="77777777" w:rsidTr="00DE35A9">
        <w:trPr>
          <w:trHeight w:val="406"/>
        </w:trPr>
        <w:tc>
          <w:tcPr>
            <w:tcW w:w="9640" w:type="dxa"/>
            <w:gridSpan w:val="3"/>
          </w:tcPr>
          <w:p w14:paraId="01B50FCD" w14:textId="77777777" w:rsidR="00C36210" w:rsidRPr="00DE35A9" w:rsidRDefault="00594C01" w:rsidP="000B4B43">
            <w:pPr>
              <w:spacing w:before="120" w:after="120"/>
              <w:rPr>
                <w:rFonts w:ascii="Arial" w:hAnsi="Arial" w:cs="Arial"/>
                <w:szCs w:val="22"/>
              </w:rPr>
            </w:pPr>
            <w:r w:rsidRPr="00DE35A9">
              <w:rPr>
                <w:rFonts w:ascii="Arial" w:hAnsi="Arial" w:cs="Arial"/>
                <w:b/>
                <w:szCs w:val="22"/>
              </w:rPr>
              <w:lastRenderedPageBreak/>
              <w:t xml:space="preserve">Key </w:t>
            </w:r>
            <w:r w:rsidR="00231193" w:rsidRPr="00DE35A9">
              <w:rPr>
                <w:rFonts w:ascii="Arial" w:hAnsi="Arial" w:cs="Arial"/>
                <w:b/>
                <w:szCs w:val="22"/>
              </w:rPr>
              <w:t>working relationships</w:t>
            </w:r>
          </w:p>
          <w:p w14:paraId="2578E0A6" w14:textId="56532F3A" w:rsidR="009610C2" w:rsidRPr="00DE35A9" w:rsidRDefault="009610C2" w:rsidP="009610C2">
            <w:pPr>
              <w:pStyle w:val="NoSpacing"/>
              <w:numPr>
                <w:ilvl w:val="0"/>
                <w:numId w:val="4"/>
              </w:numPr>
              <w:ind w:left="619" w:hanging="283"/>
              <w:rPr>
                <w:rFonts w:ascii="Arial" w:hAnsi="Arial" w:cs="Arial"/>
                <w:szCs w:val="22"/>
              </w:rPr>
            </w:pPr>
            <w:r w:rsidRPr="00DE35A9">
              <w:rPr>
                <w:rFonts w:ascii="Arial" w:hAnsi="Arial" w:cs="Arial"/>
                <w:szCs w:val="22"/>
              </w:rPr>
              <w:t>HR Systems &amp; Reporting Manager</w:t>
            </w:r>
          </w:p>
          <w:p w14:paraId="1A2BE3BF" w14:textId="10C30A90"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Head of HR Systems, Payroll &amp; Pensions</w:t>
            </w:r>
          </w:p>
          <w:p w14:paraId="20CCD9AD" w14:textId="43D513E8"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HR Director</w:t>
            </w:r>
          </w:p>
          <w:p w14:paraId="6DC790AB" w14:textId="77777777"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HR Operations Manager</w:t>
            </w:r>
          </w:p>
          <w:p w14:paraId="1C05F39F" w14:textId="77777777"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HR Business Partners</w:t>
            </w:r>
          </w:p>
          <w:p w14:paraId="2B5FEC36" w14:textId="77777777"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HR Consultants</w:t>
            </w:r>
          </w:p>
          <w:p w14:paraId="19F5981B" w14:textId="77777777"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HR Advisors</w:t>
            </w:r>
          </w:p>
          <w:p w14:paraId="7DD8F808" w14:textId="77777777"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Associate Director HR Services</w:t>
            </w:r>
          </w:p>
          <w:p w14:paraId="07B03BE7" w14:textId="77777777"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Associate Director People Strategy</w:t>
            </w:r>
          </w:p>
          <w:p w14:paraId="0EF6BD1A" w14:textId="77777777"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Associate Director Business Partnering</w:t>
            </w:r>
          </w:p>
          <w:p w14:paraId="2AC13A0E" w14:textId="77777777" w:rsidR="00450075"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Head of Organisational Development</w:t>
            </w:r>
          </w:p>
          <w:p w14:paraId="256F1CA7" w14:textId="62E5087C" w:rsidR="0099325C" w:rsidRPr="00DE35A9" w:rsidRDefault="00450075" w:rsidP="009610C2">
            <w:pPr>
              <w:pStyle w:val="NoSpacing"/>
              <w:numPr>
                <w:ilvl w:val="0"/>
                <w:numId w:val="4"/>
              </w:numPr>
              <w:ind w:left="619" w:hanging="283"/>
              <w:rPr>
                <w:rFonts w:ascii="Arial" w:hAnsi="Arial" w:cs="Arial"/>
                <w:szCs w:val="22"/>
              </w:rPr>
            </w:pPr>
            <w:r w:rsidRPr="00DE35A9">
              <w:rPr>
                <w:rFonts w:ascii="Arial" w:hAnsi="Arial" w:cs="Arial"/>
                <w:szCs w:val="22"/>
              </w:rPr>
              <w:t>Head of Diversity</w:t>
            </w:r>
          </w:p>
        </w:tc>
      </w:tr>
    </w:tbl>
    <w:p w14:paraId="6725DB50" w14:textId="587982A5" w:rsidR="00DE696E" w:rsidRDefault="00DE696E" w:rsidP="00CD67A8">
      <w:pPr>
        <w:ind w:left="-142"/>
      </w:pPr>
    </w:p>
    <w:p w14:paraId="325B6813" w14:textId="77777777" w:rsidR="00594C01" w:rsidRPr="00C007C8" w:rsidRDefault="00594C01" w:rsidP="00C007C8"/>
    <w:p w14:paraId="77B47CD6"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256"/>
        <w:gridCol w:w="5760"/>
      </w:tblGrid>
      <w:tr w:rsidR="00DE696E" w:rsidRPr="005D7A28" w14:paraId="1B9096BC" w14:textId="77777777" w:rsidTr="2EA04D8F">
        <w:trPr>
          <w:trHeight w:val="410"/>
        </w:trPr>
        <w:tc>
          <w:tcPr>
            <w:tcW w:w="9016" w:type="dxa"/>
            <w:gridSpan w:val="2"/>
            <w:shd w:val="clear" w:color="auto" w:fill="000000" w:themeFill="text1"/>
            <w:vAlign w:val="center"/>
          </w:tcPr>
          <w:p w14:paraId="62261913" w14:textId="77777777" w:rsidR="00DE696E" w:rsidRDefault="00815AAD" w:rsidP="00815AAD">
            <w:pPr>
              <w:jc w:val="center"/>
              <w:rPr>
                <w:rFonts w:ascii="Calibri" w:hAnsi="Calibri" w:cs="Arial"/>
                <w:b/>
              </w:rPr>
            </w:pPr>
            <w:r w:rsidRPr="00815AAD">
              <w:rPr>
                <w:rFonts w:ascii="Calibri" w:hAnsi="Calibri" w:cs="Arial"/>
                <w:b/>
              </w:rPr>
              <w:lastRenderedPageBreak/>
              <w:t>PERSON SPECIFICATION</w:t>
            </w:r>
          </w:p>
          <w:p w14:paraId="6A9CC724" w14:textId="77777777" w:rsidR="00431B5B" w:rsidRPr="00815AAD" w:rsidRDefault="00431B5B" w:rsidP="00815AAD">
            <w:pPr>
              <w:jc w:val="center"/>
              <w:rPr>
                <w:rFonts w:ascii="Calibri" w:hAnsi="Calibri" w:cs="Arial"/>
                <w:b/>
                <w:color w:val="262626" w:themeColor="text1" w:themeTint="D9"/>
              </w:rPr>
            </w:pPr>
          </w:p>
        </w:tc>
      </w:tr>
      <w:tr w:rsidR="00DE696E" w:rsidRPr="005D7A28" w14:paraId="6EF2CAAE" w14:textId="77777777" w:rsidTr="2EA04D8F">
        <w:tc>
          <w:tcPr>
            <w:tcW w:w="3256" w:type="dxa"/>
          </w:tcPr>
          <w:p w14:paraId="14F357EE"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760" w:type="dxa"/>
          </w:tcPr>
          <w:p w14:paraId="796E38F3" w14:textId="77777777" w:rsidR="00602A3B" w:rsidRPr="006B600F" w:rsidRDefault="00602A3B" w:rsidP="00602A3B">
            <w:pPr>
              <w:rPr>
                <w:rFonts w:ascii="Arial" w:eastAsia="Calibri" w:hAnsi="Arial" w:cs="Arial"/>
              </w:rPr>
            </w:pPr>
            <w:r w:rsidRPr="006B600F">
              <w:rPr>
                <w:rFonts w:ascii="Arial" w:eastAsia="Calibri" w:hAnsi="Arial" w:cs="Arial"/>
              </w:rPr>
              <w:t>Relevant degree or equivalent OR</w:t>
            </w:r>
          </w:p>
          <w:p w14:paraId="148BC182" w14:textId="77777777" w:rsidR="00602A3B" w:rsidRPr="006B600F" w:rsidRDefault="00602A3B" w:rsidP="00602A3B">
            <w:pPr>
              <w:rPr>
                <w:rFonts w:ascii="Arial" w:eastAsia="Calibri" w:hAnsi="Arial" w:cs="Arial"/>
              </w:rPr>
            </w:pPr>
            <w:r w:rsidRPr="006B600F">
              <w:rPr>
                <w:rFonts w:ascii="Arial" w:eastAsia="Calibri" w:hAnsi="Arial" w:cs="Arial"/>
              </w:rPr>
              <w:t>Relevant professional qualification OR</w:t>
            </w:r>
          </w:p>
          <w:p w14:paraId="77FB22AD" w14:textId="77777777" w:rsidR="00602A3B" w:rsidRDefault="00602A3B" w:rsidP="00602A3B">
            <w:pPr>
              <w:rPr>
                <w:rFonts w:ascii="Arial" w:eastAsia="Calibri" w:hAnsi="Arial" w:cs="Arial"/>
              </w:rPr>
            </w:pPr>
            <w:r w:rsidRPr="006B600F">
              <w:rPr>
                <w:rFonts w:ascii="Arial" w:eastAsia="Calibri" w:hAnsi="Arial" w:cs="Arial"/>
              </w:rPr>
              <w:t xml:space="preserve">Demonstrable </w:t>
            </w:r>
            <w:r>
              <w:rPr>
                <w:rFonts w:ascii="Arial" w:eastAsia="Calibri" w:hAnsi="Arial" w:cs="Arial"/>
              </w:rPr>
              <w:t>HRIS e</w:t>
            </w:r>
            <w:r w:rsidRPr="006B600F">
              <w:rPr>
                <w:rFonts w:ascii="Arial" w:eastAsia="Calibri" w:hAnsi="Arial" w:cs="Arial"/>
              </w:rPr>
              <w:t>xperience with evidence of continuing professional development (CPD).</w:t>
            </w:r>
          </w:p>
          <w:p w14:paraId="36783433" w14:textId="77777777" w:rsidR="00602A3B" w:rsidRDefault="00602A3B" w:rsidP="00602A3B">
            <w:pPr>
              <w:rPr>
                <w:rFonts w:ascii="Arial" w:eastAsia="Calibri" w:hAnsi="Arial" w:cs="Arial"/>
              </w:rPr>
            </w:pPr>
          </w:p>
          <w:p w14:paraId="6635F998" w14:textId="786E31C4" w:rsidR="00175B2F" w:rsidRDefault="00175B2F" w:rsidP="00602A3B">
            <w:pPr>
              <w:rPr>
                <w:rFonts w:ascii="Arial" w:hAnsi="Arial" w:cs="Arial"/>
                <w:sz w:val="24"/>
              </w:rPr>
            </w:pPr>
            <w:r>
              <w:rPr>
                <w:rFonts w:ascii="Arial" w:hAnsi="Arial" w:cs="Arial"/>
                <w:sz w:val="24"/>
              </w:rPr>
              <w:t xml:space="preserve">Significant </w:t>
            </w:r>
            <w:proofErr w:type="spellStart"/>
            <w:r>
              <w:rPr>
                <w:rFonts w:ascii="Arial" w:hAnsi="Arial" w:cs="Arial"/>
                <w:sz w:val="24"/>
              </w:rPr>
              <w:t>itrent</w:t>
            </w:r>
            <w:proofErr w:type="spellEnd"/>
            <w:r>
              <w:rPr>
                <w:rFonts w:ascii="Arial" w:hAnsi="Arial" w:cs="Arial"/>
                <w:sz w:val="24"/>
              </w:rPr>
              <w:t xml:space="preserve"> implementation and or development and configuration knowledge.</w:t>
            </w:r>
          </w:p>
          <w:p w14:paraId="59F3F09F" w14:textId="77777777" w:rsidR="00175B2F" w:rsidRDefault="00175B2F" w:rsidP="00450075">
            <w:pPr>
              <w:rPr>
                <w:rFonts w:ascii="Arial" w:hAnsi="Arial" w:cs="Arial"/>
                <w:sz w:val="24"/>
              </w:rPr>
            </w:pPr>
          </w:p>
          <w:p w14:paraId="568110B0" w14:textId="720DF262" w:rsidR="00450075" w:rsidRDefault="00175B2F" w:rsidP="00450075">
            <w:pPr>
              <w:rPr>
                <w:rFonts w:ascii="Arial" w:hAnsi="Arial" w:cs="Arial"/>
                <w:sz w:val="24"/>
              </w:rPr>
            </w:pPr>
            <w:r>
              <w:rPr>
                <w:rFonts w:ascii="Arial" w:hAnsi="Arial" w:cs="Arial"/>
                <w:sz w:val="24"/>
              </w:rPr>
              <w:t xml:space="preserve">Strong </w:t>
            </w:r>
            <w:r w:rsidR="00450075">
              <w:rPr>
                <w:rFonts w:ascii="Arial" w:hAnsi="Arial" w:cs="Arial"/>
                <w:sz w:val="24"/>
              </w:rPr>
              <w:t xml:space="preserve">Business Objects and / or other industry standard reporting </w:t>
            </w:r>
            <w:r w:rsidR="00602A3B">
              <w:rPr>
                <w:rFonts w:ascii="Arial" w:hAnsi="Arial" w:cs="Arial"/>
                <w:sz w:val="24"/>
              </w:rPr>
              <w:t>knowledge and experti</w:t>
            </w:r>
            <w:r>
              <w:rPr>
                <w:rFonts w:ascii="Arial" w:hAnsi="Arial" w:cs="Arial"/>
                <w:sz w:val="24"/>
              </w:rPr>
              <w:t>s</w:t>
            </w:r>
            <w:r w:rsidR="00602A3B">
              <w:rPr>
                <w:rFonts w:ascii="Arial" w:hAnsi="Arial" w:cs="Arial"/>
                <w:sz w:val="24"/>
              </w:rPr>
              <w:t>e</w:t>
            </w:r>
            <w:r>
              <w:rPr>
                <w:rFonts w:ascii="Arial" w:hAnsi="Arial" w:cs="Arial"/>
                <w:sz w:val="24"/>
              </w:rPr>
              <w:t>.</w:t>
            </w:r>
          </w:p>
          <w:p w14:paraId="341834E2" w14:textId="77777777" w:rsidR="00175B2F" w:rsidRDefault="00175B2F" w:rsidP="00450075">
            <w:pPr>
              <w:rPr>
                <w:rFonts w:ascii="Arial" w:hAnsi="Arial" w:cs="Arial"/>
                <w:sz w:val="24"/>
              </w:rPr>
            </w:pPr>
          </w:p>
          <w:p w14:paraId="7E1FD572" w14:textId="2606BF66" w:rsidR="00602A3B" w:rsidRDefault="00175B2F" w:rsidP="00175B2F">
            <w:pPr>
              <w:rPr>
                <w:rFonts w:ascii="Arial" w:hAnsi="Arial" w:cs="Arial"/>
                <w:sz w:val="24"/>
              </w:rPr>
            </w:pPr>
            <w:r>
              <w:rPr>
                <w:rFonts w:ascii="Arial" w:hAnsi="Arial" w:cs="Arial"/>
                <w:sz w:val="24"/>
              </w:rPr>
              <w:t>Strong data analys</w:t>
            </w:r>
            <w:r w:rsidR="00602A3B">
              <w:rPr>
                <w:rFonts w:ascii="Arial" w:hAnsi="Arial" w:cs="Arial"/>
                <w:sz w:val="24"/>
              </w:rPr>
              <w:t>is and data manipulation skills.</w:t>
            </w:r>
          </w:p>
          <w:p w14:paraId="5CF10E6B" w14:textId="77777777" w:rsidR="00602A3B" w:rsidRDefault="00602A3B" w:rsidP="00175B2F">
            <w:pPr>
              <w:rPr>
                <w:rFonts w:ascii="Arial" w:hAnsi="Arial" w:cs="Arial"/>
                <w:sz w:val="24"/>
              </w:rPr>
            </w:pPr>
          </w:p>
          <w:p w14:paraId="4C7CE890" w14:textId="264C6CA7" w:rsidR="00603E81" w:rsidRPr="005D7A28" w:rsidRDefault="00450075" w:rsidP="00175B2F">
            <w:pPr>
              <w:rPr>
                <w:rFonts w:ascii="Calibri" w:hAnsi="Calibri" w:cs="Arial"/>
              </w:rPr>
            </w:pPr>
            <w:r>
              <w:rPr>
                <w:rFonts w:ascii="Arial" w:hAnsi="Arial" w:cs="Arial"/>
                <w:sz w:val="24"/>
              </w:rPr>
              <w:t xml:space="preserve"> </w:t>
            </w:r>
          </w:p>
        </w:tc>
      </w:tr>
      <w:tr w:rsidR="00DE696E" w:rsidRPr="005D7A28" w14:paraId="09F9F3DB" w14:textId="77777777" w:rsidTr="2EA04D8F">
        <w:tc>
          <w:tcPr>
            <w:tcW w:w="3256" w:type="dxa"/>
          </w:tcPr>
          <w:p w14:paraId="73566467"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760" w:type="dxa"/>
          </w:tcPr>
          <w:p w14:paraId="0C96985B" w14:textId="77777777" w:rsidR="00602A3B" w:rsidRPr="006B600F" w:rsidRDefault="00602A3B" w:rsidP="00602A3B">
            <w:pPr>
              <w:spacing w:after="120"/>
              <w:rPr>
                <w:rFonts w:ascii="Arial" w:eastAsia="Calibri" w:hAnsi="Arial" w:cs="Arial"/>
              </w:rPr>
            </w:pPr>
            <w:r w:rsidRPr="006B600F">
              <w:rPr>
                <w:rFonts w:ascii="Arial" w:eastAsia="Calibri" w:hAnsi="Arial" w:cs="Arial"/>
              </w:rPr>
              <w:t xml:space="preserve">Significant expertise in use and development of HRIS systems. </w:t>
            </w:r>
          </w:p>
          <w:p w14:paraId="7B32DE3F" w14:textId="538D3F38" w:rsidR="00602A3B" w:rsidRDefault="00602A3B" w:rsidP="00602A3B">
            <w:pPr>
              <w:rPr>
                <w:rFonts w:ascii="Arial" w:hAnsi="Arial" w:cs="Arial"/>
                <w:sz w:val="24"/>
              </w:rPr>
            </w:pPr>
            <w:r w:rsidRPr="006B600F">
              <w:rPr>
                <w:rFonts w:ascii="Arial" w:eastAsia="Calibri" w:hAnsi="Arial" w:cs="Arial"/>
              </w:rPr>
              <w:t>Experience of delivering successful HRIS projects using a variety of tools/techniques and methodologies.</w:t>
            </w:r>
          </w:p>
          <w:p w14:paraId="334C2E3D" w14:textId="77777777" w:rsidR="00602A3B" w:rsidRDefault="00602A3B" w:rsidP="00450075">
            <w:pPr>
              <w:rPr>
                <w:rFonts w:ascii="Arial" w:hAnsi="Arial" w:cs="Arial"/>
                <w:sz w:val="24"/>
              </w:rPr>
            </w:pPr>
          </w:p>
          <w:p w14:paraId="5456B289" w14:textId="0ED06470" w:rsidR="00450075" w:rsidRDefault="00450075" w:rsidP="00450075">
            <w:pPr>
              <w:rPr>
                <w:rFonts w:ascii="Arial" w:hAnsi="Arial" w:cs="Arial"/>
                <w:sz w:val="24"/>
              </w:rPr>
            </w:pPr>
            <w:r>
              <w:rPr>
                <w:rFonts w:ascii="Arial" w:hAnsi="Arial" w:cs="Arial"/>
                <w:sz w:val="24"/>
              </w:rPr>
              <w:t>Data collection strategy and methods within an HR environment.</w:t>
            </w:r>
          </w:p>
          <w:p w14:paraId="6BA9C778" w14:textId="77777777" w:rsidR="00602A3B" w:rsidRDefault="00602A3B" w:rsidP="00450075">
            <w:pPr>
              <w:rPr>
                <w:rFonts w:ascii="Arial" w:hAnsi="Arial" w:cs="Arial"/>
                <w:sz w:val="24"/>
              </w:rPr>
            </w:pPr>
          </w:p>
          <w:p w14:paraId="744E1883" w14:textId="07962499" w:rsidR="00450075" w:rsidRDefault="00450075" w:rsidP="00450075">
            <w:pPr>
              <w:rPr>
                <w:rFonts w:ascii="Arial" w:hAnsi="Arial" w:cs="Arial"/>
                <w:sz w:val="24"/>
              </w:rPr>
            </w:pPr>
            <w:r>
              <w:rPr>
                <w:rFonts w:ascii="Arial" w:hAnsi="Arial" w:cs="Arial"/>
                <w:sz w:val="24"/>
              </w:rPr>
              <w:t xml:space="preserve">Assimilation of requirements, development of reports and </w:t>
            </w:r>
            <w:r w:rsidR="00602A3B">
              <w:rPr>
                <w:rFonts w:ascii="Arial" w:hAnsi="Arial" w:cs="Arial"/>
                <w:sz w:val="24"/>
              </w:rPr>
              <w:t>visualisation of data</w:t>
            </w:r>
            <w:r>
              <w:rPr>
                <w:rFonts w:ascii="Arial" w:hAnsi="Arial" w:cs="Arial"/>
                <w:sz w:val="24"/>
              </w:rPr>
              <w:t>.</w:t>
            </w:r>
          </w:p>
          <w:p w14:paraId="2B4B7CA8" w14:textId="77777777" w:rsidR="00603E81" w:rsidRPr="0062067E" w:rsidRDefault="00603E81" w:rsidP="00175B2F">
            <w:pPr>
              <w:rPr>
                <w:rFonts w:ascii="Calibri" w:hAnsi="Calibri" w:cs="Arial"/>
              </w:rPr>
            </w:pPr>
          </w:p>
        </w:tc>
      </w:tr>
      <w:tr w:rsidR="00DE696E" w:rsidRPr="005D7A28" w14:paraId="5E5924FE" w14:textId="77777777" w:rsidTr="2EA04D8F">
        <w:tc>
          <w:tcPr>
            <w:tcW w:w="3256" w:type="dxa"/>
            <w:vAlign w:val="center"/>
          </w:tcPr>
          <w:p w14:paraId="550CBC39"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760" w:type="dxa"/>
            <w:vAlign w:val="center"/>
          </w:tcPr>
          <w:p w14:paraId="649DC23A" w14:textId="77777777" w:rsidR="00450075" w:rsidRPr="00E919F3" w:rsidRDefault="00450075" w:rsidP="00450075">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13311E03" w14:textId="77777777" w:rsidR="00603E81" w:rsidRPr="002E5251" w:rsidRDefault="00603E81" w:rsidP="002539C9">
            <w:pPr>
              <w:rPr>
                <w:rFonts w:ascii="Calibri" w:hAnsi="Calibri" w:cs="Arial"/>
              </w:rPr>
            </w:pPr>
          </w:p>
        </w:tc>
      </w:tr>
      <w:tr w:rsidR="008A7AE8" w:rsidRPr="005D7A28" w14:paraId="5E882A5E" w14:textId="77777777" w:rsidTr="2EA04D8F">
        <w:tc>
          <w:tcPr>
            <w:tcW w:w="3256" w:type="dxa"/>
            <w:vAlign w:val="center"/>
          </w:tcPr>
          <w:p w14:paraId="1CECFE31" w14:textId="77777777" w:rsidR="008A7AE8" w:rsidRPr="005D7A28" w:rsidRDefault="008A7AE8" w:rsidP="008A7AE8">
            <w:pPr>
              <w:spacing w:before="120" w:after="120"/>
              <w:rPr>
                <w:rFonts w:ascii="Calibri" w:hAnsi="Calibri" w:cs="Arial"/>
              </w:rPr>
            </w:pPr>
            <w:r w:rsidRPr="005D7A28">
              <w:rPr>
                <w:rFonts w:ascii="Calibri" w:hAnsi="Calibri" w:cs="Arial"/>
              </w:rPr>
              <w:t>Leadership and Management</w:t>
            </w:r>
          </w:p>
        </w:tc>
        <w:tc>
          <w:tcPr>
            <w:tcW w:w="5760" w:type="dxa"/>
            <w:vAlign w:val="center"/>
          </w:tcPr>
          <w:p w14:paraId="4AE05014" w14:textId="77777777" w:rsidR="00450075" w:rsidRPr="005A3588" w:rsidRDefault="00450075" w:rsidP="00450075">
            <w:pPr>
              <w:rPr>
                <w:rFonts w:ascii="Arial" w:hAnsi="Arial" w:cs="Arial"/>
                <w:color w:val="000000"/>
                <w:sz w:val="24"/>
              </w:rPr>
            </w:pPr>
            <w:r>
              <w:rPr>
                <w:rFonts w:ascii="Arial" w:hAnsi="Arial" w:cs="Arial"/>
                <w:color w:val="000000"/>
                <w:sz w:val="24"/>
              </w:rPr>
              <w:t>Leading by example</w:t>
            </w:r>
          </w:p>
          <w:p w14:paraId="1A6CE489" w14:textId="77777777" w:rsidR="008A7AE8" w:rsidRPr="005D7A28" w:rsidRDefault="008A7AE8" w:rsidP="002539C9">
            <w:pPr>
              <w:spacing w:before="120" w:after="120"/>
              <w:rPr>
                <w:rFonts w:ascii="Calibri" w:hAnsi="Calibri" w:cs="Arial"/>
                <w:i/>
              </w:rPr>
            </w:pPr>
          </w:p>
        </w:tc>
      </w:tr>
      <w:tr w:rsidR="008A7AE8" w:rsidRPr="005D7A28" w14:paraId="5A5BA5B5" w14:textId="77777777" w:rsidTr="2EA04D8F">
        <w:tc>
          <w:tcPr>
            <w:tcW w:w="3256" w:type="dxa"/>
            <w:vAlign w:val="center"/>
          </w:tcPr>
          <w:p w14:paraId="28CE46BF" w14:textId="77777777" w:rsidR="008A7AE8" w:rsidRPr="005D7A28" w:rsidRDefault="008A7AE8" w:rsidP="008A7AE8">
            <w:pPr>
              <w:spacing w:before="120" w:after="120"/>
              <w:rPr>
                <w:rFonts w:ascii="Calibri" w:hAnsi="Calibri" w:cs="Arial"/>
              </w:rPr>
            </w:pPr>
            <w:r w:rsidRPr="005D7A28">
              <w:rPr>
                <w:rFonts w:ascii="Calibri" w:hAnsi="Calibri" w:cs="Arial"/>
              </w:rPr>
              <w:t xml:space="preserve">Professional Practice </w:t>
            </w:r>
          </w:p>
        </w:tc>
        <w:tc>
          <w:tcPr>
            <w:tcW w:w="5760" w:type="dxa"/>
            <w:vAlign w:val="center"/>
          </w:tcPr>
          <w:p w14:paraId="0C7CC4C3" w14:textId="77777777" w:rsidR="00450075" w:rsidRPr="005A3588" w:rsidRDefault="00450075" w:rsidP="00450075">
            <w:pPr>
              <w:rPr>
                <w:rFonts w:ascii="Arial" w:hAnsi="Arial" w:cs="Arial"/>
                <w:color w:val="000000"/>
                <w:sz w:val="24"/>
              </w:rPr>
            </w:pPr>
            <w:r w:rsidRPr="005A3588">
              <w:rPr>
                <w:rFonts w:ascii="Arial" w:hAnsi="Arial" w:cs="Arial"/>
                <w:color w:val="000000"/>
                <w:sz w:val="24"/>
              </w:rPr>
              <w:t xml:space="preserve">Contributes to advancing own </w:t>
            </w:r>
            <w:r>
              <w:rPr>
                <w:rFonts w:ascii="Arial" w:hAnsi="Arial" w:cs="Arial"/>
                <w:color w:val="000000"/>
                <w:sz w:val="24"/>
              </w:rPr>
              <w:t xml:space="preserve">skills and experience in </w:t>
            </w:r>
            <w:r w:rsidRPr="005A3588">
              <w:rPr>
                <w:rFonts w:ascii="Arial" w:hAnsi="Arial" w:cs="Arial"/>
                <w:color w:val="000000"/>
                <w:sz w:val="24"/>
              </w:rPr>
              <w:t xml:space="preserve">area of specialism </w:t>
            </w:r>
          </w:p>
          <w:p w14:paraId="2995293C" w14:textId="77777777" w:rsidR="00CC5E95" w:rsidRPr="004F6C0F" w:rsidRDefault="00CC5E95" w:rsidP="008951E4">
            <w:pPr>
              <w:spacing w:before="120" w:after="120"/>
              <w:rPr>
                <w:rFonts w:ascii="Calibri" w:hAnsi="Calibri" w:cs="Arial"/>
                <w:color w:val="000000"/>
              </w:rPr>
            </w:pPr>
          </w:p>
        </w:tc>
      </w:tr>
      <w:tr w:rsidR="008A7AE8" w:rsidRPr="005D7A28" w14:paraId="0FBD75DD" w14:textId="77777777" w:rsidTr="2EA04D8F">
        <w:tc>
          <w:tcPr>
            <w:tcW w:w="3256" w:type="dxa"/>
            <w:vAlign w:val="center"/>
          </w:tcPr>
          <w:p w14:paraId="08F0F277" w14:textId="77777777" w:rsidR="008A7AE8" w:rsidRPr="005D7A28" w:rsidRDefault="008A7AE8" w:rsidP="008A7AE8">
            <w:pPr>
              <w:rPr>
                <w:rFonts w:ascii="Calibri" w:hAnsi="Calibri" w:cs="Arial"/>
              </w:rPr>
            </w:pPr>
            <w:r w:rsidRPr="005D7A28">
              <w:rPr>
                <w:rFonts w:ascii="Calibri" w:hAnsi="Calibri" w:cs="Arial"/>
              </w:rPr>
              <w:t>Planning and Managing Resources</w:t>
            </w:r>
          </w:p>
        </w:tc>
        <w:tc>
          <w:tcPr>
            <w:tcW w:w="5760" w:type="dxa"/>
            <w:vAlign w:val="center"/>
          </w:tcPr>
          <w:p w14:paraId="1E926D50" w14:textId="3E2CDF33" w:rsidR="00450075" w:rsidRPr="00E919F3" w:rsidRDefault="00450075" w:rsidP="2EA04D8F">
            <w:pPr>
              <w:rPr>
                <w:rFonts w:ascii="Arial" w:hAnsi="Arial" w:cs="Arial"/>
                <w:color w:val="000000"/>
                <w:sz w:val="24"/>
                <w:szCs w:val="24"/>
              </w:rPr>
            </w:pPr>
            <w:r w:rsidRPr="2EA04D8F">
              <w:rPr>
                <w:rFonts w:ascii="Arial" w:hAnsi="Arial" w:cs="Arial"/>
                <w:color w:val="000000" w:themeColor="text1"/>
                <w:sz w:val="24"/>
                <w:szCs w:val="24"/>
              </w:rPr>
              <w:t xml:space="preserve">Plans, prioritises and organises work to </w:t>
            </w:r>
            <w:r w:rsidR="13B636BD" w:rsidRPr="2EA04D8F">
              <w:rPr>
                <w:rFonts w:ascii="Arial" w:hAnsi="Arial" w:cs="Arial"/>
                <w:color w:val="000000" w:themeColor="text1"/>
                <w:sz w:val="24"/>
                <w:szCs w:val="24"/>
              </w:rPr>
              <w:t>achieve objectives</w:t>
            </w:r>
            <w:r w:rsidRPr="2EA04D8F">
              <w:rPr>
                <w:rFonts w:ascii="Arial" w:hAnsi="Arial" w:cs="Arial"/>
                <w:color w:val="000000" w:themeColor="text1"/>
                <w:sz w:val="24"/>
                <w:szCs w:val="24"/>
              </w:rPr>
              <w:t xml:space="preserve"> on time</w:t>
            </w:r>
          </w:p>
          <w:p w14:paraId="727864BC" w14:textId="77777777" w:rsidR="00AB1047" w:rsidRPr="002E5251" w:rsidRDefault="00AB1047" w:rsidP="00AB1047">
            <w:pPr>
              <w:contextualSpacing/>
              <w:rPr>
                <w:rFonts w:ascii="Calibri" w:hAnsi="Calibri" w:cs="Arial"/>
              </w:rPr>
            </w:pPr>
          </w:p>
        </w:tc>
      </w:tr>
      <w:tr w:rsidR="0062067E" w:rsidRPr="005D7A28" w14:paraId="5ED29100" w14:textId="77777777" w:rsidTr="2EA04D8F">
        <w:tc>
          <w:tcPr>
            <w:tcW w:w="3256" w:type="dxa"/>
            <w:vAlign w:val="center"/>
          </w:tcPr>
          <w:p w14:paraId="725F529C" w14:textId="77777777" w:rsidR="0062067E" w:rsidRPr="005D7A28" w:rsidRDefault="0062067E" w:rsidP="0062067E">
            <w:pPr>
              <w:rPr>
                <w:rFonts w:ascii="Calibri" w:hAnsi="Calibri" w:cs="Arial"/>
              </w:rPr>
            </w:pPr>
            <w:r w:rsidRPr="005D7A28">
              <w:rPr>
                <w:rFonts w:ascii="Calibri" w:hAnsi="Calibri" w:cs="Arial"/>
              </w:rPr>
              <w:t>Teamwork</w:t>
            </w:r>
          </w:p>
        </w:tc>
        <w:tc>
          <w:tcPr>
            <w:tcW w:w="5760" w:type="dxa"/>
            <w:vAlign w:val="center"/>
          </w:tcPr>
          <w:p w14:paraId="4DF114C5" w14:textId="77777777" w:rsidR="00450075" w:rsidRPr="002E37BF" w:rsidRDefault="00450075" w:rsidP="00450075">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34B6AB33" w14:textId="77777777" w:rsidR="0062067E" w:rsidRPr="005D7A28" w:rsidRDefault="0062067E" w:rsidP="00AB1047">
            <w:pPr>
              <w:contextualSpacing/>
              <w:rPr>
                <w:rFonts w:ascii="Calibri" w:hAnsi="Calibri" w:cs="Arial"/>
              </w:rPr>
            </w:pPr>
          </w:p>
        </w:tc>
      </w:tr>
      <w:tr w:rsidR="0062067E" w:rsidRPr="005D7A28" w14:paraId="2CACCAA2" w14:textId="77777777" w:rsidTr="2EA04D8F">
        <w:tc>
          <w:tcPr>
            <w:tcW w:w="3256" w:type="dxa"/>
            <w:vAlign w:val="center"/>
          </w:tcPr>
          <w:p w14:paraId="4F11A629" w14:textId="77777777" w:rsidR="0062067E" w:rsidRPr="005D7A28" w:rsidRDefault="0062067E" w:rsidP="0062067E">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760" w:type="dxa"/>
            <w:vAlign w:val="center"/>
          </w:tcPr>
          <w:p w14:paraId="732041B7" w14:textId="77777777" w:rsidR="00450075" w:rsidRPr="00E919F3" w:rsidRDefault="00450075" w:rsidP="00450075">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37860CFB" w14:textId="77777777" w:rsidR="0062067E" w:rsidRPr="0062067E" w:rsidRDefault="0062067E" w:rsidP="002E671C">
            <w:pPr>
              <w:spacing w:before="120" w:after="120"/>
              <w:rPr>
                <w:rFonts w:ascii="Calibri" w:hAnsi="Calibri" w:cs="Arial"/>
                <w:b/>
              </w:rPr>
            </w:pPr>
          </w:p>
        </w:tc>
      </w:tr>
    </w:tbl>
    <w:p w14:paraId="51FD56D4"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2FB8A724" w14:textId="110B7662" w:rsidR="00DE696E" w:rsidRPr="00FC2F78" w:rsidRDefault="00DE696E" w:rsidP="00DE696E">
      <w:pPr>
        <w:spacing w:before="120"/>
        <w:rPr>
          <w:rFonts w:ascii="Calibri" w:hAnsi="Calibri" w:cs="Arial"/>
        </w:rPr>
      </w:pPr>
      <w:r w:rsidRPr="00FC2F78">
        <w:rPr>
          <w:rFonts w:ascii="Calibri" w:hAnsi="Calibri" w:cs="Arial"/>
        </w:rPr>
        <w:t xml:space="preserve">Last updated: </w:t>
      </w:r>
      <w:r w:rsidR="00AC62E5">
        <w:rPr>
          <w:rFonts w:ascii="Calibri" w:hAnsi="Calibri" w:cs="Arial"/>
        </w:rPr>
        <w:t>April 2021</w:t>
      </w:r>
    </w:p>
    <w:p w14:paraId="087EC2BD" w14:textId="2A589C9A" w:rsidR="00594C01" w:rsidRPr="00C007C8" w:rsidRDefault="00594C01" w:rsidP="00C007C8">
      <w:bookmarkStart w:id="0" w:name="_GoBack"/>
      <w:bookmarkEnd w:id="0"/>
    </w:p>
    <w:sectPr w:rsidR="00594C01" w:rsidRPr="00C007C8" w:rsidSect="00DE35A9">
      <w:headerReference w:type="default" r:id="rId11"/>
      <w:headerReference w:type="first" r:id="rId12"/>
      <w:pgSz w:w="11906" w:h="16838"/>
      <w:pgMar w:top="1135" w:right="849" w:bottom="1134"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19C4" w14:textId="77777777" w:rsidR="008E6E60" w:rsidRDefault="008E6E60">
      <w:r>
        <w:separator/>
      </w:r>
    </w:p>
  </w:endnote>
  <w:endnote w:type="continuationSeparator" w:id="0">
    <w:p w14:paraId="649820DE" w14:textId="77777777" w:rsidR="008E6E60" w:rsidRDefault="008E6E60">
      <w:r>
        <w:continuationSeparator/>
      </w:r>
    </w:p>
  </w:endnote>
  <w:endnote w:type="continuationNotice" w:id="1">
    <w:p w14:paraId="00E9761E" w14:textId="77777777" w:rsidR="008E6E60" w:rsidRDefault="008E6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26CD" w14:textId="77777777" w:rsidR="008E6E60" w:rsidRDefault="008E6E60">
      <w:r>
        <w:separator/>
      </w:r>
    </w:p>
  </w:footnote>
  <w:footnote w:type="continuationSeparator" w:id="0">
    <w:p w14:paraId="39A11123" w14:textId="77777777" w:rsidR="008E6E60" w:rsidRDefault="008E6E60">
      <w:r>
        <w:continuationSeparator/>
      </w:r>
    </w:p>
  </w:footnote>
  <w:footnote w:type="continuationNotice" w:id="1">
    <w:p w14:paraId="75C44739" w14:textId="77777777" w:rsidR="008E6E60" w:rsidRDefault="008E6E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B1A" w14:textId="6B82A322"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F12B" w14:textId="6A40D8FD" w:rsidR="00A6413C" w:rsidRDefault="00DE35A9" w:rsidP="00DE35A9">
    <w:pPr>
      <w:pStyle w:val="Header"/>
      <w:jc w:val="right"/>
    </w:pPr>
    <w:r w:rsidRPr="00FA50F8">
      <w:rPr>
        <w:noProof/>
      </w:rPr>
      <w:drawing>
        <wp:inline distT="0" distB="0" distL="0" distR="0" wp14:anchorId="54D160C3" wp14:editId="32FAB962">
          <wp:extent cx="2028825" cy="840297"/>
          <wp:effectExtent l="0" t="0" r="0" b="0"/>
          <wp:docPr id="18"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464" cy="862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B1521A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CD2BD9"/>
    <w:multiLevelType w:val="hybridMultilevel"/>
    <w:tmpl w:val="D0FE5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041B37"/>
    <w:multiLevelType w:val="hybridMultilevel"/>
    <w:tmpl w:val="76D8C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D7421A"/>
    <w:multiLevelType w:val="hybridMultilevel"/>
    <w:tmpl w:val="4CB89E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92459"/>
    <w:multiLevelType w:val="hybridMultilevel"/>
    <w:tmpl w:val="8CBA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32CA4"/>
    <w:multiLevelType w:val="hybridMultilevel"/>
    <w:tmpl w:val="15D6E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BD5FF9"/>
    <w:multiLevelType w:val="hybridMultilevel"/>
    <w:tmpl w:val="58AE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85F6B"/>
    <w:multiLevelType w:val="hybridMultilevel"/>
    <w:tmpl w:val="B5CE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8"/>
  </w:num>
  <w:num w:numId="7">
    <w:abstractNumId w:val="9"/>
  </w:num>
  <w:num w:numId="8">
    <w:abstractNumId w:val="6"/>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KwMDI2MTQzszA2sTBQ0lEKTi0uzszPAykwrAUAiDiwsywAAAA="/>
  </w:docVars>
  <w:rsids>
    <w:rsidRoot w:val="000940A9"/>
    <w:rsid w:val="00000FB6"/>
    <w:rsid w:val="0002733A"/>
    <w:rsid w:val="0003379F"/>
    <w:rsid w:val="00043AA1"/>
    <w:rsid w:val="00084C0E"/>
    <w:rsid w:val="00094004"/>
    <w:rsid w:val="000940A9"/>
    <w:rsid w:val="000A7396"/>
    <w:rsid w:val="000B4B43"/>
    <w:rsid w:val="000C0840"/>
    <w:rsid w:val="000C2C30"/>
    <w:rsid w:val="000D74A4"/>
    <w:rsid w:val="000F2DDA"/>
    <w:rsid w:val="00103C44"/>
    <w:rsid w:val="00117B35"/>
    <w:rsid w:val="00143C49"/>
    <w:rsid w:val="00150DEB"/>
    <w:rsid w:val="00175B2F"/>
    <w:rsid w:val="001C6D22"/>
    <w:rsid w:val="001D0B67"/>
    <w:rsid w:val="001F490C"/>
    <w:rsid w:val="00231193"/>
    <w:rsid w:val="002472A5"/>
    <w:rsid w:val="002539C9"/>
    <w:rsid w:val="00262E2D"/>
    <w:rsid w:val="00265D84"/>
    <w:rsid w:val="00267073"/>
    <w:rsid w:val="00273FAC"/>
    <w:rsid w:val="0027651F"/>
    <w:rsid w:val="00284B93"/>
    <w:rsid w:val="00286686"/>
    <w:rsid w:val="00296584"/>
    <w:rsid w:val="002A1A2A"/>
    <w:rsid w:val="002B7662"/>
    <w:rsid w:val="002C2DE7"/>
    <w:rsid w:val="002C68F0"/>
    <w:rsid w:val="002E5251"/>
    <w:rsid w:val="002E671C"/>
    <w:rsid w:val="002F797C"/>
    <w:rsid w:val="0030447D"/>
    <w:rsid w:val="00317BFE"/>
    <w:rsid w:val="00377A40"/>
    <w:rsid w:val="00390BBB"/>
    <w:rsid w:val="003B2633"/>
    <w:rsid w:val="003B3CE6"/>
    <w:rsid w:val="003C2E1D"/>
    <w:rsid w:val="003D3432"/>
    <w:rsid w:val="003D5FCE"/>
    <w:rsid w:val="003E3AE4"/>
    <w:rsid w:val="003F77DF"/>
    <w:rsid w:val="0040142F"/>
    <w:rsid w:val="004028FF"/>
    <w:rsid w:val="00403C33"/>
    <w:rsid w:val="00431B5B"/>
    <w:rsid w:val="004333A8"/>
    <w:rsid w:val="00450075"/>
    <w:rsid w:val="00461E60"/>
    <w:rsid w:val="004816C6"/>
    <w:rsid w:val="004879C9"/>
    <w:rsid w:val="004D3601"/>
    <w:rsid w:val="004E3268"/>
    <w:rsid w:val="004F6C0F"/>
    <w:rsid w:val="00504901"/>
    <w:rsid w:val="0051790B"/>
    <w:rsid w:val="00520FE9"/>
    <w:rsid w:val="00525DF6"/>
    <w:rsid w:val="0053123A"/>
    <w:rsid w:val="00536A8C"/>
    <w:rsid w:val="00556B30"/>
    <w:rsid w:val="00560860"/>
    <w:rsid w:val="005608FB"/>
    <w:rsid w:val="00570A89"/>
    <w:rsid w:val="00570BB1"/>
    <w:rsid w:val="00576313"/>
    <w:rsid w:val="00594C01"/>
    <w:rsid w:val="005F772D"/>
    <w:rsid w:val="00602A3B"/>
    <w:rsid w:val="006031D0"/>
    <w:rsid w:val="00603E81"/>
    <w:rsid w:val="0062067E"/>
    <w:rsid w:val="00624AA9"/>
    <w:rsid w:val="00624AD2"/>
    <w:rsid w:val="00635CC0"/>
    <w:rsid w:val="00660F33"/>
    <w:rsid w:val="00672261"/>
    <w:rsid w:val="00686EBB"/>
    <w:rsid w:val="00687B6D"/>
    <w:rsid w:val="00697B50"/>
    <w:rsid w:val="006A3235"/>
    <w:rsid w:val="006B24EB"/>
    <w:rsid w:val="006C5F5D"/>
    <w:rsid w:val="006D587E"/>
    <w:rsid w:val="006E5BEA"/>
    <w:rsid w:val="006F3F46"/>
    <w:rsid w:val="006F53E4"/>
    <w:rsid w:val="00703D17"/>
    <w:rsid w:val="007128A1"/>
    <w:rsid w:val="007166ED"/>
    <w:rsid w:val="007306B4"/>
    <w:rsid w:val="00730D34"/>
    <w:rsid w:val="007315B3"/>
    <w:rsid w:val="0074462C"/>
    <w:rsid w:val="00751837"/>
    <w:rsid w:val="0078530F"/>
    <w:rsid w:val="007916D4"/>
    <w:rsid w:val="00796DAE"/>
    <w:rsid w:val="007B78E5"/>
    <w:rsid w:val="007E2C75"/>
    <w:rsid w:val="008100BB"/>
    <w:rsid w:val="00815AAD"/>
    <w:rsid w:val="008217DE"/>
    <w:rsid w:val="00844A9D"/>
    <w:rsid w:val="0086107C"/>
    <w:rsid w:val="0086380C"/>
    <w:rsid w:val="00877800"/>
    <w:rsid w:val="00877BBA"/>
    <w:rsid w:val="008951E4"/>
    <w:rsid w:val="008A7AE8"/>
    <w:rsid w:val="008B1D6C"/>
    <w:rsid w:val="008D390B"/>
    <w:rsid w:val="008E430C"/>
    <w:rsid w:val="008E488F"/>
    <w:rsid w:val="008E6E60"/>
    <w:rsid w:val="008F6039"/>
    <w:rsid w:val="009006C3"/>
    <w:rsid w:val="00926944"/>
    <w:rsid w:val="00934B07"/>
    <w:rsid w:val="009438D6"/>
    <w:rsid w:val="009557D4"/>
    <w:rsid w:val="009610C2"/>
    <w:rsid w:val="009741B1"/>
    <w:rsid w:val="0097624E"/>
    <w:rsid w:val="00992ED5"/>
    <w:rsid w:val="0099325C"/>
    <w:rsid w:val="009A741C"/>
    <w:rsid w:val="009B5222"/>
    <w:rsid w:val="009F211E"/>
    <w:rsid w:val="009F4719"/>
    <w:rsid w:val="00A0586F"/>
    <w:rsid w:val="00A15DD8"/>
    <w:rsid w:val="00A2502C"/>
    <w:rsid w:val="00A51063"/>
    <w:rsid w:val="00A514C8"/>
    <w:rsid w:val="00A6413C"/>
    <w:rsid w:val="00AA70BE"/>
    <w:rsid w:val="00AA7EA5"/>
    <w:rsid w:val="00AB1047"/>
    <w:rsid w:val="00AB562A"/>
    <w:rsid w:val="00AC62E5"/>
    <w:rsid w:val="00AD51DD"/>
    <w:rsid w:val="00AD5C3D"/>
    <w:rsid w:val="00AF0EA0"/>
    <w:rsid w:val="00AF6C2A"/>
    <w:rsid w:val="00B06ABB"/>
    <w:rsid w:val="00B26E52"/>
    <w:rsid w:val="00B4142B"/>
    <w:rsid w:val="00B450FC"/>
    <w:rsid w:val="00B67FB4"/>
    <w:rsid w:val="00B96335"/>
    <w:rsid w:val="00BC730C"/>
    <w:rsid w:val="00BE115C"/>
    <w:rsid w:val="00C007C8"/>
    <w:rsid w:val="00C02B9E"/>
    <w:rsid w:val="00C0338F"/>
    <w:rsid w:val="00C36210"/>
    <w:rsid w:val="00C41ED9"/>
    <w:rsid w:val="00C54E60"/>
    <w:rsid w:val="00C66F02"/>
    <w:rsid w:val="00C74767"/>
    <w:rsid w:val="00CA7982"/>
    <w:rsid w:val="00CB05B1"/>
    <w:rsid w:val="00CC5E95"/>
    <w:rsid w:val="00CD1530"/>
    <w:rsid w:val="00CD67A8"/>
    <w:rsid w:val="00CE2F41"/>
    <w:rsid w:val="00CF6595"/>
    <w:rsid w:val="00D07FB0"/>
    <w:rsid w:val="00D1149C"/>
    <w:rsid w:val="00D21CDF"/>
    <w:rsid w:val="00D26B1F"/>
    <w:rsid w:val="00D27FC8"/>
    <w:rsid w:val="00D6418D"/>
    <w:rsid w:val="00D64415"/>
    <w:rsid w:val="00D87564"/>
    <w:rsid w:val="00DA136C"/>
    <w:rsid w:val="00DA1AA8"/>
    <w:rsid w:val="00DA72AB"/>
    <w:rsid w:val="00DE35A9"/>
    <w:rsid w:val="00DE696E"/>
    <w:rsid w:val="00DF0C27"/>
    <w:rsid w:val="00E00A83"/>
    <w:rsid w:val="00E10084"/>
    <w:rsid w:val="00E16EF2"/>
    <w:rsid w:val="00E23E24"/>
    <w:rsid w:val="00E46D94"/>
    <w:rsid w:val="00E62E0A"/>
    <w:rsid w:val="00E72DD0"/>
    <w:rsid w:val="00EA38B0"/>
    <w:rsid w:val="00EA7956"/>
    <w:rsid w:val="00EB1A74"/>
    <w:rsid w:val="00EC1698"/>
    <w:rsid w:val="00EF5DB9"/>
    <w:rsid w:val="00F020B4"/>
    <w:rsid w:val="00F13E87"/>
    <w:rsid w:val="00F149BC"/>
    <w:rsid w:val="00F332A8"/>
    <w:rsid w:val="00F359FB"/>
    <w:rsid w:val="00F419E5"/>
    <w:rsid w:val="00FA7303"/>
    <w:rsid w:val="00FB43F5"/>
    <w:rsid w:val="00FB4F60"/>
    <w:rsid w:val="00FC0379"/>
    <w:rsid w:val="00FC2F78"/>
    <w:rsid w:val="00FD4792"/>
    <w:rsid w:val="110423A5"/>
    <w:rsid w:val="13B636BD"/>
    <w:rsid w:val="1577840A"/>
    <w:rsid w:val="1B44B392"/>
    <w:rsid w:val="21ACAC57"/>
    <w:rsid w:val="22F67841"/>
    <w:rsid w:val="2EA04D8F"/>
    <w:rsid w:val="35598A2E"/>
    <w:rsid w:val="3B98C4FC"/>
    <w:rsid w:val="45678311"/>
    <w:rsid w:val="48485016"/>
    <w:rsid w:val="4D0A1A02"/>
    <w:rsid w:val="54371EB5"/>
    <w:rsid w:val="57B46A0C"/>
    <w:rsid w:val="5D912B93"/>
    <w:rsid w:val="6751FAFA"/>
    <w:rsid w:val="6EE96DAE"/>
    <w:rsid w:val="721093D7"/>
    <w:rsid w:val="79963371"/>
    <w:rsid w:val="7B80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929B6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1"/>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Title">
    <w:name w:val="Title"/>
    <w:basedOn w:val="Normal"/>
    <w:next w:val="Normal"/>
    <w:link w:val="TitleChar"/>
    <w:uiPriority w:val="10"/>
    <w:qFormat/>
    <w:rsid w:val="00CD67A8"/>
    <w:pPr>
      <w:spacing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TitleChar">
    <w:name w:val="Title Char"/>
    <w:basedOn w:val="DefaultParagraphFont"/>
    <w:link w:val="Title"/>
    <w:uiPriority w:val="10"/>
    <w:rsid w:val="00CD67A8"/>
    <w:rPr>
      <w:rFonts w:asciiTheme="majorHAnsi" w:eastAsiaTheme="majorEastAsia" w:hAnsiTheme="majorHAnsi" w:cstheme="majorBidi"/>
      <w:caps/>
      <w:color w:val="1F497D" w:themeColor="text2"/>
      <w:spacing w:val="-15"/>
      <w:sz w:val="72"/>
      <w:szCs w:val="72"/>
      <w:lang w:eastAsia="en-US"/>
    </w:rPr>
  </w:style>
  <w:style w:type="paragraph" w:customStyle="1" w:styleId="MediumGrid1-Accent21">
    <w:name w:val="Medium Grid 1 - Accent 21"/>
    <w:basedOn w:val="Normal"/>
    <w:uiPriority w:val="34"/>
    <w:qFormat/>
    <w:rsid w:val="00CD67A8"/>
    <w:pPr>
      <w:ind w:left="720"/>
    </w:pPr>
    <w:rPr>
      <w:rFonts w:ascii="Times New Roman" w:hAnsi="Times New Roman"/>
      <w:lang w:eastAsia="en-US"/>
    </w:rPr>
  </w:style>
  <w:style w:type="paragraph" w:customStyle="1" w:styleId="TableParagraph">
    <w:name w:val="Table Paragraph"/>
    <w:basedOn w:val="Normal"/>
    <w:uiPriority w:val="1"/>
    <w:qFormat/>
    <w:rsid w:val="00DA1AA8"/>
    <w:pPr>
      <w:widowControl w:val="0"/>
      <w:autoSpaceDE w:val="0"/>
      <w:autoSpaceDN w:val="0"/>
      <w:ind w:left="825"/>
    </w:pPr>
    <w:rPr>
      <w:rFonts w:ascii="Calibri" w:eastAsia="Calibri" w:hAnsi="Calibri" w:cs="Calibri"/>
      <w:szCs w:val="22"/>
      <w:lang w:val="en-US" w:eastAsia="en-US"/>
    </w:rPr>
  </w:style>
  <w:style w:type="paragraph" w:styleId="NoSpacing">
    <w:name w:val="No Spacing"/>
    <w:uiPriority w:val="1"/>
    <w:qFormat/>
    <w:rsid w:val="0045007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D0CAA80BCC545AB51FB300C0456C7" ma:contentTypeVersion="13" ma:contentTypeDescription="Create a new document." ma:contentTypeScope="" ma:versionID="daf41f1d1737615912fb271e72618f69">
  <xsd:schema xmlns:xsd="http://www.w3.org/2001/XMLSchema" xmlns:xs="http://www.w3.org/2001/XMLSchema" xmlns:p="http://schemas.microsoft.com/office/2006/metadata/properties" xmlns:ns3="8c26ebdf-7607-4a57-a64e-e5d25fbbc6b2" xmlns:ns4="ffd4c359-16ee-4119-a9be-04e62d58efba" targetNamespace="http://schemas.microsoft.com/office/2006/metadata/properties" ma:root="true" ma:fieldsID="a467d4cd806cd7e334553e76af18b34f" ns3:_="" ns4:_="">
    <xsd:import namespace="8c26ebdf-7607-4a57-a64e-e5d25fbbc6b2"/>
    <xsd:import namespace="ffd4c359-16ee-4119-a9be-04e62d58ef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ebdf-7607-4a57-a64e-e5d25fbbc6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4c359-16ee-4119-a9be-04e62d58ef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882DF-F985-487B-BFE7-8C2C741F4B83}">
  <ds:schemaRefs>
    <ds:schemaRef ds:uri="http://schemas.microsoft.com/office/2006/metadata/contentType"/>
    <ds:schemaRef ds:uri="http://schemas.microsoft.com/office/2006/metadata/properties/metaAttributes"/>
    <ds:schemaRef ds:uri="http://www.w3.org/2000/xmlns/"/>
    <ds:schemaRef ds:uri="http://www.w3.org/2001/XMLSchema"/>
    <ds:schemaRef ds:uri="8c26ebdf-7607-4a57-a64e-e5d25fbbc6b2"/>
    <ds:schemaRef ds:uri="ffd4c359-16ee-4119-a9be-04e62d58efb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8FFC9-69D0-4E58-AC9E-ACE4ACA08D63}">
  <ds:schemaRefs>
    <ds:schemaRef ds:uri="http://schemas.microsoft.com/sharepoint/v3/contenttype/forms"/>
  </ds:schemaRefs>
</ds:datastoreItem>
</file>

<file path=customXml/itemProps3.xml><?xml version="1.0" encoding="utf-8"?>
<ds:datastoreItem xmlns:ds="http://schemas.openxmlformats.org/officeDocument/2006/customXml" ds:itemID="{A19CF6B4-7618-4884-BEC5-A6CE8B80901B}">
  <ds:schemaRefs>
    <ds:schemaRef ds:uri="http://purl.org/dc/elements/1.1/"/>
    <ds:schemaRef ds:uri="http://schemas.openxmlformats.org/package/2006/metadata/core-properties"/>
    <ds:schemaRef ds:uri="8c26ebdf-7607-4a57-a64e-e5d25fbbc6b2"/>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ffd4c359-16ee-4119-a9be-04e62d58efba"/>
    <ds:schemaRef ds:uri="http://purl.org/dc/terms/"/>
  </ds:schemaRefs>
</ds:datastoreItem>
</file>

<file path=customXml/itemProps4.xml><?xml version="1.0" encoding="utf-8"?>
<ds:datastoreItem xmlns:ds="http://schemas.openxmlformats.org/officeDocument/2006/customXml" ds:itemID="{071C1706-5BB1-4DDA-BC8C-176D5080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Denise Huggan</cp:lastModifiedBy>
  <cp:revision>4</cp:revision>
  <cp:lastPrinted>2018-02-22T15:49:00Z</cp:lastPrinted>
  <dcterms:created xsi:type="dcterms:W3CDTF">2021-04-19T15:29:00Z</dcterms:created>
  <dcterms:modified xsi:type="dcterms:W3CDTF">2021-04-19T15:33:00Z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0x010100862D0CAA80BCC545AB51FB300C0456C7</vt:lpwstr>
  </property>
</Properties>
</file>