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AF75C" w14:textId="77777777" w:rsidR="00594C01" w:rsidRDefault="00594C01" w:rsidP="00EC4452">
      <w:pPr>
        <w:rPr>
          <w:rFonts w:ascii="Arial" w:hAnsi="Arial"/>
          <w:noProof/>
          <w:sz w:val="20"/>
        </w:rPr>
      </w:pPr>
    </w:p>
    <w:p w14:paraId="2C5046A9" w14:textId="77777777"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52"/>
        <w:gridCol w:w="56"/>
        <w:gridCol w:w="2354"/>
        <w:gridCol w:w="2578"/>
      </w:tblGrid>
      <w:tr w:rsidR="00594C01" w14:paraId="68DEBAEB" w14:textId="77777777" w:rsidTr="0086605B">
        <w:trPr>
          <w:trHeight w:val="434"/>
        </w:trPr>
        <w:tc>
          <w:tcPr>
            <w:tcW w:w="10440" w:type="dxa"/>
            <w:gridSpan w:val="4"/>
            <w:tcBorders>
              <w:top w:val="nil"/>
              <w:left w:val="nil"/>
              <w:bottom w:val="single" w:sz="4" w:space="0" w:color="auto"/>
              <w:right w:val="nil"/>
            </w:tcBorders>
            <w:vAlign w:val="center"/>
          </w:tcPr>
          <w:p w14:paraId="1EB38AC0" w14:textId="77777777" w:rsidR="00594C01" w:rsidRPr="006D3534" w:rsidRDefault="00430E60" w:rsidP="00AF49D2">
            <w:pPr>
              <w:pStyle w:val="Heading3"/>
              <w:rPr>
                <w:b w:val="0"/>
                <w:sz w:val="28"/>
                <w:szCs w:val="28"/>
              </w:rPr>
            </w:pPr>
            <w:r>
              <w:rPr>
                <w:sz w:val="28"/>
                <w:szCs w:val="28"/>
              </w:rPr>
              <w:t xml:space="preserve"> </w:t>
            </w:r>
            <w:r w:rsidR="00594C01" w:rsidRPr="006D3534">
              <w:rPr>
                <w:sz w:val="28"/>
                <w:szCs w:val="28"/>
              </w:rPr>
              <w:t>JOB DESCRIPTION AND PERSON SPECIFICATION</w:t>
            </w:r>
          </w:p>
        </w:tc>
      </w:tr>
      <w:tr w:rsidR="00594C01" w14:paraId="36893C23" w14:textId="77777777" w:rsidTr="0086605B">
        <w:trPr>
          <w:cantSplit/>
          <w:trHeight w:val="368"/>
        </w:trPr>
        <w:tc>
          <w:tcPr>
            <w:tcW w:w="5508" w:type="dxa"/>
            <w:gridSpan w:val="2"/>
            <w:tcBorders>
              <w:top w:val="single" w:sz="4" w:space="0" w:color="auto"/>
              <w:left w:val="single" w:sz="4" w:space="0" w:color="auto"/>
              <w:bottom w:val="nil"/>
              <w:right w:val="nil"/>
            </w:tcBorders>
            <w:vAlign w:val="center"/>
          </w:tcPr>
          <w:p w14:paraId="43B5BB0A" w14:textId="77777777" w:rsidR="0086605B" w:rsidRDefault="0086605B" w:rsidP="0086605B">
            <w:pPr>
              <w:jc w:val="both"/>
              <w:rPr>
                <w:rFonts w:ascii="Arial" w:hAnsi="Arial"/>
                <w:b/>
                <w:sz w:val="20"/>
              </w:rPr>
            </w:pPr>
          </w:p>
          <w:p w14:paraId="2DD5372A" w14:textId="77777777" w:rsidR="00594C01" w:rsidRPr="006E5BEA" w:rsidRDefault="00594C01" w:rsidP="00CB7209">
            <w:pPr>
              <w:jc w:val="both"/>
              <w:rPr>
                <w:rFonts w:ascii="Arial" w:hAnsi="Arial"/>
                <w:sz w:val="20"/>
              </w:rPr>
            </w:pPr>
            <w:r>
              <w:rPr>
                <w:rFonts w:ascii="Arial" w:hAnsi="Arial"/>
                <w:b/>
                <w:sz w:val="20"/>
              </w:rPr>
              <w:t>Job Title</w:t>
            </w:r>
            <w:r>
              <w:rPr>
                <w:rFonts w:ascii="Arial" w:hAnsi="Arial"/>
                <w:sz w:val="20"/>
              </w:rPr>
              <w:t>:</w:t>
            </w:r>
            <w:r w:rsidR="00666FF5">
              <w:rPr>
                <w:rFonts w:ascii="Arial" w:hAnsi="Arial"/>
                <w:sz w:val="20"/>
              </w:rPr>
              <w:t xml:space="preserve">  </w:t>
            </w:r>
            <w:r w:rsidR="00CB7209">
              <w:rPr>
                <w:rFonts w:ascii="Arial" w:hAnsi="Arial"/>
                <w:sz w:val="20"/>
              </w:rPr>
              <w:t>Academic Enterprise Finance Administrator</w:t>
            </w:r>
          </w:p>
        </w:tc>
        <w:tc>
          <w:tcPr>
            <w:tcW w:w="4932" w:type="dxa"/>
            <w:gridSpan w:val="2"/>
            <w:tcBorders>
              <w:top w:val="single" w:sz="4" w:space="0" w:color="auto"/>
              <w:left w:val="nil"/>
              <w:bottom w:val="nil"/>
              <w:right w:val="single" w:sz="4" w:space="0" w:color="auto"/>
            </w:tcBorders>
            <w:vAlign w:val="center"/>
          </w:tcPr>
          <w:p w14:paraId="2B5A5E40" w14:textId="77777777" w:rsidR="00A77C77" w:rsidRDefault="00A77C77" w:rsidP="006355A8">
            <w:pPr>
              <w:jc w:val="both"/>
              <w:rPr>
                <w:rFonts w:ascii="Arial" w:hAnsi="Arial"/>
                <w:b/>
                <w:sz w:val="20"/>
              </w:rPr>
            </w:pPr>
          </w:p>
          <w:p w14:paraId="67B21980" w14:textId="303AC0EB" w:rsidR="00883250" w:rsidRPr="0002712C" w:rsidRDefault="00143C49" w:rsidP="006355A8">
            <w:pPr>
              <w:jc w:val="both"/>
              <w:rPr>
                <w:rFonts w:ascii="Arial" w:hAnsi="Arial"/>
                <w:sz w:val="20"/>
              </w:rPr>
            </w:pPr>
            <w:r>
              <w:rPr>
                <w:rFonts w:ascii="Arial" w:hAnsi="Arial"/>
                <w:b/>
                <w:sz w:val="20"/>
              </w:rPr>
              <w:t>Accountable to</w:t>
            </w:r>
            <w:r>
              <w:rPr>
                <w:rFonts w:ascii="Arial" w:hAnsi="Arial"/>
                <w:sz w:val="20"/>
              </w:rPr>
              <w:t>:</w:t>
            </w:r>
            <w:r w:rsidR="00594C01">
              <w:rPr>
                <w:rFonts w:ascii="Arial" w:hAnsi="Arial"/>
                <w:sz w:val="20"/>
              </w:rPr>
              <w:t xml:space="preserve"> </w:t>
            </w:r>
            <w:r w:rsidR="00E07120">
              <w:rPr>
                <w:rFonts w:ascii="Arial" w:hAnsi="Arial"/>
                <w:sz w:val="20"/>
              </w:rPr>
              <w:t>Academic Enterprise Accountant</w:t>
            </w:r>
          </w:p>
        </w:tc>
      </w:tr>
      <w:tr w:rsidR="00143C49" w14:paraId="3FEAEDCF" w14:textId="77777777" w:rsidTr="0086605B">
        <w:trPr>
          <w:cantSplit/>
          <w:trHeight w:val="368"/>
        </w:trPr>
        <w:tc>
          <w:tcPr>
            <w:tcW w:w="5452" w:type="dxa"/>
            <w:tcBorders>
              <w:top w:val="nil"/>
              <w:left w:val="single" w:sz="4" w:space="0" w:color="auto"/>
              <w:bottom w:val="nil"/>
              <w:right w:val="nil"/>
            </w:tcBorders>
            <w:vAlign w:val="center"/>
          </w:tcPr>
          <w:p w14:paraId="49D4CF20" w14:textId="77777777" w:rsidR="0086605B" w:rsidRDefault="0086605B" w:rsidP="0086605B">
            <w:pPr>
              <w:jc w:val="both"/>
              <w:rPr>
                <w:rFonts w:ascii="Arial" w:hAnsi="Arial"/>
                <w:b/>
                <w:sz w:val="20"/>
              </w:rPr>
            </w:pPr>
          </w:p>
          <w:p w14:paraId="041AD240" w14:textId="53D5326F" w:rsidR="00143C49" w:rsidRDefault="00143C49" w:rsidP="00E13EE8">
            <w:pPr>
              <w:jc w:val="both"/>
              <w:rPr>
                <w:rFonts w:ascii="Arial" w:hAnsi="Arial"/>
                <w:b/>
                <w:sz w:val="20"/>
              </w:rPr>
            </w:pPr>
            <w:r>
              <w:rPr>
                <w:rFonts w:ascii="Arial" w:hAnsi="Arial"/>
                <w:b/>
                <w:sz w:val="20"/>
              </w:rPr>
              <w:t>Contract Length</w:t>
            </w:r>
            <w:r w:rsidRPr="006E5BEA">
              <w:rPr>
                <w:rFonts w:ascii="Arial" w:hAnsi="Arial"/>
                <w:sz w:val="20"/>
              </w:rPr>
              <w:t>:</w:t>
            </w:r>
            <w:r w:rsidR="009912E0">
              <w:rPr>
                <w:rFonts w:ascii="Arial" w:hAnsi="Arial"/>
                <w:sz w:val="20"/>
              </w:rPr>
              <w:t xml:space="preserve"> </w:t>
            </w:r>
            <w:r w:rsidR="00E13EE8">
              <w:rPr>
                <w:rFonts w:ascii="Arial" w:hAnsi="Arial"/>
                <w:sz w:val="20"/>
              </w:rPr>
              <w:t>Fixed term – 1 year</w:t>
            </w:r>
            <w:bookmarkStart w:id="0" w:name="_GoBack"/>
            <w:bookmarkEnd w:id="0"/>
          </w:p>
        </w:tc>
        <w:tc>
          <w:tcPr>
            <w:tcW w:w="2410" w:type="dxa"/>
            <w:gridSpan w:val="2"/>
            <w:tcBorders>
              <w:top w:val="nil"/>
              <w:left w:val="nil"/>
              <w:bottom w:val="nil"/>
              <w:right w:val="nil"/>
            </w:tcBorders>
            <w:vAlign w:val="center"/>
          </w:tcPr>
          <w:p w14:paraId="140089A4" w14:textId="77777777" w:rsidR="0086605B" w:rsidRDefault="0086605B" w:rsidP="0086605B">
            <w:pPr>
              <w:jc w:val="both"/>
              <w:rPr>
                <w:rFonts w:ascii="Arial" w:hAnsi="Arial"/>
                <w:b/>
                <w:sz w:val="20"/>
              </w:rPr>
            </w:pPr>
          </w:p>
          <w:p w14:paraId="73AD0861" w14:textId="59E68A38" w:rsidR="00143C49" w:rsidRPr="00143C49" w:rsidRDefault="00143C49" w:rsidP="0086605B">
            <w:pPr>
              <w:jc w:val="both"/>
              <w:rPr>
                <w:rFonts w:ascii="Arial" w:hAnsi="Arial"/>
                <w:sz w:val="20"/>
              </w:rPr>
            </w:pPr>
            <w:r>
              <w:rPr>
                <w:rFonts w:ascii="Arial" w:hAnsi="Arial"/>
                <w:b/>
                <w:sz w:val="20"/>
              </w:rPr>
              <w:t>Hours per week</w:t>
            </w:r>
            <w:r w:rsidRPr="006E5BEA">
              <w:rPr>
                <w:rFonts w:ascii="Arial" w:hAnsi="Arial"/>
                <w:sz w:val="20"/>
              </w:rPr>
              <w:t>:</w:t>
            </w:r>
            <w:r w:rsidR="00A0297D">
              <w:rPr>
                <w:rFonts w:ascii="Arial" w:hAnsi="Arial"/>
                <w:sz w:val="20"/>
              </w:rPr>
              <w:t xml:space="preserve"> </w:t>
            </w:r>
            <w:r w:rsidR="00183E40">
              <w:rPr>
                <w:rFonts w:ascii="Arial" w:hAnsi="Arial"/>
                <w:sz w:val="20"/>
              </w:rPr>
              <w:t>35</w:t>
            </w:r>
          </w:p>
        </w:tc>
        <w:tc>
          <w:tcPr>
            <w:tcW w:w="2578" w:type="dxa"/>
            <w:tcBorders>
              <w:top w:val="nil"/>
              <w:left w:val="nil"/>
              <w:bottom w:val="nil"/>
              <w:right w:val="single" w:sz="4" w:space="0" w:color="auto"/>
            </w:tcBorders>
            <w:vAlign w:val="center"/>
          </w:tcPr>
          <w:p w14:paraId="50276D18" w14:textId="77777777" w:rsidR="0086605B" w:rsidRDefault="0086605B" w:rsidP="0086605B">
            <w:pPr>
              <w:jc w:val="both"/>
              <w:rPr>
                <w:rFonts w:ascii="Arial" w:hAnsi="Arial"/>
                <w:b/>
                <w:sz w:val="20"/>
              </w:rPr>
            </w:pPr>
          </w:p>
          <w:p w14:paraId="1391154D" w14:textId="77777777" w:rsidR="00143C49" w:rsidRPr="006E5BEA" w:rsidRDefault="00143C49" w:rsidP="0086605B">
            <w:pPr>
              <w:jc w:val="both"/>
              <w:rPr>
                <w:rFonts w:ascii="Arial" w:hAnsi="Arial"/>
                <w:sz w:val="20"/>
              </w:rPr>
            </w:pPr>
            <w:r w:rsidRPr="00143C49">
              <w:rPr>
                <w:rFonts w:ascii="Arial" w:hAnsi="Arial"/>
                <w:b/>
                <w:sz w:val="20"/>
              </w:rPr>
              <w:t>Weeks per year</w:t>
            </w:r>
            <w:r>
              <w:rPr>
                <w:rFonts w:ascii="Arial" w:hAnsi="Arial"/>
                <w:sz w:val="20"/>
              </w:rPr>
              <w:t>:</w:t>
            </w:r>
            <w:r w:rsidRPr="0046590B">
              <w:rPr>
                <w:rFonts w:ascii="Arial" w:hAnsi="Arial"/>
                <w:sz w:val="20"/>
              </w:rPr>
              <w:t xml:space="preserve"> </w:t>
            </w:r>
            <w:r w:rsidR="00183E40" w:rsidRPr="0046590B">
              <w:rPr>
                <w:rFonts w:ascii="Arial" w:hAnsi="Arial"/>
                <w:sz w:val="20"/>
              </w:rPr>
              <w:t>52</w:t>
            </w:r>
          </w:p>
        </w:tc>
      </w:tr>
      <w:tr w:rsidR="00594C01" w14:paraId="6438CD3C" w14:textId="77777777" w:rsidTr="0086605B">
        <w:trPr>
          <w:cantSplit/>
          <w:trHeight w:val="368"/>
        </w:trPr>
        <w:tc>
          <w:tcPr>
            <w:tcW w:w="5508" w:type="dxa"/>
            <w:gridSpan w:val="2"/>
            <w:tcBorders>
              <w:top w:val="nil"/>
              <w:left w:val="single" w:sz="4" w:space="0" w:color="auto"/>
              <w:bottom w:val="nil"/>
              <w:right w:val="nil"/>
            </w:tcBorders>
            <w:vAlign w:val="center"/>
          </w:tcPr>
          <w:p w14:paraId="32B1F8F0" w14:textId="77777777" w:rsidR="0086605B" w:rsidRDefault="0086605B" w:rsidP="0086605B">
            <w:pPr>
              <w:jc w:val="both"/>
              <w:rPr>
                <w:rFonts w:ascii="Arial" w:hAnsi="Arial"/>
                <w:b/>
                <w:sz w:val="20"/>
              </w:rPr>
            </w:pPr>
          </w:p>
          <w:p w14:paraId="70A7E7C0" w14:textId="1D468896" w:rsidR="00594C01" w:rsidRDefault="00143C49" w:rsidP="00A77C77">
            <w:pPr>
              <w:jc w:val="both"/>
              <w:rPr>
                <w:rFonts w:ascii="Arial" w:hAnsi="Arial"/>
                <w:b/>
                <w:sz w:val="20"/>
              </w:rPr>
            </w:pPr>
            <w:r w:rsidRPr="000940A9">
              <w:rPr>
                <w:rFonts w:ascii="Arial" w:hAnsi="Arial"/>
                <w:b/>
                <w:sz w:val="20"/>
              </w:rPr>
              <w:t>Salary</w:t>
            </w:r>
            <w:r w:rsidRPr="000940A9">
              <w:rPr>
                <w:rFonts w:ascii="Arial" w:hAnsi="Arial"/>
                <w:sz w:val="20"/>
              </w:rPr>
              <w:t>:</w:t>
            </w:r>
            <w:r w:rsidR="00CA6A38">
              <w:rPr>
                <w:rFonts w:ascii="Arial" w:hAnsi="Arial"/>
                <w:sz w:val="20"/>
              </w:rPr>
              <w:t xml:space="preserve"> </w:t>
            </w:r>
            <w:r w:rsidR="00A77C77">
              <w:rPr>
                <w:rFonts w:ascii="Arial" w:hAnsi="Arial"/>
                <w:sz w:val="20"/>
              </w:rPr>
              <w:t>£28,274 - £34,515</w:t>
            </w:r>
            <w:r w:rsidR="0085258D">
              <w:rPr>
                <w:rFonts w:ascii="Arial" w:hAnsi="Arial"/>
                <w:sz w:val="20"/>
              </w:rPr>
              <w:t xml:space="preserve"> per annum</w:t>
            </w:r>
          </w:p>
        </w:tc>
        <w:tc>
          <w:tcPr>
            <w:tcW w:w="4932" w:type="dxa"/>
            <w:gridSpan w:val="2"/>
            <w:tcBorders>
              <w:top w:val="nil"/>
              <w:left w:val="nil"/>
              <w:bottom w:val="nil"/>
              <w:right w:val="single" w:sz="4" w:space="0" w:color="auto"/>
            </w:tcBorders>
            <w:vAlign w:val="center"/>
          </w:tcPr>
          <w:p w14:paraId="7472A569" w14:textId="77777777" w:rsidR="0086605B" w:rsidRDefault="0086605B" w:rsidP="0086605B">
            <w:pPr>
              <w:jc w:val="both"/>
              <w:rPr>
                <w:rFonts w:ascii="Arial" w:hAnsi="Arial"/>
                <w:b/>
                <w:sz w:val="20"/>
              </w:rPr>
            </w:pPr>
          </w:p>
          <w:p w14:paraId="6D40A64D" w14:textId="77777777" w:rsidR="00594C01" w:rsidRDefault="00143C49" w:rsidP="0086605B">
            <w:pPr>
              <w:jc w:val="both"/>
              <w:rPr>
                <w:rFonts w:ascii="Arial" w:hAnsi="Arial"/>
                <w:b/>
                <w:sz w:val="20"/>
              </w:rPr>
            </w:pPr>
            <w:r>
              <w:rPr>
                <w:rFonts w:ascii="Arial" w:hAnsi="Arial"/>
                <w:b/>
                <w:sz w:val="20"/>
              </w:rPr>
              <w:t>Grade</w:t>
            </w:r>
            <w:r w:rsidRPr="004879C9">
              <w:rPr>
                <w:rFonts w:ascii="Arial" w:hAnsi="Arial"/>
                <w:sz w:val="20"/>
              </w:rPr>
              <w:t>:</w:t>
            </w:r>
            <w:r w:rsidR="00C61E25">
              <w:rPr>
                <w:rFonts w:ascii="Arial" w:hAnsi="Arial"/>
                <w:sz w:val="20"/>
              </w:rPr>
              <w:t xml:space="preserve"> 3</w:t>
            </w:r>
          </w:p>
        </w:tc>
      </w:tr>
      <w:tr w:rsidR="00594C01" w14:paraId="66F660FE" w14:textId="77777777" w:rsidTr="0086605B">
        <w:trPr>
          <w:cantSplit/>
          <w:trHeight w:val="368"/>
        </w:trPr>
        <w:tc>
          <w:tcPr>
            <w:tcW w:w="5508" w:type="dxa"/>
            <w:gridSpan w:val="2"/>
            <w:tcBorders>
              <w:top w:val="nil"/>
              <w:left w:val="single" w:sz="4" w:space="0" w:color="auto"/>
              <w:bottom w:val="single" w:sz="4" w:space="0" w:color="auto"/>
              <w:right w:val="nil"/>
            </w:tcBorders>
            <w:vAlign w:val="center"/>
          </w:tcPr>
          <w:p w14:paraId="72265AF9" w14:textId="77777777" w:rsidR="0086605B" w:rsidRDefault="0086605B" w:rsidP="0086605B">
            <w:pPr>
              <w:jc w:val="both"/>
              <w:rPr>
                <w:rFonts w:ascii="Arial" w:hAnsi="Arial"/>
                <w:b/>
                <w:bCs/>
                <w:sz w:val="20"/>
              </w:rPr>
            </w:pPr>
          </w:p>
          <w:p w14:paraId="447CFD0A" w14:textId="77777777" w:rsidR="00594C01" w:rsidRPr="006E5BEA" w:rsidRDefault="00143C49" w:rsidP="0086605B">
            <w:pPr>
              <w:jc w:val="both"/>
              <w:rPr>
                <w:rFonts w:ascii="Arial" w:hAnsi="Arial"/>
                <w:sz w:val="20"/>
              </w:rPr>
            </w:pPr>
            <w:r>
              <w:rPr>
                <w:rFonts w:ascii="Arial" w:hAnsi="Arial"/>
                <w:b/>
                <w:bCs/>
                <w:sz w:val="20"/>
              </w:rPr>
              <w:t>College/Service</w:t>
            </w:r>
            <w:r w:rsidR="00183E40">
              <w:rPr>
                <w:rFonts w:ascii="Arial" w:hAnsi="Arial"/>
                <w:b/>
                <w:bCs/>
                <w:sz w:val="20"/>
              </w:rPr>
              <w:t xml:space="preserve"> </w:t>
            </w:r>
            <w:r>
              <w:rPr>
                <w:rFonts w:ascii="Arial" w:hAnsi="Arial"/>
                <w:sz w:val="20"/>
              </w:rPr>
              <w:t>:</w:t>
            </w:r>
            <w:r w:rsidR="00183E40">
              <w:rPr>
                <w:rFonts w:ascii="Arial" w:hAnsi="Arial"/>
                <w:sz w:val="20"/>
              </w:rPr>
              <w:t xml:space="preserve"> Finance Department</w:t>
            </w:r>
          </w:p>
        </w:tc>
        <w:tc>
          <w:tcPr>
            <w:tcW w:w="4932" w:type="dxa"/>
            <w:gridSpan w:val="2"/>
            <w:tcBorders>
              <w:top w:val="nil"/>
              <w:left w:val="nil"/>
              <w:bottom w:val="single" w:sz="4" w:space="0" w:color="auto"/>
              <w:right w:val="single" w:sz="4" w:space="0" w:color="auto"/>
            </w:tcBorders>
            <w:vAlign w:val="center"/>
          </w:tcPr>
          <w:p w14:paraId="0A0448C5" w14:textId="77777777" w:rsidR="0086605B" w:rsidRDefault="0086605B" w:rsidP="0086605B">
            <w:pPr>
              <w:jc w:val="both"/>
              <w:rPr>
                <w:rFonts w:ascii="Arial" w:hAnsi="Arial"/>
                <w:b/>
                <w:sz w:val="20"/>
              </w:rPr>
            </w:pPr>
          </w:p>
          <w:p w14:paraId="616862C4" w14:textId="77777777" w:rsidR="009E2FFE" w:rsidRDefault="00143C49" w:rsidP="00E07120">
            <w:pPr>
              <w:jc w:val="both"/>
              <w:rPr>
                <w:rFonts w:ascii="Arial" w:hAnsi="Arial"/>
                <w:sz w:val="20"/>
              </w:rPr>
            </w:pPr>
            <w:r>
              <w:rPr>
                <w:rFonts w:ascii="Arial" w:hAnsi="Arial"/>
                <w:b/>
                <w:sz w:val="20"/>
              </w:rPr>
              <w:t>Location</w:t>
            </w:r>
            <w:r w:rsidRPr="004879C9">
              <w:rPr>
                <w:rFonts w:ascii="Arial" w:hAnsi="Arial"/>
                <w:sz w:val="20"/>
              </w:rPr>
              <w:t>:</w:t>
            </w:r>
            <w:r w:rsidR="00183E40">
              <w:rPr>
                <w:rFonts w:ascii="Arial" w:hAnsi="Arial"/>
                <w:sz w:val="20"/>
              </w:rPr>
              <w:t xml:space="preserve"> </w:t>
            </w:r>
            <w:r w:rsidR="009E2FFE">
              <w:rPr>
                <w:rFonts w:ascii="Arial" w:hAnsi="Arial"/>
                <w:sz w:val="20"/>
              </w:rPr>
              <w:t xml:space="preserve">Kings Cross </w:t>
            </w:r>
          </w:p>
          <w:p w14:paraId="7CA1D1B1" w14:textId="77777777" w:rsidR="00E07120" w:rsidRPr="009E2FFE" w:rsidRDefault="00E07120" w:rsidP="00E07120">
            <w:pPr>
              <w:jc w:val="both"/>
              <w:rPr>
                <w:rFonts w:ascii="Arial" w:hAnsi="Arial"/>
                <w:sz w:val="20"/>
              </w:rPr>
            </w:pPr>
          </w:p>
        </w:tc>
      </w:tr>
      <w:tr w:rsidR="00594C01" w14:paraId="73060373" w14:textId="77777777" w:rsidTr="0086605B">
        <w:tc>
          <w:tcPr>
            <w:tcW w:w="10440" w:type="dxa"/>
            <w:gridSpan w:val="4"/>
            <w:tcBorders>
              <w:top w:val="single" w:sz="4" w:space="0" w:color="auto"/>
            </w:tcBorders>
          </w:tcPr>
          <w:p w14:paraId="14F3ED7B" w14:textId="77777777" w:rsidR="0086605B" w:rsidRDefault="0086605B" w:rsidP="002B0CEC">
            <w:pPr>
              <w:pStyle w:val="Title"/>
              <w:spacing w:line="240" w:lineRule="atLeast"/>
              <w:jc w:val="both"/>
              <w:rPr>
                <w:rFonts w:ascii="Arial" w:hAnsi="Arial"/>
                <w:b w:val="0"/>
                <w:sz w:val="20"/>
              </w:rPr>
            </w:pPr>
          </w:p>
          <w:p w14:paraId="6CEA4F2A" w14:textId="77777777" w:rsidR="00594C01" w:rsidRPr="00E82F7F" w:rsidRDefault="00594C01" w:rsidP="002B0CEC">
            <w:pPr>
              <w:pStyle w:val="Title"/>
              <w:spacing w:line="240" w:lineRule="atLeast"/>
              <w:jc w:val="both"/>
              <w:rPr>
                <w:rFonts w:ascii="Arial" w:hAnsi="Arial"/>
                <w:sz w:val="20"/>
              </w:rPr>
            </w:pPr>
            <w:r w:rsidRPr="00E82F7F">
              <w:rPr>
                <w:rFonts w:ascii="Arial" w:hAnsi="Arial"/>
                <w:sz w:val="20"/>
              </w:rPr>
              <w:t>Purpose of Role:</w:t>
            </w:r>
          </w:p>
          <w:p w14:paraId="7BB47089" w14:textId="77777777" w:rsidR="002B0CEC" w:rsidRDefault="002B0CEC" w:rsidP="002B0CEC">
            <w:pPr>
              <w:pStyle w:val="Title"/>
              <w:spacing w:line="240" w:lineRule="atLeast"/>
              <w:jc w:val="both"/>
              <w:rPr>
                <w:rFonts w:ascii="Arial" w:hAnsi="Arial"/>
                <w:b w:val="0"/>
                <w:sz w:val="20"/>
              </w:rPr>
            </w:pPr>
          </w:p>
          <w:p w14:paraId="11BCFB3D" w14:textId="77777777" w:rsidR="002B0CEC" w:rsidRPr="00FA5D5D" w:rsidRDefault="002B0CEC" w:rsidP="002B0CEC">
            <w:pPr>
              <w:pStyle w:val="Title"/>
              <w:spacing w:line="240" w:lineRule="atLeast"/>
              <w:jc w:val="both"/>
              <w:rPr>
                <w:rFonts w:ascii="Arial" w:hAnsi="Arial"/>
                <w:b w:val="0"/>
                <w:sz w:val="20"/>
              </w:rPr>
            </w:pPr>
            <w:r w:rsidRPr="00FA5D5D">
              <w:rPr>
                <w:rFonts w:ascii="Arial" w:hAnsi="Arial"/>
                <w:b w:val="0"/>
                <w:sz w:val="20"/>
              </w:rPr>
              <w:t>The department of Academic Enterprise (AE) leads the University of the Arts London’s third stream income operations and is integral to the University’s long term development. Its mission is to increase the amount of income generated by the University from non-core teaching and research activities. It builds on, and includes, the successful UAL Short Courses Ltd, UAL Awarding Body, the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14:paraId="19FEFF5F" w14:textId="77777777" w:rsidR="002B0CEC" w:rsidRPr="00FA5D5D" w:rsidRDefault="002B0CEC" w:rsidP="002B0CEC">
            <w:pPr>
              <w:pStyle w:val="Title"/>
              <w:spacing w:line="240" w:lineRule="atLeast"/>
              <w:jc w:val="both"/>
              <w:rPr>
                <w:rFonts w:ascii="Arial" w:hAnsi="Arial"/>
                <w:b w:val="0"/>
                <w:sz w:val="20"/>
              </w:rPr>
            </w:pPr>
          </w:p>
          <w:p w14:paraId="013E550E" w14:textId="77777777" w:rsidR="002B0CEC" w:rsidRDefault="002B0CEC" w:rsidP="002B0CEC">
            <w:pPr>
              <w:pStyle w:val="Title"/>
              <w:spacing w:line="240" w:lineRule="atLeast"/>
              <w:jc w:val="both"/>
              <w:rPr>
                <w:rFonts w:ascii="Arial" w:hAnsi="Arial"/>
                <w:b w:val="0"/>
                <w:sz w:val="20"/>
              </w:rPr>
            </w:pPr>
            <w:r w:rsidRPr="00FA5D5D">
              <w:rPr>
                <w:rFonts w:ascii="Arial" w:hAnsi="Arial"/>
                <w:b w:val="0"/>
                <w:sz w:val="20"/>
              </w:rPr>
              <w:t>Academic Enterprise is a successful, growing, department with a combined turnover of £31m in 2016/17, mostly from B2C activities. There are approximately 195 staff working in Academic Enterprise operations in all UAL’s colleges as well as central university services. Around 70,000 students study on short courses or qualifications offered by AE business units.</w:t>
            </w:r>
          </w:p>
          <w:p w14:paraId="145DF17D" w14:textId="3EA5FF42" w:rsidR="00EC4452" w:rsidRPr="002B0CEC" w:rsidRDefault="00EC4452" w:rsidP="002B0CEC">
            <w:pPr>
              <w:pStyle w:val="Title"/>
              <w:spacing w:line="240" w:lineRule="atLeast"/>
              <w:jc w:val="both"/>
              <w:rPr>
                <w:rFonts w:ascii="Arial" w:hAnsi="Arial"/>
                <w:b w:val="0"/>
                <w:sz w:val="20"/>
              </w:rPr>
            </w:pPr>
          </w:p>
        </w:tc>
      </w:tr>
      <w:tr w:rsidR="00594C01" w14:paraId="01D2438D" w14:textId="77777777">
        <w:tc>
          <w:tcPr>
            <w:tcW w:w="10440" w:type="dxa"/>
            <w:gridSpan w:val="4"/>
          </w:tcPr>
          <w:p w14:paraId="48BF5813" w14:textId="6856FA43" w:rsidR="00594C01" w:rsidRPr="00A33496" w:rsidRDefault="00594C01" w:rsidP="00A33496">
            <w:pPr>
              <w:pStyle w:val="NoSpacing"/>
              <w:jc w:val="both"/>
              <w:rPr>
                <w:rFonts w:ascii="Arial" w:hAnsi="Arial" w:cs="Arial"/>
                <w:sz w:val="20"/>
                <w:szCs w:val="20"/>
              </w:rPr>
            </w:pPr>
            <w:r w:rsidRPr="00A33496">
              <w:rPr>
                <w:rFonts w:ascii="Arial" w:hAnsi="Arial" w:cs="Arial"/>
                <w:sz w:val="20"/>
                <w:szCs w:val="20"/>
              </w:rPr>
              <w:t>Duties and Responsibilities</w:t>
            </w:r>
            <w:r w:rsidR="002B0CEC">
              <w:rPr>
                <w:rFonts w:ascii="Arial" w:hAnsi="Arial" w:cs="Arial"/>
                <w:sz w:val="20"/>
                <w:szCs w:val="20"/>
              </w:rPr>
              <w:t>:</w:t>
            </w:r>
          </w:p>
          <w:p w14:paraId="6FA2B022" w14:textId="77777777" w:rsidR="00F22609" w:rsidRPr="00A33496" w:rsidRDefault="00F22609" w:rsidP="00A33496">
            <w:pPr>
              <w:pStyle w:val="NoSpacing"/>
              <w:jc w:val="both"/>
              <w:rPr>
                <w:rFonts w:ascii="Arial" w:hAnsi="Arial" w:cs="Arial"/>
                <w:sz w:val="20"/>
                <w:szCs w:val="20"/>
              </w:rPr>
            </w:pPr>
          </w:p>
          <w:p w14:paraId="4F4C0362" w14:textId="77777777" w:rsidR="00F22609" w:rsidRPr="00A33496" w:rsidRDefault="002364B2" w:rsidP="00A33496">
            <w:pPr>
              <w:pStyle w:val="NoSpacing"/>
              <w:jc w:val="both"/>
              <w:rPr>
                <w:rFonts w:ascii="Arial" w:hAnsi="Arial" w:cs="Arial"/>
                <w:b/>
                <w:sz w:val="20"/>
                <w:szCs w:val="20"/>
                <w:u w:val="single"/>
              </w:rPr>
            </w:pPr>
            <w:r>
              <w:rPr>
                <w:rFonts w:ascii="Arial" w:hAnsi="Arial" w:cs="Arial"/>
                <w:b/>
                <w:sz w:val="20"/>
                <w:szCs w:val="20"/>
                <w:u w:val="single"/>
              </w:rPr>
              <w:t>Finance Support</w:t>
            </w:r>
          </w:p>
          <w:p w14:paraId="322AAA55" w14:textId="77777777" w:rsidR="000404F7" w:rsidRDefault="000404F7" w:rsidP="00A33496">
            <w:pPr>
              <w:pStyle w:val="NoSpacing"/>
              <w:jc w:val="both"/>
              <w:rPr>
                <w:rFonts w:ascii="Arial" w:hAnsi="Arial" w:cs="Arial"/>
                <w:sz w:val="20"/>
                <w:szCs w:val="20"/>
              </w:rPr>
            </w:pPr>
          </w:p>
          <w:p w14:paraId="29D54FA7" w14:textId="54C4B782" w:rsidR="00D73B06" w:rsidRDefault="00A33496" w:rsidP="00A33496">
            <w:pPr>
              <w:pStyle w:val="NoSpacing"/>
              <w:numPr>
                <w:ilvl w:val="0"/>
                <w:numId w:val="33"/>
              </w:numPr>
              <w:jc w:val="both"/>
              <w:rPr>
                <w:rFonts w:ascii="Arial" w:hAnsi="Arial" w:cs="Arial"/>
                <w:sz w:val="20"/>
                <w:szCs w:val="20"/>
              </w:rPr>
            </w:pPr>
            <w:r w:rsidRPr="00A33496">
              <w:rPr>
                <w:rFonts w:ascii="Arial" w:hAnsi="Arial" w:cs="Arial"/>
                <w:sz w:val="20"/>
                <w:szCs w:val="20"/>
              </w:rPr>
              <w:t>To deliver an effective and efficient financial administration</w:t>
            </w:r>
            <w:r w:rsidR="00BF1F1F">
              <w:rPr>
                <w:rFonts w:ascii="Arial" w:hAnsi="Arial" w:cs="Arial"/>
                <w:sz w:val="20"/>
                <w:szCs w:val="20"/>
              </w:rPr>
              <w:t xml:space="preserve"> and business support</w:t>
            </w:r>
            <w:r w:rsidR="00CC00C3">
              <w:rPr>
                <w:rFonts w:ascii="Arial" w:hAnsi="Arial" w:cs="Arial"/>
                <w:sz w:val="20"/>
                <w:szCs w:val="20"/>
              </w:rPr>
              <w:t xml:space="preserve"> to </w:t>
            </w:r>
            <w:r w:rsidR="00A77C77">
              <w:rPr>
                <w:rFonts w:ascii="Arial" w:hAnsi="Arial" w:cs="Arial"/>
                <w:sz w:val="20"/>
                <w:szCs w:val="20"/>
              </w:rPr>
              <w:t xml:space="preserve">Business and </w:t>
            </w:r>
            <w:r w:rsidR="007D48E8">
              <w:rPr>
                <w:rFonts w:ascii="Arial" w:hAnsi="Arial" w:cs="Arial"/>
                <w:sz w:val="20"/>
                <w:szCs w:val="20"/>
              </w:rPr>
              <w:t>Innovation departments</w:t>
            </w:r>
            <w:r w:rsidR="00E82F7F">
              <w:rPr>
                <w:rFonts w:ascii="Arial" w:hAnsi="Arial" w:cs="Arial"/>
                <w:sz w:val="20"/>
                <w:szCs w:val="20"/>
              </w:rPr>
              <w:t xml:space="preserve"> </w:t>
            </w:r>
            <w:r w:rsidR="00E638CE">
              <w:rPr>
                <w:rFonts w:ascii="Arial" w:hAnsi="Arial" w:cs="Arial"/>
                <w:sz w:val="20"/>
                <w:szCs w:val="20"/>
              </w:rPr>
              <w:t xml:space="preserve">and, </w:t>
            </w:r>
            <w:r w:rsidR="005D222A">
              <w:rPr>
                <w:rFonts w:ascii="Arial" w:hAnsi="Arial" w:cs="Arial"/>
                <w:sz w:val="20"/>
                <w:szCs w:val="20"/>
              </w:rPr>
              <w:t>as</w:t>
            </w:r>
            <w:r w:rsidR="007D48E8">
              <w:rPr>
                <w:rFonts w:ascii="Arial" w:hAnsi="Arial" w:cs="Arial"/>
                <w:sz w:val="20"/>
                <w:szCs w:val="20"/>
              </w:rPr>
              <w:t xml:space="preserve"> required</w:t>
            </w:r>
            <w:r w:rsidR="00E638CE">
              <w:rPr>
                <w:rFonts w:ascii="Arial" w:hAnsi="Arial" w:cs="Arial"/>
                <w:sz w:val="20"/>
                <w:szCs w:val="20"/>
              </w:rPr>
              <w:t xml:space="preserve">, </w:t>
            </w:r>
            <w:r w:rsidR="00546457">
              <w:rPr>
                <w:rFonts w:ascii="Arial" w:hAnsi="Arial" w:cs="Arial"/>
                <w:sz w:val="20"/>
                <w:szCs w:val="20"/>
              </w:rPr>
              <w:t>other Academic Enterprise businesses across the University</w:t>
            </w:r>
            <w:r w:rsidR="00A77C77">
              <w:rPr>
                <w:rFonts w:ascii="Arial" w:hAnsi="Arial" w:cs="Arial"/>
                <w:sz w:val="20"/>
                <w:szCs w:val="20"/>
              </w:rPr>
              <w:t>, e</w:t>
            </w:r>
            <w:r w:rsidR="00DC5766">
              <w:rPr>
                <w:rFonts w:ascii="Arial" w:hAnsi="Arial" w:cs="Arial"/>
                <w:sz w:val="20"/>
                <w:szCs w:val="20"/>
              </w:rPr>
              <w:t>nsuri</w:t>
            </w:r>
            <w:r w:rsidR="00352014">
              <w:rPr>
                <w:rFonts w:ascii="Arial" w:hAnsi="Arial" w:cs="Arial"/>
                <w:sz w:val="20"/>
                <w:szCs w:val="20"/>
              </w:rPr>
              <w:t xml:space="preserve">ng compliance </w:t>
            </w:r>
            <w:r w:rsidR="00D27CF3">
              <w:rPr>
                <w:rFonts w:ascii="Arial" w:hAnsi="Arial" w:cs="Arial"/>
                <w:sz w:val="20"/>
                <w:szCs w:val="20"/>
              </w:rPr>
              <w:t>with the</w:t>
            </w:r>
            <w:r w:rsidR="00DC5766">
              <w:rPr>
                <w:rFonts w:ascii="Arial" w:hAnsi="Arial" w:cs="Arial"/>
                <w:sz w:val="20"/>
                <w:szCs w:val="20"/>
              </w:rPr>
              <w:t xml:space="preserve"> University’s</w:t>
            </w:r>
            <w:r w:rsidR="00352014">
              <w:rPr>
                <w:rFonts w:ascii="Arial" w:hAnsi="Arial" w:cs="Arial"/>
                <w:sz w:val="20"/>
                <w:szCs w:val="20"/>
              </w:rPr>
              <w:t xml:space="preserve"> </w:t>
            </w:r>
            <w:r w:rsidR="00CA6A38">
              <w:rPr>
                <w:rFonts w:ascii="Arial" w:hAnsi="Arial" w:cs="Arial"/>
                <w:sz w:val="20"/>
                <w:szCs w:val="20"/>
              </w:rPr>
              <w:t>F</w:t>
            </w:r>
            <w:r w:rsidR="00DF0552">
              <w:rPr>
                <w:rFonts w:ascii="Arial" w:hAnsi="Arial" w:cs="Arial"/>
                <w:sz w:val="20"/>
                <w:szCs w:val="20"/>
              </w:rPr>
              <w:t>inancial</w:t>
            </w:r>
            <w:r w:rsidR="005B0CAC">
              <w:rPr>
                <w:rFonts w:ascii="Arial" w:hAnsi="Arial" w:cs="Arial"/>
                <w:sz w:val="20"/>
                <w:szCs w:val="20"/>
              </w:rPr>
              <w:t xml:space="preserve"> </w:t>
            </w:r>
            <w:r w:rsidR="00CA6A38">
              <w:rPr>
                <w:rFonts w:ascii="Arial" w:hAnsi="Arial" w:cs="Arial"/>
                <w:sz w:val="20"/>
                <w:szCs w:val="20"/>
              </w:rPr>
              <w:t>Standing Orders</w:t>
            </w:r>
            <w:r w:rsidR="00541BED">
              <w:rPr>
                <w:rFonts w:ascii="Arial" w:hAnsi="Arial" w:cs="Arial"/>
                <w:sz w:val="20"/>
                <w:szCs w:val="20"/>
              </w:rPr>
              <w:t xml:space="preserve"> (FSO)</w:t>
            </w:r>
            <w:r w:rsidR="00D73B06">
              <w:rPr>
                <w:rFonts w:ascii="Arial" w:hAnsi="Arial" w:cs="Arial"/>
                <w:sz w:val="20"/>
                <w:szCs w:val="20"/>
              </w:rPr>
              <w:t>.</w:t>
            </w:r>
          </w:p>
          <w:p w14:paraId="775D8C29" w14:textId="77777777" w:rsidR="00A33496" w:rsidRPr="00A33496" w:rsidRDefault="00352014" w:rsidP="00D73B06">
            <w:pPr>
              <w:pStyle w:val="NoSpacing"/>
              <w:ind w:left="383"/>
              <w:jc w:val="both"/>
              <w:rPr>
                <w:rFonts w:ascii="Arial" w:hAnsi="Arial" w:cs="Arial"/>
                <w:sz w:val="20"/>
                <w:szCs w:val="20"/>
              </w:rPr>
            </w:pPr>
            <w:r>
              <w:rPr>
                <w:rFonts w:ascii="Arial" w:hAnsi="Arial" w:cs="Arial"/>
                <w:sz w:val="20"/>
                <w:szCs w:val="20"/>
              </w:rPr>
              <w:t xml:space="preserve"> </w:t>
            </w:r>
            <w:r w:rsidR="00A33496" w:rsidRPr="00A33496">
              <w:rPr>
                <w:rFonts w:ascii="Arial" w:hAnsi="Arial" w:cs="Arial"/>
                <w:sz w:val="20"/>
                <w:szCs w:val="20"/>
              </w:rPr>
              <w:t xml:space="preserve"> </w:t>
            </w:r>
          </w:p>
          <w:p w14:paraId="5AD70092" w14:textId="5F7F3381" w:rsidR="00D73B06" w:rsidRDefault="00AB4F92" w:rsidP="005B0CAC">
            <w:pPr>
              <w:pStyle w:val="NoSpacing"/>
              <w:numPr>
                <w:ilvl w:val="0"/>
                <w:numId w:val="33"/>
              </w:numPr>
              <w:jc w:val="both"/>
              <w:rPr>
                <w:rFonts w:ascii="Arial" w:hAnsi="Arial" w:cs="Arial"/>
                <w:sz w:val="20"/>
                <w:szCs w:val="20"/>
              </w:rPr>
            </w:pPr>
            <w:r>
              <w:rPr>
                <w:rFonts w:ascii="Arial" w:hAnsi="Arial" w:cs="Arial"/>
                <w:sz w:val="20"/>
                <w:szCs w:val="20"/>
              </w:rPr>
              <w:t>To m</w:t>
            </w:r>
            <w:r w:rsidR="005F5592">
              <w:rPr>
                <w:rFonts w:ascii="Arial" w:hAnsi="Arial" w:cs="Arial"/>
                <w:sz w:val="20"/>
                <w:szCs w:val="20"/>
              </w:rPr>
              <w:t>anage the income</w:t>
            </w:r>
            <w:r w:rsidR="00E82F7F">
              <w:rPr>
                <w:rFonts w:ascii="Arial" w:hAnsi="Arial" w:cs="Arial"/>
                <w:sz w:val="20"/>
                <w:szCs w:val="20"/>
              </w:rPr>
              <w:t xml:space="preserve"> </w:t>
            </w:r>
            <w:r w:rsidR="0014497C">
              <w:rPr>
                <w:rFonts w:ascii="Arial" w:hAnsi="Arial" w:cs="Arial"/>
                <w:sz w:val="20"/>
                <w:szCs w:val="20"/>
              </w:rPr>
              <w:t xml:space="preserve">accounting for </w:t>
            </w:r>
            <w:r w:rsidR="00CC00C3">
              <w:rPr>
                <w:rFonts w:ascii="Arial" w:hAnsi="Arial" w:cs="Arial"/>
                <w:sz w:val="20"/>
                <w:szCs w:val="20"/>
              </w:rPr>
              <w:t xml:space="preserve">Business &amp; Innovation in the </w:t>
            </w:r>
            <w:r w:rsidR="00CA6A38">
              <w:rPr>
                <w:rFonts w:ascii="Arial" w:hAnsi="Arial" w:cs="Arial"/>
                <w:sz w:val="20"/>
                <w:szCs w:val="20"/>
              </w:rPr>
              <w:t>Colleges</w:t>
            </w:r>
            <w:r w:rsidR="0014497C">
              <w:rPr>
                <w:rFonts w:ascii="Arial" w:hAnsi="Arial" w:cs="Arial"/>
                <w:sz w:val="20"/>
                <w:szCs w:val="20"/>
              </w:rPr>
              <w:t xml:space="preserve"> to include setti</w:t>
            </w:r>
            <w:r w:rsidR="00E82F7F">
              <w:rPr>
                <w:rFonts w:ascii="Arial" w:hAnsi="Arial" w:cs="Arial"/>
                <w:sz w:val="20"/>
                <w:szCs w:val="20"/>
              </w:rPr>
              <w:t>ng up n</w:t>
            </w:r>
            <w:r w:rsidR="009B1A22">
              <w:rPr>
                <w:rFonts w:ascii="Arial" w:hAnsi="Arial" w:cs="Arial"/>
                <w:sz w:val="20"/>
                <w:szCs w:val="20"/>
              </w:rPr>
              <w:t xml:space="preserve">ew </w:t>
            </w:r>
            <w:r w:rsidR="005F5592">
              <w:rPr>
                <w:rFonts w:ascii="Arial" w:hAnsi="Arial" w:cs="Arial"/>
                <w:sz w:val="20"/>
                <w:szCs w:val="20"/>
              </w:rPr>
              <w:t>budget codes and customer accounts</w:t>
            </w:r>
            <w:r w:rsidR="009B1A22">
              <w:rPr>
                <w:rFonts w:ascii="Arial" w:hAnsi="Arial" w:cs="Arial"/>
                <w:sz w:val="20"/>
                <w:szCs w:val="20"/>
              </w:rPr>
              <w:t xml:space="preserve"> on ABW</w:t>
            </w:r>
            <w:r w:rsidR="005F5592">
              <w:rPr>
                <w:rFonts w:ascii="Arial" w:hAnsi="Arial" w:cs="Arial"/>
                <w:sz w:val="20"/>
                <w:szCs w:val="20"/>
              </w:rPr>
              <w:t xml:space="preserve"> and</w:t>
            </w:r>
            <w:r w:rsidR="00E82F7F">
              <w:rPr>
                <w:rFonts w:ascii="Arial" w:hAnsi="Arial" w:cs="Arial"/>
                <w:sz w:val="20"/>
                <w:szCs w:val="20"/>
              </w:rPr>
              <w:t xml:space="preserve"> </w:t>
            </w:r>
            <w:r w:rsidR="0014497C">
              <w:rPr>
                <w:rFonts w:ascii="Arial" w:hAnsi="Arial" w:cs="Arial"/>
                <w:sz w:val="20"/>
                <w:szCs w:val="20"/>
              </w:rPr>
              <w:t>r</w:t>
            </w:r>
            <w:r w:rsidR="005B0CAC">
              <w:rPr>
                <w:rFonts w:ascii="Arial" w:hAnsi="Arial" w:cs="Arial"/>
                <w:sz w:val="20"/>
                <w:szCs w:val="20"/>
              </w:rPr>
              <w:t xml:space="preserve">aising </w:t>
            </w:r>
            <w:r w:rsidR="00D73B06">
              <w:rPr>
                <w:rFonts w:ascii="Arial" w:hAnsi="Arial" w:cs="Arial"/>
                <w:sz w:val="20"/>
                <w:szCs w:val="20"/>
              </w:rPr>
              <w:t>s</w:t>
            </w:r>
            <w:r w:rsidR="005B0CAC">
              <w:rPr>
                <w:rFonts w:ascii="Arial" w:hAnsi="Arial" w:cs="Arial"/>
                <w:sz w:val="20"/>
                <w:szCs w:val="20"/>
              </w:rPr>
              <w:t xml:space="preserve">ales </w:t>
            </w:r>
            <w:r w:rsidR="00D73B06">
              <w:rPr>
                <w:rFonts w:ascii="Arial" w:hAnsi="Arial" w:cs="Arial"/>
                <w:sz w:val="20"/>
                <w:szCs w:val="20"/>
              </w:rPr>
              <w:t>i</w:t>
            </w:r>
            <w:r w:rsidR="005B0CAC">
              <w:rPr>
                <w:rFonts w:ascii="Arial" w:hAnsi="Arial" w:cs="Arial"/>
                <w:sz w:val="20"/>
                <w:szCs w:val="20"/>
              </w:rPr>
              <w:t xml:space="preserve">nvoices </w:t>
            </w:r>
            <w:r w:rsidR="00805986">
              <w:rPr>
                <w:rFonts w:ascii="Arial" w:hAnsi="Arial" w:cs="Arial"/>
                <w:sz w:val="20"/>
                <w:szCs w:val="20"/>
              </w:rPr>
              <w:t>in line with</w:t>
            </w:r>
            <w:r w:rsidR="00546457">
              <w:rPr>
                <w:rFonts w:ascii="Arial" w:hAnsi="Arial" w:cs="Arial"/>
                <w:sz w:val="20"/>
                <w:szCs w:val="20"/>
              </w:rPr>
              <w:t xml:space="preserve"> the contract payment schedules, </w:t>
            </w:r>
            <w:r w:rsidR="00E82F7F">
              <w:rPr>
                <w:rFonts w:ascii="Arial" w:hAnsi="Arial" w:cs="Arial"/>
                <w:sz w:val="20"/>
                <w:szCs w:val="20"/>
              </w:rPr>
              <w:t xml:space="preserve">ensuring </w:t>
            </w:r>
            <w:r w:rsidR="00CA6A38">
              <w:rPr>
                <w:rFonts w:ascii="Arial" w:hAnsi="Arial" w:cs="Arial"/>
                <w:sz w:val="20"/>
                <w:szCs w:val="20"/>
              </w:rPr>
              <w:t xml:space="preserve">the </w:t>
            </w:r>
            <w:r w:rsidR="003A6803">
              <w:rPr>
                <w:rFonts w:ascii="Arial" w:hAnsi="Arial" w:cs="Arial"/>
                <w:sz w:val="20"/>
                <w:szCs w:val="20"/>
              </w:rPr>
              <w:t>appr</w:t>
            </w:r>
            <w:r w:rsidR="005F5592">
              <w:rPr>
                <w:rFonts w:ascii="Arial" w:hAnsi="Arial" w:cs="Arial"/>
                <w:sz w:val="20"/>
                <w:szCs w:val="20"/>
              </w:rPr>
              <w:t>opriate VAT rate is applied</w:t>
            </w:r>
            <w:r w:rsidR="003A6803">
              <w:rPr>
                <w:rFonts w:ascii="Arial" w:hAnsi="Arial" w:cs="Arial"/>
                <w:sz w:val="20"/>
                <w:szCs w:val="20"/>
              </w:rPr>
              <w:t>.</w:t>
            </w:r>
          </w:p>
          <w:p w14:paraId="053DCEAA" w14:textId="77777777" w:rsidR="005B0CAC" w:rsidRDefault="005B0CAC" w:rsidP="00D73B06">
            <w:pPr>
              <w:pStyle w:val="NoSpacing"/>
              <w:ind w:left="383"/>
              <w:jc w:val="both"/>
              <w:rPr>
                <w:rFonts w:ascii="Arial" w:hAnsi="Arial" w:cs="Arial"/>
                <w:sz w:val="20"/>
                <w:szCs w:val="20"/>
              </w:rPr>
            </w:pPr>
          </w:p>
          <w:p w14:paraId="2F2DF945" w14:textId="77777777" w:rsidR="00D73B06" w:rsidRDefault="009D1533" w:rsidP="00D73B06">
            <w:pPr>
              <w:pStyle w:val="NoSpacing"/>
              <w:numPr>
                <w:ilvl w:val="0"/>
                <w:numId w:val="33"/>
              </w:numPr>
              <w:jc w:val="both"/>
              <w:rPr>
                <w:rFonts w:ascii="Arial" w:hAnsi="Arial" w:cs="Arial"/>
                <w:sz w:val="20"/>
                <w:szCs w:val="20"/>
              </w:rPr>
            </w:pPr>
            <w:r w:rsidRPr="00D73B06">
              <w:rPr>
                <w:rFonts w:ascii="Arial" w:hAnsi="Arial" w:cs="Arial"/>
                <w:sz w:val="20"/>
                <w:szCs w:val="20"/>
              </w:rPr>
              <w:t xml:space="preserve">To </w:t>
            </w:r>
            <w:r w:rsidR="00020AF1" w:rsidRPr="00D73B06">
              <w:rPr>
                <w:rFonts w:ascii="Arial" w:hAnsi="Arial" w:cs="Arial"/>
                <w:sz w:val="20"/>
                <w:szCs w:val="20"/>
              </w:rPr>
              <w:t xml:space="preserve">actively </w:t>
            </w:r>
            <w:r w:rsidR="00392C24" w:rsidRPr="00D73B06">
              <w:rPr>
                <w:rFonts w:ascii="Arial" w:hAnsi="Arial" w:cs="Arial"/>
                <w:sz w:val="20"/>
                <w:szCs w:val="20"/>
              </w:rPr>
              <w:t xml:space="preserve">monitor </w:t>
            </w:r>
            <w:r w:rsidR="00FE4A07" w:rsidRPr="00D73B06">
              <w:rPr>
                <w:rFonts w:ascii="Arial" w:hAnsi="Arial" w:cs="Arial"/>
                <w:sz w:val="20"/>
                <w:szCs w:val="20"/>
              </w:rPr>
              <w:t>and rec</w:t>
            </w:r>
            <w:r w:rsidR="008C0744" w:rsidRPr="00D73B06">
              <w:rPr>
                <w:rFonts w:ascii="Arial" w:hAnsi="Arial" w:cs="Arial"/>
                <w:sz w:val="20"/>
                <w:szCs w:val="20"/>
              </w:rPr>
              <w:t xml:space="preserve">oncile </w:t>
            </w:r>
            <w:r w:rsidR="00CA6A38">
              <w:rPr>
                <w:rFonts w:ascii="Arial" w:hAnsi="Arial" w:cs="Arial"/>
                <w:sz w:val="20"/>
                <w:szCs w:val="20"/>
              </w:rPr>
              <w:t>the</w:t>
            </w:r>
            <w:r w:rsidR="00392C24" w:rsidRPr="00D73B06">
              <w:rPr>
                <w:rFonts w:ascii="Arial" w:hAnsi="Arial" w:cs="Arial"/>
                <w:sz w:val="20"/>
                <w:szCs w:val="20"/>
              </w:rPr>
              <w:t xml:space="preserve"> debtor position</w:t>
            </w:r>
            <w:r w:rsidR="00020AF1" w:rsidRPr="00D73B06">
              <w:rPr>
                <w:rFonts w:ascii="Arial" w:hAnsi="Arial" w:cs="Arial"/>
                <w:sz w:val="20"/>
                <w:szCs w:val="20"/>
              </w:rPr>
              <w:t>, identifying</w:t>
            </w:r>
            <w:r w:rsidR="00611ADA" w:rsidRPr="00D73B06">
              <w:rPr>
                <w:rFonts w:ascii="Arial" w:hAnsi="Arial" w:cs="Arial"/>
                <w:sz w:val="20"/>
                <w:szCs w:val="20"/>
              </w:rPr>
              <w:t xml:space="preserve"> unpaid or </w:t>
            </w:r>
            <w:r w:rsidR="008D1410" w:rsidRPr="00D73B06">
              <w:rPr>
                <w:rFonts w:ascii="Arial" w:hAnsi="Arial" w:cs="Arial"/>
                <w:sz w:val="20"/>
                <w:szCs w:val="20"/>
              </w:rPr>
              <w:t>unexpecte</w:t>
            </w:r>
            <w:r w:rsidR="00CA6A38">
              <w:rPr>
                <w:rFonts w:ascii="Arial" w:hAnsi="Arial" w:cs="Arial"/>
                <w:sz w:val="20"/>
                <w:szCs w:val="20"/>
              </w:rPr>
              <w:t>d</w:t>
            </w:r>
            <w:r w:rsidR="008D1410" w:rsidRPr="00D73B06">
              <w:rPr>
                <w:rFonts w:ascii="Arial" w:hAnsi="Arial" w:cs="Arial"/>
                <w:sz w:val="20"/>
                <w:szCs w:val="20"/>
              </w:rPr>
              <w:t xml:space="preserve"> </w:t>
            </w:r>
            <w:r w:rsidR="00CA6A38">
              <w:rPr>
                <w:rFonts w:ascii="Arial" w:hAnsi="Arial" w:cs="Arial"/>
                <w:sz w:val="20"/>
                <w:szCs w:val="20"/>
              </w:rPr>
              <w:t>transactions</w:t>
            </w:r>
            <w:r w:rsidR="008D1410" w:rsidRPr="00D73B06">
              <w:rPr>
                <w:rFonts w:ascii="Arial" w:hAnsi="Arial" w:cs="Arial"/>
                <w:sz w:val="20"/>
                <w:szCs w:val="20"/>
              </w:rPr>
              <w:t>, p</w:t>
            </w:r>
            <w:r w:rsidR="00D73B06" w:rsidRPr="00D73B06">
              <w:rPr>
                <w:rFonts w:ascii="Arial" w:hAnsi="Arial" w:cs="Arial"/>
                <w:sz w:val="20"/>
                <w:szCs w:val="20"/>
              </w:rPr>
              <w:t>erforming credit control on outstanding balances in line with the University credit control procedures, raising credit notes when necessary and provid</w:t>
            </w:r>
            <w:r w:rsidR="00D73B06">
              <w:rPr>
                <w:rFonts w:ascii="Arial" w:hAnsi="Arial" w:cs="Arial"/>
                <w:sz w:val="20"/>
                <w:szCs w:val="20"/>
              </w:rPr>
              <w:t>ing</w:t>
            </w:r>
            <w:r w:rsidR="00D73B06" w:rsidRPr="00D73B06">
              <w:rPr>
                <w:rFonts w:ascii="Arial" w:hAnsi="Arial" w:cs="Arial"/>
                <w:sz w:val="20"/>
                <w:szCs w:val="20"/>
              </w:rPr>
              <w:t xml:space="preserve"> aged debtors reports for review with managers. </w:t>
            </w:r>
          </w:p>
          <w:p w14:paraId="11C097AC" w14:textId="77777777" w:rsidR="00805986" w:rsidRDefault="00805986" w:rsidP="00805986">
            <w:pPr>
              <w:pStyle w:val="ListParagraph"/>
              <w:rPr>
                <w:rFonts w:ascii="Arial" w:hAnsi="Arial" w:cs="Arial"/>
                <w:sz w:val="20"/>
                <w:szCs w:val="20"/>
              </w:rPr>
            </w:pPr>
          </w:p>
          <w:p w14:paraId="24875F87" w14:textId="1AB57845" w:rsidR="00805986" w:rsidRDefault="00AB4F92" w:rsidP="00D73B06">
            <w:pPr>
              <w:pStyle w:val="NoSpacing"/>
              <w:numPr>
                <w:ilvl w:val="0"/>
                <w:numId w:val="33"/>
              </w:numPr>
              <w:jc w:val="both"/>
              <w:rPr>
                <w:rFonts w:ascii="Arial" w:hAnsi="Arial" w:cs="Arial"/>
                <w:sz w:val="20"/>
                <w:szCs w:val="20"/>
              </w:rPr>
            </w:pPr>
            <w:r>
              <w:rPr>
                <w:rFonts w:ascii="Arial" w:hAnsi="Arial" w:cs="Arial"/>
                <w:sz w:val="20"/>
                <w:szCs w:val="20"/>
              </w:rPr>
              <w:t>To l</w:t>
            </w:r>
            <w:r w:rsidR="00546457">
              <w:rPr>
                <w:rFonts w:ascii="Arial" w:hAnsi="Arial" w:cs="Arial"/>
                <w:sz w:val="20"/>
                <w:szCs w:val="20"/>
              </w:rPr>
              <w:t>iaise with Business Development</w:t>
            </w:r>
            <w:r w:rsidR="007258F9">
              <w:rPr>
                <w:rFonts w:ascii="Arial" w:hAnsi="Arial" w:cs="Arial"/>
                <w:sz w:val="20"/>
                <w:szCs w:val="20"/>
              </w:rPr>
              <w:t xml:space="preserve"> M</w:t>
            </w:r>
            <w:r w:rsidR="00546457">
              <w:rPr>
                <w:rFonts w:ascii="Arial" w:hAnsi="Arial" w:cs="Arial"/>
                <w:sz w:val="20"/>
                <w:szCs w:val="20"/>
              </w:rPr>
              <w:t xml:space="preserve">anagers to ensure deliverables are </w:t>
            </w:r>
            <w:r w:rsidR="00805986">
              <w:rPr>
                <w:rFonts w:ascii="Arial" w:hAnsi="Arial" w:cs="Arial"/>
                <w:sz w:val="20"/>
                <w:szCs w:val="20"/>
              </w:rPr>
              <w:t>not supplied to the client u</w:t>
            </w:r>
            <w:r w:rsidR="00546457">
              <w:rPr>
                <w:rFonts w:ascii="Arial" w:hAnsi="Arial" w:cs="Arial"/>
                <w:sz w:val="20"/>
                <w:szCs w:val="20"/>
              </w:rPr>
              <w:t>nless a contract has been signed</w:t>
            </w:r>
            <w:r w:rsidR="00805986">
              <w:rPr>
                <w:rFonts w:ascii="Arial" w:hAnsi="Arial" w:cs="Arial"/>
                <w:sz w:val="20"/>
                <w:szCs w:val="20"/>
              </w:rPr>
              <w:t>, a purchase order and/or payment has been received</w:t>
            </w:r>
            <w:r w:rsidR="006355A8">
              <w:rPr>
                <w:rFonts w:ascii="Arial" w:hAnsi="Arial" w:cs="Arial"/>
                <w:sz w:val="20"/>
                <w:szCs w:val="20"/>
              </w:rPr>
              <w:t>, highlighting any concerns to the Academic Enterprise Accountant.</w:t>
            </w:r>
          </w:p>
          <w:p w14:paraId="786880CD" w14:textId="77777777" w:rsidR="00805986" w:rsidRDefault="00805986" w:rsidP="00805986">
            <w:pPr>
              <w:pStyle w:val="ListParagraph"/>
              <w:rPr>
                <w:rFonts w:ascii="Arial" w:hAnsi="Arial" w:cs="Arial"/>
                <w:sz w:val="20"/>
                <w:szCs w:val="20"/>
              </w:rPr>
            </w:pPr>
          </w:p>
          <w:p w14:paraId="5C22329B" w14:textId="02997F4B" w:rsidR="00805986" w:rsidRDefault="00AB4F92" w:rsidP="00D73B06">
            <w:pPr>
              <w:pStyle w:val="NoSpacing"/>
              <w:numPr>
                <w:ilvl w:val="0"/>
                <w:numId w:val="33"/>
              </w:numPr>
              <w:jc w:val="both"/>
              <w:rPr>
                <w:rFonts w:ascii="Arial" w:hAnsi="Arial" w:cs="Arial"/>
                <w:sz w:val="20"/>
                <w:szCs w:val="20"/>
              </w:rPr>
            </w:pPr>
            <w:r>
              <w:rPr>
                <w:rFonts w:ascii="Arial" w:hAnsi="Arial" w:cs="Arial"/>
                <w:sz w:val="20"/>
                <w:szCs w:val="20"/>
              </w:rPr>
              <w:t>To a</w:t>
            </w:r>
            <w:r w:rsidR="00805986">
              <w:rPr>
                <w:rFonts w:ascii="Arial" w:hAnsi="Arial" w:cs="Arial"/>
                <w:sz w:val="20"/>
                <w:szCs w:val="20"/>
              </w:rPr>
              <w:t>ssist with monitoring project budgets to ensure accuracy and report any inconsisten</w:t>
            </w:r>
            <w:r w:rsidR="00546457">
              <w:rPr>
                <w:rFonts w:ascii="Arial" w:hAnsi="Arial" w:cs="Arial"/>
                <w:sz w:val="20"/>
                <w:szCs w:val="20"/>
              </w:rPr>
              <w:t xml:space="preserve">cies or concerns to the relevant Business Development </w:t>
            </w:r>
            <w:r w:rsidR="007258F9">
              <w:rPr>
                <w:rFonts w:ascii="Arial" w:hAnsi="Arial" w:cs="Arial"/>
                <w:sz w:val="20"/>
                <w:szCs w:val="20"/>
              </w:rPr>
              <w:t>M</w:t>
            </w:r>
            <w:r w:rsidR="00805986">
              <w:rPr>
                <w:rFonts w:ascii="Arial" w:hAnsi="Arial" w:cs="Arial"/>
                <w:sz w:val="20"/>
                <w:szCs w:val="20"/>
              </w:rPr>
              <w:t>anager and the Academic Enterprise Accountant.</w:t>
            </w:r>
          </w:p>
          <w:p w14:paraId="26FC4126" w14:textId="77777777" w:rsidR="00CA6A38" w:rsidRDefault="00CA6A38" w:rsidP="00CA6A38">
            <w:pPr>
              <w:pStyle w:val="ListParagraph"/>
              <w:rPr>
                <w:rFonts w:ascii="Arial" w:hAnsi="Arial" w:cs="Arial"/>
                <w:sz w:val="20"/>
                <w:szCs w:val="20"/>
              </w:rPr>
            </w:pPr>
          </w:p>
          <w:p w14:paraId="365C044E" w14:textId="49F1C56A" w:rsidR="00CA6A38" w:rsidRDefault="00AB4F92" w:rsidP="00D73B06">
            <w:pPr>
              <w:pStyle w:val="NoSpacing"/>
              <w:numPr>
                <w:ilvl w:val="0"/>
                <w:numId w:val="33"/>
              </w:numPr>
              <w:jc w:val="both"/>
              <w:rPr>
                <w:rFonts w:ascii="Arial" w:hAnsi="Arial" w:cs="Arial"/>
                <w:sz w:val="20"/>
                <w:szCs w:val="20"/>
              </w:rPr>
            </w:pPr>
            <w:r>
              <w:rPr>
                <w:rFonts w:ascii="Arial" w:hAnsi="Arial" w:cs="Arial"/>
                <w:sz w:val="20"/>
                <w:szCs w:val="20"/>
              </w:rPr>
              <w:t>To l</w:t>
            </w:r>
            <w:r w:rsidR="006B1F83">
              <w:rPr>
                <w:rFonts w:ascii="Arial" w:hAnsi="Arial" w:cs="Arial"/>
                <w:sz w:val="20"/>
                <w:szCs w:val="20"/>
              </w:rPr>
              <w:t>iaise with Contract M</w:t>
            </w:r>
            <w:r w:rsidR="00CA6A38">
              <w:rPr>
                <w:rFonts w:ascii="Arial" w:hAnsi="Arial" w:cs="Arial"/>
                <w:sz w:val="20"/>
                <w:szCs w:val="20"/>
              </w:rPr>
              <w:t xml:space="preserve">anagers </w:t>
            </w:r>
            <w:r w:rsidR="006B1F83">
              <w:rPr>
                <w:rFonts w:ascii="Arial" w:hAnsi="Arial" w:cs="Arial"/>
                <w:sz w:val="20"/>
                <w:szCs w:val="20"/>
              </w:rPr>
              <w:t>and Operations Manager</w:t>
            </w:r>
            <w:r w:rsidR="00670D29">
              <w:rPr>
                <w:rFonts w:ascii="Arial" w:hAnsi="Arial" w:cs="Arial"/>
                <w:sz w:val="20"/>
                <w:szCs w:val="20"/>
              </w:rPr>
              <w:t>s</w:t>
            </w:r>
            <w:r w:rsidR="006B1F83">
              <w:rPr>
                <w:rFonts w:ascii="Arial" w:hAnsi="Arial" w:cs="Arial"/>
                <w:sz w:val="20"/>
                <w:szCs w:val="20"/>
              </w:rPr>
              <w:t xml:space="preserve"> to ensure that all new projects are appropriately set up</w:t>
            </w:r>
            <w:r w:rsidR="00670D29">
              <w:rPr>
                <w:rFonts w:ascii="Arial" w:hAnsi="Arial" w:cs="Arial"/>
                <w:sz w:val="20"/>
                <w:szCs w:val="20"/>
              </w:rPr>
              <w:t xml:space="preserve"> according to their type</w:t>
            </w:r>
            <w:r w:rsidR="006B1F83">
              <w:rPr>
                <w:rFonts w:ascii="Arial" w:hAnsi="Arial" w:cs="Arial"/>
                <w:sz w:val="20"/>
                <w:szCs w:val="20"/>
              </w:rPr>
              <w:t>, correct customer &amp; supplier details are being recorded on contracts and ABW, student IP</w:t>
            </w:r>
            <w:r w:rsidR="00670D29">
              <w:rPr>
                <w:rFonts w:ascii="Arial" w:hAnsi="Arial" w:cs="Arial"/>
                <w:sz w:val="20"/>
                <w:szCs w:val="20"/>
              </w:rPr>
              <w:t>R</w:t>
            </w:r>
            <w:r w:rsidR="006B1F83">
              <w:rPr>
                <w:rFonts w:ascii="Arial" w:hAnsi="Arial" w:cs="Arial"/>
                <w:sz w:val="20"/>
                <w:szCs w:val="20"/>
              </w:rPr>
              <w:t xml:space="preserve">, graduate and other supplier </w:t>
            </w:r>
            <w:r w:rsidR="00CA6A38">
              <w:rPr>
                <w:rFonts w:ascii="Arial" w:hAnsi="Arial" w:cs="Arial"/>
                <w:sz w:val="20"/>
                <w:szCs w:val="20"/>
              </w:rPr>
              <w:t>payments are processed accurately and in a timely fashion.</w:t>
            </w:r>
          </w:p>
          <w:p w14:paraId="031DF257" w14:textId="77777777" w:rsidR="0014497C" w:rsidRDefault="0014497C" w:rsidP="0014497C">
            <w:pPr>
              <w:pStyle w:val="NoSpacing"/>
              <w:jc w:val="both"/>
              <w:rPr>
                <w:rFonts w:ascii="Arial" w:hAnsi="Arial" w:cs="Arial"/>
                <w:sz w:val="20"/>
                <w:szCs w:val="20"/>
              </w:rPr>
            </w:pPr>
          </w:p>
          <w:p w14:paraId="2EE6AA74" w14:textId="39C5C406" w:rsidR="00DF0552" w:rsidRDefault="00DF0552" w:rsidP="00A33496">
            <w:pPr>
              <w:pStyle w:val="NoSpacing"/>
              <w:numPr>
                <w:ilvl w:val="0"/>
                <w:numId w:val="33"/>
              </w:numPr>
              <w:jc w:val="both"/>
              <w:rPr>
                <w:rFonts w:ascii="Arial" w:hAnsi="Arial" w:cs="Arial"/>
                <w:sz w:val="20"/>
                <w:szCs w:val="20"/>
              </w:rPr>
            </w:pPr>
            <w:r>
              <w:rPr>
                <w:rFonts w:ascii="Arial" w:hAnsi="Arial" w:cs="Arial"/>
                <w:sz w:val="20"/>
                <w:szCs w:val="20"/>
              </w:rPr>
              <w:t>To</w:t>
            </w:r>
            <w:r w:rsidR="00541BED">
              <w:rPr>
                <w:rFonts w:ascii="Arial" w:hAnsi="Arial" w:cs="Arial"/>
                <w:sz w:val="20"/>
                <w:szCs w:val="20"/>
              </w:rPr>
              <w:t xml:space="preserve"> set up new suppliers in ABW as required,</w:t>
            </w:r>
            <w:r>
              <w:rPr>
                <w:rFonts w:ascii="Arial" w:hAnsi="Arial" w:cs="Arial"/>
                <w:sz w:val="20"/>
                <w:szCs w:val="20"/>
              </w:rPr>
              <w:t xml:space="preserve"> raise requisitions, receipt</w:t>
            </w:r>
            <w:r w:rsidR="00CA6A38">
              <w:rPr>
                <w:rFonts w:ascii="Arial" w:hAnsi="Arial" w:cs="Arial"/>
                <w:sz w:val="20"/>
                <w:szCs w:val="20"/>
              </w:rPr>
              <w:t xml:space="preserve"> goods</w:t>
            </w:r>
            <w:r w:rsidR="004D3641">
              <w:rPr>
                <w:rFonts w:ascii="Arial" w:hAnsi="Arial" w:cs="Arial"/>
                <w:sz w:val="20"/>
                <w:szCs w:val="20"/>
              </w:rPr>
              <w:t>, process supplier</w:t>
            </w:r>
            <w:r w:rsidR="00541BED">
              <w:rPr>
                <w:rFonts w:ascii="Arial" w:hAnsi="Arial" w:cs="Arial"/>
                <w:sz w:val="20"/>
                <w:szCs w:val="20"/>
              </w:rPr>
              <w:t xml:space="preserve"> invoices</w:t>
            </w:r>
            <w:r w:rsidR="004D3641">
              <w:rPr>
                <w:rFonts w:ascii="Arial" w:hAnsi="Arial" w:cs="Arial"/>
                <w:sz w:val="20"/>
                <w:szCs w:val="20"/>
              </w:rPr>
              <w:t xml:space="preserve"> and</w:t>
            </w:r>
            <w:r w:rsidR="0098307C">
              <w:rPr>
                <w:rFonts w:ascii="Arial" w:hAnsi="Arial" w:cs="Arial"/>
                <w:sz w:val="20"/>
                <w:szCs w:val="20"/>
              </w:rPr>
              <w:t xml:space="preserve"> various</w:t>
            </w:r>
            <w:r w:rsidR="004D3641">
              <w:rPr>
                <w:rFonts w:ascii="Arial" w:hAnsi="Arial" w:cs="Arial"/>
                <w:sz w:val="20"/>
                <w:szCs w:val="20"/>
              </w:rPr>
              <w:t xml:space="preserve"> Payroll forms</w:t>
            </w:r>
            <w:r w:rsidR="00541BED">
              <w:rPr>
                <w:rFonts w:ascii="Arial" w:hAnsi="Arial" w:cs="Arial"/>
                <w:sz w:val="20"/>
                <w:szCs w:val="20"/>
              </w:rPr>
              <w:t xml:space="preserve"> in accordance with public sector obligations and the University FSO, ensuring the budget codes used are accurate</w:t>
            </w:r>
            <w:r>
              <w:rPr>
                <w:rFonts w:ascii="Arial" w:hAnsi="Arial" w:cs="Arial"/>
                <w:sz w:val="20"/>
                <w:szCs w:val="20"/>
              </w:rPr>
              <w:t>.</w:t>
            </w:r>
          </w:p>
          <w:p w14:paraId="6225FC7B" w14:textId="77777777" w:rsidR="0061415F" w:rsidRDefault="0061415F" w:rsidP="0061415F">
            <w:pPr>
              <w:pStyle w:val="ListParagraph"/>
              <w:rPr>
                <w:rFonts w:ascii="Arial" w:hAnsi="Arial" w:cs="Arial"/>
                <w:sz w:val="20"/>
                <w:szCs w:val="20"/>
              </w:rPr>
            </w:pPr>
          </w:p>
          <w:p w14:paraId="6653F171" w14:textId="63004D0C" w:rsidR="0061415F" w:rsidRDefault="00AB4F92" w:rsidP="00A33496">
            <w:pPr>
              <w:pStyle w:val="NoSpacing"/>
              <w:numPr>
                <w:ilvl w:val="0"/>
                <w:numId w:val="33"/>
              </w:numPr>
              <w:jc w:val="both"/>
              <w:rPr>
                <w:rFonts w:ascii="Arial" w:hAnsi="Arial" w:cs="Arial"/>
                <w:sz w:val="20"/>
                <w:szCs w:val="20"/>
              </w:rPr>
            </w:pPr>
            <w:r>
              <w:rPr>
                <w:rFonts w:ascii="Arial" w:hAnsi="Arial" w:cs="Arial"/>
                <w:sz w:val="20"/>
                <w:szCs w:val="20"/>
              </w:rPr>
              <w:lastRenderedPageBreak/>
              <w:t>To u</w:t>
            </w:r>
            <w:r w:rsidR="0061415F">
              <w:rPr>
                <w:rFonts w:ascii="Arial" w:hAnsi="Arial" w:cs="Arial"/>
                <w:sz w:val="20"/>
                <w:szCs w:val="20"/>
              </w:rPr>
              <w:t>pdate spreadsheets and prep</w:t>
            </w:r>
            <w:r w:rsidR="0012218F">
              <w:rPr>
                <w:rFonts w:ascii="Arial" w:hAnsi="Arial" w:cs="Arial"/>
                <w:sz w:val="20"/>
                <w:szCs w:val="20"/>
              </w:rPr>
              <w:t xml:space="preserve">are information for the </w:t>
            </w:r>
            <w:r w:rsidR="0061415F">
              <w:rPr>
                <w:rFonts w:ascii="Arial" w:hAnsi="Arial" w:cs="Arial"/>
                <w:sz w:val="20"/>
                <w:szCs w:val="20"/>
              </w:rPr>
              <w:t>college units</w:t>
            </w:r>
            <w:r w:rsidR="00E638CE">
              <w:rPr>
                <w:rFonts w:ascii="Arial" w:hAnsi="Arial" w:cs="Arial"/>
                <w:sz w:val="20"/>
                <w:szCs w:val="20"/>
              </w:rPr>
              <w:t>’</w:t>
            </w:r>
            <w:r w:rsidR="0061415F">
              <w:rPr>
                <w:rFonts w:ascii="Arial" w:hAnsi="Arial" w:cs="Arial"/>
                <w:sz w:val="20"/>
                <w:szCs w:val="20"/>
              </w:rPr>
              <w:t xml:space="preserve"> </w:t>
            </w:r>
            <w:r w:rsidR="0012218F">
              <w:rPr>
                <w:rFonts w:ascii="Arial" w:hAnsi="Arial" w:cs="Arial"/>
                <w:sz w:val="20"/>
                <w:szCs w:val="20"/>
              </w:rPr>
              <w:t>KE metrics and HEBCI reporting</w:t>
            </w:r>
            <w:r w:rsidR="0061415F">
              <w:rPr>
                <w:rFonts w:ascii="Arial" w:hAnsi="Arial" w:cs="Arial"/>
                <w:sz w:val="20"/>
                <w:szCs w:val="20"/>
              </w:rPr>
              <w:t xml:space="preserve">, </w:t>
            </w:r>
            <w:r w:rsidR="00E638CE">
              <w:rPr>
                <w:rFonts w:ascii="Arial" w:hAnsi="Arial" w:cs="Arial"/>
                <w:sz w:val="20"/>
                <w:szCs w:val="20"/>
              </w:rPr>
              <w:t>resolving queries when required and ensuring</w:t>
            </w:r>
            <w:r w:rsidR="0061415F">
              <w:rPr>
                <w:rFonts w:ascii="Arial" w:hAnsi="Arial" w:cs="Arial"/>
                <w:sz w:val="20"/>
                <w:szCs w:val="20"/>
              </w:rPr>
              <w:t xml:space="preserve"> the information p</w:t>
            </w:r>
            <w:r w:rsidR="00B31B4D">
              <w:rPr>
                <w:rFonts w:ascii="Arial" w:hAnsi="Arial" w:cs="Arial"/>
                <w:sz w:val="20"/>
                <w:szCs w:val="20"/>
              </w:rPr>
              <w:t>rovided is accurate a</w:t>
            </w:r>
            <w:r w:rsidR="00E638CE">
              <w:rPr>
                <w:rFonts w:ascii="Arial" w:hAnsi="Arial" w:cs="Arial"/>
                <w:sz w:val="20"/>
                <w:szCs w:val="20"/>
              </w:rPr>
              <w:t xml:space="preserve">nd timely, </w:t>
            </w:r>
            <w:r w:rsidR="0012218F">
              <w:rPr>
                <w:rFonts w:ascii="Arial" w:hAnsi="Arial" w:cs="Arial"/>
                <w:sz w:val="20"/>
                <w:szCs w:val="20"/>
              </w:rPr>
              <w:t>and support</w:t>
            </w:r>
            <w:r w:rsidR="00B31B4D">
              <w:rPr>
                <w:rFonts w:ascii="Arial" w:hAnsi="Arial" w:cs="Arial"/>
                <w:sz w:val="20"/>
                <w:szCs w:val="20"/>
              </w:rPr>
              <w:t xml:space="preserve"> Academic Enterprise Accountant</w:t>
            </w:r>
            <w:r w:rsidR="00E638CE">
              <w:rPr>
                <w:rFonts w:ascii="Arial" w:hAnsi="Arial" w:cs="Arial"/>
                <w:sz w:val="20"/>
                <w:szCs w:val="20"/>
              </w:rPr>
              <w:t xml:space="preserve"> and Academic Enterprise Financial Accountant</w:t>
            </w:r>
            <w:r w:rsidR="00B31B4D">
              <w:rPr>
                <w:rFonts w:ascii="Arial" w:hAnsi="Arial" w:cs="Arial"/>
                <w:sz w:val="20"/>
                <w:szCs w:val="20"/>
              </w:rPr>
              <w:t xml:space="preserve"> in the </w:t>
            </w:r>
            <w:r w:rsidR="0012218F">
              <w:rPr>
                <w:rFonts w:ascii="Arial" w:hAnsi="Arial" w:cs="Arial"/>
                <w:sz w:val="20"/>
                <w:szCs w:val="20"/>
              </w:rPr>
              <w:t xml:space="preserve">preparation </w:t>
            </w:r>
            <w:r w:rsidR="00B31B4D">
              <w:rPr>
                <w:rFonts w:ascii="Arial" w:hAnsi="Arial" w:cs="Arial"/>
                <w:sz w:val="20"/>
                <w:szCs w:val="20"/>
              </w:rPr>
              <w:t>of the overall University</w:t>
            </w:r>
            <w:r w:rsidR="00455D9D">
              <w:rPr>
                <w:rFonts w:ascii="Arial" w:hAnsi="Arial" w:cs="Arial"/>
                <w:sz w:val="20"/>
                <w:szCs w:val="20"/>
              </w:rPr>
              <w:t>’s</w:t>
            </w:r>
            <w:r w:rsidR="00B31B4D">
              <w:rPr>
                <w:rFonts w:ascii="Arial" w:hAnsi="Arial" w:cs="Arial"/>
                <w:sz w:val="20"/>
                <w:szCs w:val="20"/>
              </w:rPr>
              <w:t xml:space="preserve"> HEBCI return. </w:t>
            </w:r>
          </w:p>
          <w:p w14:paraId="3D62786F" w14:textId="77777777" w:rsidR="00DF0552" w:rsidRDefault="00DF0552" w:rsidP="00DF0552">
            <w:pPr>
              <w:pStyle w:val="ListParagraph"/>
              <w:rPr>
                <w:rFonts w:ascii="Arial" w:hAnsi="Arial" w:cs="Arial"/>
                <w:sz w:val="20"/>
                <w:szCs w:val="20"/>
              </w:rPr>
            </w:pPr>
          </w:p>
          <w:p w14:paraId="05B301E2" w14:textId="3A34083B" w:rsidR="009E2FFE" w:rsidRDefault="00AB4F92" w:rsidP="00A33496">
            <w:pPr>
              <w:pStyle w:val="NoSpacing"/>
              <w:numPr>
                <w:ilvl w:val="0"/>
                <w:numId w:val="33"/>
              </w:numPr>
              <w:jc w:val="both"/>
              <w:rPr>
                <w:rFonts w:ascii="Arial" w:hAnsi="Arial" w:cs="Arial"/>
                <w:sz w:val="20"/>
                <w:szCs w:val="20"/>
              </w:rPr>
            </w:pPr>
            <w:r>
              <w:rPr>
                <w:rFonts w:ascii="Arial" w:hAnsi="Arial" w:cs="Arial"/>
                <w:sz w:val="20"/>
                <w:szCs w:val="20"/>
              </w:rPr>
              <w:t>To effectively communicate</w:t>
            </w:r>
            <w:r w:rsidR="00541BED">
              <w:rPr>
                <w:rFonts w:ascii="Arial" w:hAnsi="Arial" w:cs="Arial"/>
                <w:sz w:val="20"/>
                <w:szCs w:val="20"/>
              </w:rPr>
              <w:t xml:space="preserve"> with suppliers and </w:t>
            </w:r>
            <w:r w:rsidR="00E638CE">
              <w:rPr>
                <w:rFonts w:ascii="Arial" w:hAnsi="Arial" w:cs="Arial"/>
                <w:sz w:val="20"/>
                <w:szCs w:val="20"/>
              </w:rPr>
              <w:t xml:space="preserve">customers as required to assist with queries </w:t>
            </w:r>
            <w:r w:rsidR="00541BED">
              <w:rPr>
                <w:rFonts w:ascii="Arial" w:hAnsi="Arial" w:cs="Arial"/>
                <w:sz w:val="20"/>
                <w:szCs w:val="20"/>
              </w:rPr>
              <w:t xml:space="preserve">and ensure the smooth running of the </w:t>
            </w:r>
            <w:r w:rsidR="0061415F">
              <w:rPr>
                <w:rFonts w:ascii="Arial" w:hAnsi="Arial" w:cs="Arial"/>
                <w:sz w:val="20"/>
                <w:szCs w:val="20"/>
              </w:rPr>
              <w:t xml:space="preserve">Business &amp; Innovation </w:t>
            </w:r>
            <w:r>
              <w:rPr>
                <w:rFonts w:ascii="Arial" w:hAnsi="Arial" w:cs="Arial"/>
                <w:sz w:val="20"/>
                <w:szCs w:val="20"/>
              </w:rPr>
              <w:t>operations</w:t>
            </w:r>
            <w:r w:rsidR="00541BED">
              <w:rPr>
                <w:rFonts w:ascii="Arial" w:hAnsi="Arial" w:cs="Arial"/>
                <w:sz w:val="20"/>
                <w:szCs w:val="20"/>
              </w:rPr>
              <w:t xml:space="preserve">. </w:t>
            </w:r>
          </w:p>
          <w:p w14:paraId="3F5C007C" w14:textId="77777777" w:rsidR="00DF0552" w:rsidRDefault="00DF0552" w:rsidP="00DF0552">
            <w:pPr>
              <w:pStyle w:val="ListParagraph"/>
              <w:rPr>
                <w:rFonts w:ascii="Arial" w:hAnsi="Arial" w:cs="Arial"/>
                <w:sz w:val="20"/>
                <w:szCs w:val="20"/>
              </w:rPr>
            </w:pPr>
          </w:p>
          <w:p w14:paraId="478B7687" w14:textId="77777777" w:rsidR="000B5234" w:rsidRDefault="009352C1" w:rsidP="000B5234">
            <w:pPr>
              <w:pStyle w:val="NoSpacing"/>
              <w:numPr>
                <w:ilvl w:val="0"/>
                <w:numId w:val="33"/>
              </w:numPr>
              <w:jc w:val="both"/>
              <w:rPr>
                <w:rFonts w:ascii="Arial" w:hAnsi="Arial" w:cs="Arial"/>
                <w:sz w:val="20"/>
                <w:szCs w:val="20"/>
              </w:rPr>
            </w:pPr>
            <w:r w:rsidRPr="000B5234">
              <w:rPr>
                <w:rFonts w:ascii="Arial" w:hAnsi="Arial" w:cs="Arial"/>
                <w:sz w:val="20"/>
                <w:szCs w:val="20"/>
              </w:rPr>
              <w:t xml:space="preserve">To liaise with </w:t>
            </w:r>
            <w:r w:rsidR="00963B50" w:rsidRPr="000B5234">
              <w:rPr>
                <w:rFonts w:ascii="Arial" w:hAnsi="Arial" w:cs="Arial"/>
                <w:sz w:val="20"/>
                <w:szCs w:val="20"/>
              </w:rPr>
              <w:t xml:space="preserve">staff across </w:t>
            </w:r>
            <w:r w:rsidR="000B5234" w:rsidRPr="000B5234">
              <w:rPr>
                <w:rFonts w:ascii="Arial" w:hAnsi="Arial" w:cs="Arial"/>
                <w:sz w:val="20"/>
                <w:szCs w:val="20"/>
              </w:rPr>
              <w:t>Academic Enterprise to resolve queries and provide advice on Finance processes and procedures.</w:t>
            </w:r>
            <w:r w:rsidR="00963B50" w:rsidRPr="000B5234">
              <w:rPr>
                <w:rFonts w:ascii="Arial" w:hAnsi="Arial" w:cs="Arial"/>
                <w:sz w:val="20"/>
                <w:szCs w:val="20"/>
              </w:rPr>
              <w:t xml:space="preserve"> </w:t>
            </w:r>
            <w:r w:rsidRPr="000B5234">
              <w:rPr>
                <w:rFonts w:ascii="Arial" w:hAnsi="Arial" w:cs="Arial"/>
                <w:sz w:val="20"/>
                <w:szCs w:val="20"/>
              </w:rPr>
              <w:t xml:space="preserve"> </w:t>
            </w:r>
          </w:p>
          <w:p w14:paraId="4C4EFEF2" w14:textId="77777777" w:rsidR="000B5234" w:rsidRPr="000B5234" w:rsidRDefault="000B5234" w:rsidP="00F542FB">
            <w:pPr>
              <w:pStyle w:val="NoSpacing"/>
              <w:jc w:val="both"/>
              <w:rPr>
                <w:rFonts w:ascii="Arial" w:hAnsi="Arial" w:cs="Arial"/>
                <w:sz w:val="20"/>
                <w:szCs w:val="20"/>
              </w:rPr>
            </w:pPr>
          </w:p>
          <w:p w14:paraId="0D9764F5" w14:textId="3BA53DC5" w:rsidR="00F542FB" w:rsidRDefault="00F22609" w:rsidP="00F542FB">
            <w:pPr>
              <w:pStyle w:val="NoSpacing"/>
              <w:numPr>
                <w:ilvl w:val="0"/>
                <w:numId w:val="33"/>
              </w:numPr>
              <w:jc w:val="both"/>
              <w:rPr>
                <w:rFonts w:ascii="Arial" w:hAnsi="Arial" w:cs="Arial"/>
                <w:sz w:val="20"/>
                <w:szCs w:val="20"/>
              </w:rPr>
            </w:pPr>
            <w:r w:rsidRPr="00F542FB">
              <w:rPr>
                <w:rFonts w:ascii="Arial" w:hAnsi="Arial" w:cs="Arial"/>
                <w:sz w:val="20"/>
                <w:szCs w:val="20"/>
              </w:rPr>
              <w:t xml:space="preserve">To provide </w:t>
            </w:r>
            <w:r w:rsidR="008C709F" w:rsidRPr="00F542FB">
              <w:rPr>
                <w:rFonts w:ascii="Arial" w:hAnsi="Arial" w:cs="Arial"/>
                <w:sz w:val="20"/>
                <w:szCs w:val="20"/>
              </w:rPr>
              <w:t xml:space="preserve">timely and accurate </w:t>
            </w:r>
            <w:r w:rsidRPr="00F542FB">
              <w:rPr>
                <w:rFonts w:ascii="Arial" w:hAnsi="Arial" w:cs="Arial"/>
                <w:sz w:val="20"/>
                <w:szCs w:val="20"/>
              </w:rPr>
              <w:t xml:space="preserve">financial </w:t>
            </w:r>
            <w:r w:rsidR="007E1A80" w:rsidRPr="00F542FB">
              <w:rPr>
                <w:rFonts w:ascii="Arial" w:hAnsi="Arial" w:cs="Arial"/>
                <w:sz w:val="20"/>
                <w:szCs w:val="20"/>
              </w:rPr>
              <w:t>management information</w:t>
            </w:r>
            <w:r w:rsidR="0009055C">
              <w:rPr>
                <w:rFonts w:ascii="Arial" w:hAnsi="Arial" w:cs="Arial"/>
                <w:sz w:val="20"/>
                <w:szCs w:val="20"/>
              </w:rPr>
              <w:t xml:space="preserve"> that supports Business Development M</w:t>
            </w:r>
            <w:r w:rsidR="00F542FB" w:rsidRPr="00F542FB">
              <w:rPr>
                <w:rFonts w:ascii="Arial" w:hAnsi="Arial" w:cs="Arial"/>
                <w:sz w:val="20"/>
                <w:szCs w:val="20"/>
              </w:rPr>
              <w:t>anagers in managing their budgets</w:t>
            </w:r>
            <w:r w:rsidR="00F542FB">
              <w:rPr>
                <w:rFonts w:ascii="Arial" w:hAnsi="Arial" w:cs="Arial"/>
                <w:sz w:val="20"/>
                <w:szCs w:val="20"/>
              </w:rPr>
              <w:t xml:space="preserve"> and interpreting the financial information in order to make</w:t>
            </w:r>
            <w:r w:rsidR="00F542FB" w:rsidRPr="00F542FB">
              <w:rPr>
                <w:rFonts w:ascii="Arial" w:hAnsi="Arial" w:cs="Arial"/>
                <w:sz w:val="20"/>
                <w:szCs w:val="20"/>
              </w:rPr>
              <w:t xml:space="preserve"> time</w:t>
            </w:r>
            <w:r w:rsidR="0009055C">
              <w:rPr>
                <w:rFonts w:ascii="Arial" w:hAnsi="Arial" w:cs="Arial"/>
                <w:sz w:val="20"/>
                <w:szCs w:val="20"/>
              </w:rPr>
              <w:t>ly business decisions</w:t>
            </w:r>
            <w:r w:rsidR="00F542FB">
              <w:rPr>
                <w:rFonts w:ascii="Arial" w:hAnsi="Arial" w:cs="Arial"/>
                <w:sz w:val="20"/>
                <w:szCs w:val="20"/>
              </w:rPr>
              <w:t>.</w:t>
            </w:r>
          </w:p>
          <w:p w14:paraId="0408B2B8" w14:textId="77777777" w:rsidR="00F542FB" w:rsidRPr="00F542FB" w:rsidRDefault="00F542FB" w:rsidP="00F542FB">
            <w:pPr>
              <w:pStyle w:val="NoSpacing"/>
              <w:jc w:val="both"/>
              <w:rPr>
                <w:rFonts w:ascii="Arial" w:hAnsi="Arial" w:cs="Arial"/>
                <w:sz w:val="20"/>
                <w:szCs w:val="20"/>
              </w:rPr>
            </w:pPr>
          </w:p>
          <w:p w14:paraId="58E8F99D" w14:textId="0F8E80F5" w:rsidR="000B5234" w:rsidRPr="00EC4452" w:rsidRDefault="000B5234" w:rsidP="00EC4452">
            <w:pPr>
              <w:pStyle w:val="NoSpacing"/>
              <w:numPr>
                <w:ilvl w:val="0"/>
                <w:numId w:val="33"/>
              </w:numPr>
              <w:jc w:val="both"/>
              <w:rPr>
                <w:rFonts w:ascii="Arial" w:hAnsi="Arial" w:cs="Arial"/>
                <w:sz w:val="20"/>
                <w:szCs w:val="20"/>
              </w:rPr>
            </w:pPr>
            <w:r>
              <w:rPr>
                <w:rFonts w:ascii="Arial" w:hAnsi="Arial" w:cs="Arial"/>
                <w:sz w:val="20"/>
                <w:szCs w:val="20"/>
              </w:rPr>
              <w:t xml:space="preserve">To assist with projects aimed at ensuring the University business systems remain fit for purpose and support changes within Academic Enterprise and Finance. </w:t>
            </w:r>
          </w:p>
          <w:p w14:paraId="7CBCDC2A" w14:textId="77777777" w:rsidR="000B5234" w:rsidRDefault="000B5234" w:rsidP="00A33496">
            <w:pPr>
              <w:pStyle w:val="NoSpacing"/>
              <w:ind w:left="383"/>
              <w:jc w:val="both"/>
              <w:rPr>
                <w:rFonts w:ascii="Arial" w:hAnsi="Arial" w:cs="Arial"/>
                <w:b/>
                <w:sz w:val="20"/>
                <w:szCs w:val="20"/>
                <w:u w:val="single"/>
              </w:rPr>
            </w:pPr>
          </w:p>
          <w:p w14:paraId="7457392E" w14:textId="77777777" w:rsidR="00F22609" w:rsidRPr="00A33496" w:rsidRDefault="00F22609" w:rsidP="00A33496">
            <w:pPr>
              <w:pStyle w:val="NoSpacing"/>
              <w:ind w:left="383"/>
              <w:jc w:val="both"/>
              <w:rPr>
                <w:rFonts w:ascii="Arial" w:hAnsi="Arial" w:cs="Arial"/>
                <w:b/>
                <w:sz w:val="20"/>
                <w:szCs w:val="20"/>
                <w:u w:val="single"/>
              </w:rPr>
            </w:pPr>
            <w:r w:rsidRPr="00A33496">
              <w:rPr>
                <w:rFonts w:ascii="Arial" w:hAnsi="Arial" w:cs="Arial"/>
                <w:b/>
                <w:sz w:val="20"/>
                <w:szCs w:val="20"/>
                <w:u w:val="single"/>
              </w:rPr>
              <w:t>General</w:t>
            </w:r>
          </w:p>
          <w:p w14:paraId="513998B7" w14:textId="77777777" w:rsidR="00A33496" w:rsidRDefault="00A33496" w:rsidP="00A33496">
            <w:pPr>
              <w:pStyle w:val="NoSpacing"/>
              <w:jc w:val="both"/>
              <w:rPr>
                <w:rFonts w:ascii="Arial" w:hAnsi="Arial" w:cs="Arial"/>
                <w:sz w:val="20"/>
                <w:szCs w:val="20"/>
              </w:rPr>
            </w:pPr>
          </w:p>
          <w:p w14:paraId="29A479D3" w14:textId="3434A1AC" w:rsidR="0061415F" w:rsidRDefault="00EC4452" w:rsidP="00F542FB">
            <w:pPr>
              <w:pStyle w:val="NoSpacing"/>
              <w:numPr>
                <w:ilvl w:val="0"/>
                <w:numId w:val="33"/>
              </w:numPr>
              <w:jc w:val="both"/>
              <w:rPr>
                <w:rFonts w:ascii="Arial" w:hAnsi="Arial" w:cs="Arial"/>
                <w:sz w:val="20"/>
                <w:szCs w:val="20"/>
              </w:rPr>
            </w:pPr>
            <w:r>
              <w:rPr>
                <w:rFonts w:ascii="Arial" w:hAnsi="Arial" w:cs="Arial"/>
                <w:sz w:val="20"/>
                <w:szCs w:val="20"/>
              </w:rPr>
              <w:t>To p</w:t>
            </w:r>
            <w:r w:rsidR="0061415F">
              <w:rPr>
                <w:rFonts w:ascii="Arial" w:hAnsi="Arial" w:cs="Arial"/>
                <w:sz w:val="20"/>
                <w:szCs w:val="20"/>
              </w:rPr>
              <w:t>rovide support to the Academic Enterprise Accountant in ensuring an effective</w:t>
            </w:r>
            <w:r>
              <w:rPr>
                <w:rFonts w:ascii="Arial" w:hAnsi="Arial" w:cs="Arial"/>
                <w:sz w:val="20"/>
                <w:szCs w:val="20"/>
              </w:rPr>
              <w:t xml:space="preserve"> and efficient financial administration</w:t>
            </w:r>
            <w:r w:rsidR="0061415F">
              <w:rPr>
                <w:rFonts w:ascii="Arial" w:hAnsi="Arial" w:cs="Arial"/>
                <w:sz w:val="20"/>
                <w:szCs w:val="20"/>
              </w:rPr>
              <w:t xml:space="preserve"> is delivered to </w:t>
            </w:r>
            <w:r>
              <w:rPr>
                <w:rFonts w:ascii="Arial" w:hAnsi="Arial" w:cs="Arial"/>
                <w:sz w:val="20"/>
                <w:szCs w:val="20"/>
              </w:rPr>
              <w:t>Business &amp; Innovation units</w:t>
            </w:r>
            <w:r w:rsidR="0061415F">
              <w:rPr>
                <w:rFonts w:ascii="Arial" w:hAnsi="Arial" w:cs="Arial"/>
                <w:sz w:val="20"/>
                <w:szCs w:val="20"/>
              </w:rPr>
              <w:t>.</w:t>
            </w:r>
          </w:p>
          <w:p w14:paraId="25E26939" w14:textId="77777777" w:rsidR="0061415F" w:rsidRDefault="0061415F" w:rsidP="0061415F">
            <w:pPr>
              <w:pStyle w:val="NoSpacing"/>
              <w:ind w:left="383"/>
              <w:jc w:val="both"/>
              <w:rPr>
                <w:rFonts w:ascii="Arial" w:hAnsi="Arial" w:cs="Arial"/>
                <w:sz w:val="20"/>
                <w:szCs w:val="20"/>
              </w:rPr>
            </w:pPr>
          </w:p>
          <w:p w14:paraId="79EB73D0" w14:textId="77777777" w:rsidR="00F16589" w:rsidRDefault="00A33496" w:rsidP="00F542FB">
            <w:pPr>
              <w:pStyle w:val="NoSpacing"/>
              <w:numPr>
                <w:ilvl w:val="0"/>
                <w:numId w:val="33"/>
              </w:numPr>
              <w:jc w:val="both"/>
              <w:rPr>
                <w:rFonts w:ascii="Arial" w:hAnsi="Arial" w:cs="Arial"/>
                <w:sz w:val="20"/>
                <w:szCs w:val="20"/>
              </w:rPr>
            </w:pPr>
            <w:r w:rsidRPr="00F22609">
              <w:rPr>
                <w:rFonts w:ascii="Arial" w:hAnsi="Arial" w:cs="Arial"/>
                <w:sz w:val="20"/>
                <w:szCs w:val="20"/>
              </w:rPr>
              <w:t xml:space="preserve">To deliver a </w:t>
            </w:r>
            <w:r w:rsidR="005F6074">
              <w:rPr>
                <w:rFonts w:ascii="Arial" w:hAnsi="Arial" w:cs="Arial"/>
                <w:sz w:val="20"/>
                <w:szCs w:val="20"/>
              </w:rPr>
              <w:t xml:space="preserve">supportive </w:t>
            </w:r>
            <w:r w:rsidRPr="00F22609">
              <w:rPr>
                <w:rFonts w:ascii="Arial" w:hAnsi="Arial" w:cs="Arial"/>
                <w:sz w:val="20"/>
                <w:szCs w:val="20"/>
              </w:rPr>
              <w:t xml:space="preserve">customer orientated service to staff and students and </w:t>
            </w:r>
            <w:r w:rsidR="00CB0FEC">
              <w:rPr>
                <w:rFonts w:ascii="Arial" w:hAnsi="Arial" w:cs="Arial"/>
                <w:sz w:val="20"/>
                <w:szCs w:val="20"/>
              </w:rPr>
              <w:t xml:space="preserve">work </w:t>
            </w:r>
            <w:r w:rsidR="00667B3C">
              <w:rPr>
                <w:rFonts w:ascii="Arial" w:hAnsi="Arial" w:cs="Arial"/>
                <w:sz w:val="20"/>
                <w:szCs w:val="20"/>
              </w:rPr>
              <w:t>collaboratively</w:t>
            </w:r>
            <w:r w:rsidR="00CB0FEC">
              <w:rPr>
                <w:rFonts w:ascii="Arial" w:hAnsi="Arial" w:cs="Arial"/>
                <w:sz w:val="20"/>
                <w:szCs w:val="20"/>
              </w:rPr>
              <w:t xml:space="preserve"> with finance staff across the </w:t>
            </w:r>
            <w:r w:rsidR="005845B8">
              <w:rPr>
                <w:rFonts w:ascii="Arial" w:hAnsi="Arial" w:cs="Arial"/>
                <w:sz w:val="20"/>
                <w:szCs w:val="20"/>
              </w:rPr>
              <w:t>University</w:t>
            </w:r>
            <w:r w:rsidRPr="00F22609">
              <w:rPr>
                <w:rFonts w:ascii="Arial" w:hAnsi="Arial" w:cs="Arial"/>
                <w:sz w:val="20"/>
                <w:szCs w:val="20"/>
              </w:rPr>
              <w:t>.</w:t>
            </w:r>
          </w:p>
          <w:p w14:paraId="58C6F709" w14:textId="77777777" w:rsidR="00F542FB" w:rsidRPr="00F542FB" w:rsidRDefault="00F542FB" w:rsidP="00F542FB">
            <w:pPr>
              <w:pStyle w:val="NoSpacing"/>
              <w:ind w:left="383"/>
              <w:jc w:val="both"/>
              <w:rPr>
                <w:rFonts w:ascii="Arial" w:hAnsi="Arial" w:cs="Arial"/>
                <w:sz w:val="20"/>
                <w:szCs w:val="20"/>
              </w:rPr>
            </w:pPr>
          </w:p>
          <w:p w14:paraId="63FFF380" w14:textId="77777777" w:rsidR="00AF6C2A" w:rsidRPr="00A33496" w:rsidRDefault="00AF6C2A" w:rsidP="00A33496">
            <w:pPr>
              <w:pStyle w:val="NoSpacing"/>
              <w:numPr>
                <w:ilvl w:val="0"/>
                <w:numId w:val="33"/>
              </w:numPr>
              <w:jc w:val="both"/>
              <w:rPr>
                <w:rFonts w:ascii="Arial" w:hAnsi="Arial" w:cs="Arial"/>
                <w:sz w:val="20"/>
                <w:szCs w:val="20"/>
              </w:rPr>
            </w:pPr>
            <w:r w:rsidRPr="00A33496">
              <w:rPr>
                <w:rFonts w:ascii="Arial" w:hAnsi="Arial" w:cs="Arial"/>
                <w:sz w:val="20"/>
                <w:szCs w:val="20"/>
              </w:rPr>
              <w:t>To perform such duties consistent with your role as may from time to time be assigned to you anywhere within the University</w:t>
            </w:r>
            <w:r w:rsidR="00B5406C" w:rsidRPr="00A33496">
              <w:rPr>
                <w:rFonts w:ascii="Arial" w:hAnsi="Arial" w:cs="Arial"/>
                <w:sz w:val="20"/>
                <w:szCs w:val="20"/>
              </w:rPr>
              <w:t>.</w:t>
            </w:r>
          </w:p>
          <w:p w14:paraId="6D2D7088" w14:textId="77777777" w:rsidR="00BC19D9" w:rsidRPr="00A33496" w:rsidRDefault="00BC19D9" w:rsidP="00767948">
            <w:pPr>
              <w:pStyle w:val="NoSpacing"/>
              <w:ind w:left="383"/>
              <w:jc w:val="both"/>
              <w:rPr>
                <w:rFonts w:ascii="Arial" w:hAnsi="Arial" w:cs="Arial"/>
                <w:sz w:val="20"/>
                <w:szCs w:val="20"/>
              </w:rPr>
            </w:pPr>
          </w:p>
          <w:p w14:paraId="0342F4FD" w14:textId="77777777" w:rsidR="00AF6C2A" w:rsidRPr="00A33496" w:rsidRDefault="00AF6C2A" w:rsidP="00A33496">
            <w:pPr>
              <w:pStyle w:val="NoSpacing"/>
              <w:numPr>
                <w:ilvl w:val="0"/>
                <w:numId w:val="33"/>
              </w:numPr>
              <w:jc w:val="both"/>
              <w:rPr>
                <w:rFonts w:ascii="Arial" w:hAnsi="Arial" w:cs="Arial"/>
                <w:sz w:val="20"/>
                <w:szCs w:val="20"/>
              </w:rPr>
            </w:pPr>
            <w:r w:rsidRPr="00A33496">
              <w:rPr>
                <w:rFonts w:ascii="Arial" w:hAnsi="Arial" w:cs="Arial"/>
                <w:sz w:val="20"/>
                <w:szCs w:val="20"/>
              </w:rPr>
              <w:t>To undertake health and safety duties and responsibilities appropriate to the role</w:t>
            </w:r>
            <w:r w:rsidR="00B5406C" w:rsidRPr="00A33496">
              <w:rPr>
                <w:rFonts w:ascii="Arial" w:hAnsi="Arial" w:cs="Arial"/>
                <w:sz w:val="20"/>
                <w:szCs w:val="20"/>
              </w:rPr>
              <w:t>.</w:t>
            </w:r>
          </w:p>
          <w:p w14:paraId="3ABD50D2" w14:textId="77777777" w:rsidR="00BC19D9" w:rsidRPr="00A33496" w:rsidRDefault="00BC19D9" w:rsidP="00767948">
            <w:pPr>
              <w:pStyle w:val="NoSpacing"/>
              <w:ind w:left="383"/>
              <w:jc w:val="both"/>
              <w:rPr>
                <w:rFonts w:ascii="Arial" w:hAnsi="Arial" w:cs="Arial"/>
                <w:sz w:val="20"/>
                <w:szCs w:val="20"/>
              </w:rPr>
            </w:pPr>
          </w:p>
          <w:p w14:paraId="0BD26A00" w14:textId="77777777" w:rsidR="00AF6C2A" w:rsidRPr="00A33496" w:rsidRDefault="00AF6C2A" w:rsidP="00A33496">
            <w:pPr>
              <w:pStyle w:val="NoSpacing"/>
              <w:numPr>
                <w:ilvl w:val="0"/>
                <w:numId w:val="33"/>
              </w:numPr>
              <w:jc w:val="both"/>
              <w:rPr>
                <w:rFonts w:ascii="Arial" w:hAnsi="Arial" w:cs="Arial"/>
                <w:sz w:val="20"/>
                <w:szCs w:val="20"/>
              </w:rPr>
            </w:pPr>
            <w:r w:rsidRPr="00A33496">
              <w:rPr>
                <w:rFonts w:ascii="Arial" w:hAnsi="Arial" w:cs="Arial"/>
                <w:sz w:val="20"/>
                <w:szCs w:val="20"/>
              </w:rPr>
              <w:t>To work in accordance with the University’s Equal Opportunities Policy and the Staff Charter, promoting equality and diversity in your work</w:t>
            </w:r>
            <w:r w:rsidR="00B5406C" w:rsidRPr="00A33496">
              <w:rPr>
                <w:rFonts w:ascii="Arial" w:hAnsi="Arial" w:cs="Arial"/>
                <w:sz w:val="20"/>
                <w:szCs w:val="20"/>
              </w:rPr>
              <w:t>.</w:t>
            </w:r>
          </w:p>
          <w:p w14:paraId="22394716" w14:textId="77777777" w:rsidR="00BC19D9" w:rsidRPr="00A33496" w:rsidRDefault="00BC19D9" w:rsidP="00767948">
            <w:pPr>
              <w:pStyle w:val="NoSpacing"/>
              <w:ind w:left="383"/>
              <w:jc w:val="both"/>
              <w:rPr>
                <w:rFonts w:ascii="Arial" w:hAnsi="Arial" w:cs="Arial"/>
                <w:sz w:val="20"/>
                <w:szCs w:val="20"/>
              </w:rPr>
            </w:pPr>
          </w:p>
          <w:p w14:paraId="0A68DC9B" w14:textId="77777777" w:rsidR="00AF6C2A" w:rsidRPr="00A33496" w:rsidRDefault="00AF6C2A" w:rsidP="00A33496">
            <w:pPr>
              <w:pStyle w:val="NoSpacing"/>
              <w:numPr>
                <w:ilvl w:val="0"/>
                <w:numId w:val="33"/>
              </w:numPr>
              <w:jc w:val="both"/>
              <w:rPr>
                <w:rFonts w:ascii="Arial" w:hAnsi="Arial" w:cs="Arial"/>
                <w:sz w:val="20"/>
                <w:szCs w:val="20"/>
              </w:rPr>
            </w:pPr>
            <w:r w:rsidRPr="00A3349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B5406C" w:rsidRPr="00A33496">
              <w:rPr>
                <w:rFonts w:ascii="Arial" w:hAnsi="Arial" w:cs="Arial"/>
                <w:sz w:val="20"/>
                <w:szCs w:val="20"/>
              </w:rPr>
              <w:t>.</w:t>
            </w:r>
          </w:p>
          <w:p w14:paraId="73E3CFF7" w14:textId="77777777" w:rsidR="00BC19D9" w:rsidRPr="00A33496" w:rsidRDefault="00BC19D9" w:rsidP="00767948">
            <w:pPr>
              <w:pStyle w:val="NoSpacing"/>
              <w:ind w:left="383"/>
              <w:jc w:val="both"/>
              <w:rPr>
                <w:rFonts w:ascii="Arial" w:hAnsi="Arial" w:cs="Arial"/>
                <w:sz w:val="20"/>
                <w:szCs w:val="20"/>
              </w:rPr>
            </w:pPr>
          </w:p>
          <w:p w14:paraId="05AE36A3" w14:textId="77777777" w:rsidR="00AF6C2A" w:rsidRPr="00A33496" w:rsidRDefault="00AF6C2A" w:rsidP="00A33496">
            <w:pPr>
              <w:pStyle w:val="NoSpacing"/>
              <w:numPr>
                <w:ilvl w:val="0"/>
                <w:numId w:val="33"/>
              </w:numPr>
              <w:jc w:val="both"/>
              <w:rPr>
                <w:rFonts w:ascii="Arial" w:hAnsi="Arial" w:cs="Arial"/>
                <w:sz w:val="20"/>
                <w:szCs w:val="20"/>
              </w:rPr>
            </w:pPr>
            <w:r w:rsidRPr="00A33496">
              <w:rPr>
                <w:rFonts w:ascii="Arial" w:hAnsi="Arial" w:cs="Arial"/>
                <w:sz w:val="20"/>
                <w:szCs w:val="20"/>
              </w:rPr>
              <w:t>To make full use of all information and communication technologies in adherence to data protection policies to meet the requirements of the role and to promote organisational effectiveness</w:t>
            </w:r>
            <w:r w:rsidR="00B5406C" w:rsidRPr="00A33496">
              <w:rPr>
                <w:rFonts w:ascii="Arial" w:hAnsi="Arial" w:cs="Arial"/>
                <w:sz w:val="20"/>
                <w:szCs w:val="20"/>
              </w:rPr>
              <w:t>.</w:t>
            </w:r>
          </w:p>
          <w:p w14:paraId="7AE2C39E" w14:textId="77777777" w:rsidR="00713B40" w:rsidRPr="00A33496" w:rsidRDefault="00713B40" w:rsidP="00713B40">
            <w:pPr>
              <w:pStyle w:val="NoSpacing"/>
              <w:jc w:val="both"/>
              <w:rPr>
                <w:rFonts w:ascii="Arial" w:hAnsi="Arial" w:cs="Arial"/>
                <w:sz w:val="20"/>
                <w:szCs w:val="20"/>
              </w:rPr>
            </w:pPr>
          </w:p>
          <w:p w14:paraId="68777AB5" w14:textId="77777777" w:rsidR="00713B40" w:rsidRDefault="00AF6C2A" w:rsidP="00713B40">
            <w:pPr>
              <w:pStyle w:val="NoSpacing"/>
              <w:numPr>
                <w:ilvl w:val="0"/>
                <w:numId w:val="33"/>
              </w:numPr>
              <w:jc w:val="both"/>
              <w:rPr>
                <w:rFonts w:ascii="Arial" w:hAnsi="Arial" w:cs="Arial"/>
                <w:sz w:val="20"/>
                <w:szCs w:val="20"/>
              </w:rPr>
            </w:pPr>
            <w:r w:rsidRPr="00A33496">
              <w:rPr>
                <w:rFonts w:ascii="Arial" w:hAnsi="Arial" w:cs="Arial"/>
                <w:sz w:val="20"/>
                <w:szCs w:val="20"/>
              </w:rPr>
              <w:t>To conduct all financial matters associated with the role in accordance with the University’s policies and procedures, as laid down in the Financial Regulations</w:t>
            </w:r>
          </w:p>
          <w:p w14:paraId="69912F58" w14:textId="0A8DBEF0" w:rsidR="00713B40" w:rsidRPr="00713B40" w:rsidRDefault="00713B40" w:rsidP="00713B40">
            <w:pPr>
              <w:pStyle w:val="NoSpacing"/>
              <w:jc w:val="both"/>
              <w:rPr>
                <w:rFonts w:ascii="Arial" w:hAnsi="Arial" w:cs="Arial"/>
                <w:sz w:val="20"/>
                <w:szCs w:val="20"/>
              </w:rPr>
            </w:pPr>
          </w:p>
        </w:tc>
      </w:tr>
      <w:tr w:rsidR="00594C01" w14:paraId="451DBF63" w14:textId="77777777" w:rsidTr="00EC4452">
        <w:trPr>
          <w:trHeight w:val="1965"/>
        </w:trPr>
        <w:tc>
          <w:tcPr>
            <w:tcW w:w="10440" w:type="dxa"/>
            <w:gridSpan w:val="4"/>
          </w:tcPr>
          <w:p w14:paraId="7A762002" w14:textId="77777777" w:rsidR="00594C01" w:rsidRDefault="00594C01">
            <w:pPr>
              <w:pStyle w:val="Heading4"/>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20B6D7E1" w14:textId="77777777" w:rsidR="00AC245F" w:rsidRPr="000404F7" w:rsidRDefault="00767948" w:rsidP="001001E2">
            <w:pPr>
              <w:numPr>
                <w:ilvl w:val="0"/>
                <w:numId w:val="13"/>
              </w:numPr>
              <w:rPr>
                <w:rFonts w:ascii="Arial" w:hAnsi="Arial" w:cs="Arial"/>
                <w:sz w:val="20"/>
                <w:szCs w:val="20"/>
              </w:rPr>
            </w:pPr>
            <w:r>
              <w:rPr>
                <w:rFonts w:ascii="Arial" w:hAnsi="Arial"/>
                <w:sz w:val="20"/>
              </w:rPr>
              <w:t xml:space="preserve">Central and College based </w:t>
            </w:r>
            <w:r w:rsidR="003C5B1E">
              <w:rPr>
                <w:rFonts w:ascii="Arial" w:hAnsi="Arial"/>
                <w:sz w:val="20"/>
              </w:rPr>
              <w:t>Finance Staff across the University</w:t>
            </w:r>
          </w:p>
          <w:p w14:paraId="2184938E" w14:textId="3B382E06" w:rsidR="000404F7" w:rsidRPr="00767948" w:rsidRDefault="0061415F" w:rsidP="001001E2">
            <w:pPr>
              <w:numPr>
                <w:ilvl w:val="0"/>
                <w:numId w:val="13"/>
              </w:numPr>
              <w:rPr>
                <w:rFonts w:ascii="Arial" w:hAnsi="Arial" w:cs="Arial"/>
                <w:sz w:val="20"/>
                <w:szCs w:val="20"/>
              </w:rPr>
            </w:pPr>
            <w:r>
              <w:rPr>
                <w:rFonts w:ascii="Arial" w:hAnsi="Arial"/>
                <w:sz w:val="20"/>
              </w:rPr>
              <w:t xml:space="preserve">Business &amp; Innovation Teams across the </w:t>
            </w:r>
            <w:r w:rsidR="00EC4452">
              <w:rPr>
                <w:rFonts w:ascii="Arial" w:hAnsi="Arial"/>
                <w:sz w:val="20"/>
              </w:rPr>
              <w:t>U</w:t>
            </w:r>
            <w:r w:rsidR="00A77C77">
              <w:rPr>
                <w:rFonts w:ascii="Arial" w:hAnsi="Arial"/>
                <w:sz w:val="20"/>
              </w:rPr>
              <w:t>niversity</w:t>
            </w:r>
          </w:p>
          <w:p w14:paraId="761D66A1" w14:textId="4E000FFB" w:rsidR="00767948" w:rsidRDefault="00767948" w:rsidP="000404F7">
            <w:pPr>
              <w:numPr>
                <w:ilvl w:val="0"/>
                <w:numId w:val="13"/>
              </w:numPr>
              <w:rPr>
                <w:rFonts w:ascii="Arial" w:hAnsi="Arial" w:cs="Arial"/>
                <w:sz w:val="20"/>
                <w:szCs w:val="20"/>
              </w:rPr>
            </w:pPr>
            <w:r>
              <w:rPr>
                <w:rFonts w:ascii="Arial" w:hAnsi="Arial" w:cs="Arial"/>
                <w:sz w:val="20"/>
                <w:szCs w:val="20"/>
              </w:rPr>
              <w:t>Academic Enterprise</w:t>
            </w:r>
            <w:r w:rsidR="00A77C77">
              <w:rPr>
                <w:rFonts w:ascii="Arial" w:hAnsi="Arial" w:cs="Arial"/>
                <w:sz w:val="20"/>
                <w:szCs w:val="20"/>
              </w:rPr>
              <w:t xml:space="preserve"> </w:t>
            </w:r>
          </w:p>
          <w:p w14:paraId="60F72998" w14:textId="77777777" w:rsidR="0061415F" w:rsidRDefault="0061415F" w:rsidP="000404F7">
            <w:pPr>
              <w:numPr>
                <w:ilvl w:val="0"/>
                <w:numId w:val="13"/>
              </w:numPr>
              <w:rPr>
                <w:rFonts w:ascii="Arial" w:hAnsi="Arial" w:cs="Arial"/>
                <w:sz w:val="20"/>
                <w:szCs w:val="20"/>
              </w:rPr>
            </w:pPr>
            <w:r>
              <w:rPr>
                <w:rFonts w:ascii="Arial" w:hAnsi="Arial" w:cs="Arial"/>
                <w:sz w:val="20"/>
                <w:szCs w:val="20"/>
              </w:rPr>
              <w:t xml:space="preserve">Legal department  </w:t>
            </w:r>
          </w:p>
          <w:p w14:paraId="050396D8" w14:textId="18140301" w:rsidR="0061415F" w:rsidRDefault="0061415F" w:rsidP="000404F7">
            <w:pPr>
              <w:numPr>
                <w:ilvl w:val="0"/>
                <w:numId w:val="13"/>
              </w:numPr>
              <w:rPr>
                <w:rFonts w:ascii="Arial" w:hAnsi="Arial" w:cs="Arial"/>
                <w:sz w:val="20"/>
                <w:szCs w:val="20"/>
              </w:rPr>
            </w:pPr>
            <w:r>
              <w:rPr>
                <w:rFonts w:ascii="Arial" w:hAnsi="Arial" w:cs="Arial"/>
                <w:sz w:val="20"/>
                <w:szCs w:val="20"/>
              </w:rPr>
              <w:t>Contracts Managers</w:t>
            </w:r>
            <w:r w:rsidR="00A77C77">
              <w:rPr>
                <w:rFonts w:ascii="Arial" w:hAnsi="Arial" w:cs="Arial"/>
                <w:sz w:val="20"/>
                <w:szCs w:val="20"/>
              </w:rPr>
              <w:t xml:space="preserve"> across the University</w:t>
            </w:r>
          </w:p>
          <w:p w14:paraId="2D5F8929" w14:textId="430C0198" w:rsidR="0017512F" w:rsidRPr="00EC4452" w:rsidRDefault="001001E2" w:rsidP="00BC19D9">
            <w:pPr>
              <w:numPr>
                <w:ilvl w:val="0"/>
                <w:numId w:val="13"/>
              </w:numPr>
              <w:rPr>
                <w:rFonts w:ascii="Arial" w:hAnsi="Arial" w:cs="Arial"/>
                <w:sz w:val="20"/>
                <w:szCs w:val="20"/>
              </w:rPr>
            </w:pPr>
            <w:r>
              <w:rPr>
                <w:rFonts w:ascii="Arial" w:hAnsi="Arial" w:cs="Arial"/>
                <w:sz w:val="20"/>
                <w:szCs w:val="20"/>
              </w:rPr>
              <w:t>Budget hol</w:t>
            </w:r>
            <w:r w:rsidR="00EC4452">
              <w:rPr>
                <w:rFonts w:ascii="Arial" w:hAnsi="Arial" w:cs="Arial"/>
                <w:sz w:val="20"/>
                <w:szCs w:val="20"/>
              </w:rPr>
              <w:t>ders/managers across</w:t>
            </w:r>
            <w:r w:rsidR="000404F7">
              <w:rPr>
                <w:rFonts w:ascii="Arial" w:hAnsi="Arial" w:cs="Arial"/>
                <w:sz w:val="20"/>
                <w:szCs w:val="20"/>
              </w:rPr>
              <w:t xml:space="preserve"> the Univer</w:t>
            </w:r>
            <w:r>
              <w:rPr>
                <w:rFonts w:ascii="Arial" w:hAnsi="Arial" w:cs="Arial"/>
                <w:sz w:val="20"/>
                <w:szCs w:val="20"/>
              </w:rPr>
              <w:t>s</w:t>
            </w:r>
            <w:r w:rsidR="000404F7">
              <w:rPr>
                <w:rFonts w:ascii="Arial" w:hAnsi="Arial" w:cs="Arial"/>
                <w:sz w:val="20"/>
                <w:szCs w:val="20"/>
              </w:rPr>
              <w:t>i</w:t>
            </w:r>
            <w:r>
              <w:rPr>
                <w:rFonts w:ascii="Arial" w:hAnsi="Arial" w:cs="Arial"/>
                <w:sz w:val="20"/>
                <w:szCs w:val="20"/>
              </w:rPr>
              <w:t>ty</w:t>
            </w:r>
          </w:p>
        </w:tc>
      </w:tr>
      <w:tr w:rsidR="00594C01" w14:paraId="4E396D62" w14:textId="77777777">
        <w:tc>
          <w:tcPr>
            <w:tcW w:w="10440" w:type="dxa"/>
            <w:gridSpan w:val="4"/>
          </w:tcPr>
          <w:p w14:paraId="21441C79" w14:textId="77777777" w:rsidR="00594C01" w:rsidRPr="004879C9" w:rsidRDefault="00594C01">
            <w:pPr>
              <w:pStyle w:val="Heading4"/>
              <w:rPr>
                <w:b/>
                <w:sz w:val="20"/>
              </w:rPr>
            </w:pPr>
            <w:r w:rsidRPr="004879C9">
              <w:rPr>
                <w:b/>
                <w:sz w:val="20"/>
              </w:rPr>
              <w:t>Specific Management Responsibilities</w:t>
            </w:r>
          </w:p>
          <w:p w14:paraId="4D0509D3" w14:textId="77777777" w:rsidR="00594C01" w:rsidRDefault="00594C01">
            <w:pPr>
              <w:rPr>
                <w:rFonts w:ascii="Arial" w:hAnsi="Arial"/>
                <w:sz w:val="20"/>
              </w:rPr>
            </w:pPr>
          </w:p>
          <w:p w14:paraId="5556C283"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17512F">
              <w:rPr>
                <w:rFonts w:ascii="Arial" w:hAnsi="Arial"/>
                <w:sz w:val="20"/>
              </w:rPr>
              <w:t>N/A</w:t>
            </w:r>
          </w:p>
          <w:p w14:paraId="7C70F3C7" w14:textId="77777777" w:rsidR="00594C01" w:rsidRDefault="00594C01">
            <w:pPr>
              <w:rPr>
                <w:rFonts w:ascii="Arial" w:hAnsi="Arial"/>
                <w:sz w:val="20"/>
              </w:rPr>
            </w:pPr>
          </w:p>
          <w:p w14:paraId="1445117B" w14:textId="77777777" w:rsidR="00594C01" w:rsidRDefault="00594C01">
            <w:pPr>
              <w:pStyle w:val="BodyText2"/>
            </w:pPr>
            <w:r w:rsidRPr="004879C9">
              <w:rPr>
                <w:b/>
              </w:rPr>
              <w:t>Staff</w:t>
            </w:r>
            <w:r>
              <w:t>:</w:t>
            </w:r>
            <w:r w:rsidR="001001E2">
              <w:t xml:space="preserve"> 0</w:t>
            </w:r>
          </w:p>
          <w:p w14:paraId="38BC5CA6" w14:textId="77777777" w:rsidR="00594C01" w:rsidRDefault="00594C01">
            <w:pPr>
              <w:rPr>
                <w:rFonts w:ascii="Arial" w:hAnsi="Arial"/>
                <w:sz w:val="20"/>
              </w:rPr>
            </w:pPr>
          </w:p>
          <w:p w14:paraId="2D3B124A"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p>
        </w:tc>
      </w:tr>
    </w:tbl>
    <w:p w14:paraId="0C2633E7" w14:textId="77777777" w:rsidR="00594C01" w:rsidRDefault="00594C01">
      <w:pPr>
        <w:rPr>
          <w:rFonts w:ascii="Arial" w:hAnsi="Arial"/>
          <w:b/>
          <w:sz w:val="20"/>
        </w:rPr>
      </w:pPr>
    </w:p>
    <w:p w14:paraId="30A1DC97" w14:textId="77777777" w:rsidR="00594C01" w:rsidRDefault="00594C01">
      <w:pPr>
        <w:rPr>
          <w:rFonts w:ascii="Arial" w:hAnsi="Arial"/>
          <w:b/>
          <w:sz w:val="20"/>
        </w:rPr>
      </w:pPr>
    </w:p>
    <w:p w14:paraId="4C98651F" w14:textId="77777777" w:rsidR="00594C01" w:rsidRDefault="00594C01">
      <w:pPr>
        <w:rPr>
          <w:rFonts w:ascii="Arial" w:hAnsi="Arial"/>
          <w:b/>
          <w:sz w:val="20"/>
        </w:rPr>
      </w:pPr>
    </w:p>
    <w:p w14:paraId="0D6C2F0E"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A55E8EE" w14:textId="77777777" w:rsidR="00822535" w:rsidRPr="008421BB" w:rsidRDefault="008421BB" w:rsidP="008421BB">
      <w:pPr>
        <w:pStyle w:val="BodyText2"/>
        <w:rPr>
          <w:rFonts w:cs="Times New Roman"/>
        </w:rPr>
        <w:sectPr w:rsidR="00822535" w:rsidRPr="008421BB" w:rsidSect="006D7F27">
          <w:headerReference w:type="default" r:id="rId8"/>
          <w:headerReference w:type="first" r:id="rId9"/>
          <w:pgSz w:w="11906" w:h="16838"/>
          <w:pgMar w:top="1702" w:right="566" w:bottom="1079" w:left="540" w:header="708" w:footer="708" w:gutter="0"/>
          <w:cols w:space="708"/>
          <w:titlePg/>
          <w:docGrid w:linePitch="360"/>
        </w:sectPr>
      </w:pPr>
      <w:r>
        <w:rPr>
          <w:rFonts w:cs="Times New Roman"/>
        </w:rPr>
        <w:tab/>
        <w:t>(Recruiting Manager</w:t>
      </w:r>
    </w:p>
    <w:p w14:paraId="1CD5B8D2" w14:textId="77777777" w:rsidR="009E2FFE" w:rsidRDefault="009E2FFE" w:rsidP="009E2FFE">
      <w:pPr>
        <w:rPr>
          <w:rFonts w:ascii="Arial" w:hAnsi="Arial" w:cs="Arial"/>
          <w:b/>
          <w:sz w:val="28"/>
          <w:szCs w:val="28"/>
        </w:rPr>
      </w:pPr>
      <w:r>
        <w:rPr>
          <w:rFonts w:ascii="Arial" w:hAnsi="Arial" w:cs="Arial"/>
          <w:b/>
          <w:sz w:val="28"/>
          <w:szCs w:val="28"/>
        </w:rPr>
        <w:lastRenderedPageBreak/>
        <w:t xml:space="preserve">Job Title:  </w:t>
      </w:r>
      <w:r>
        <w:rPr>
          <w:rFonts w:ascii="Arial" w:hAnsi="Arial" w:cs="Arial"/>
          <w:b/>
          <w:sz w:val="28"/>
          <w:szCs w:val="28"/>
        </w:rPr>
        <w:tab/>
      </w:r>
      <w:r>
        <w:rPr>
          <w:rFonts w:ascii="Arial" w:hAnsi="Arial" w:cs="Arial"/>
          <w:b/>
          <w:sz w:val="24"/>
        </w:rPr>
        <w:t>Academic Enterprise Finance Administrator</w:t>
      </w:r>
      <w:r>
        <w:rPr>
          <w:rFonts w:ascii="Arial" w:hAnsi="Arial" w:cs="Arial"/>
          <w:b/>
          <w:sz w:val="28"/>
          <w:szCs w:val="28"/>
        </w:rPr>
        <w:tab/>
        <w:t>Grade:       3</w:t>
      </w:r>
    </w:p>
    <w:tbl>
      <w:tblPr>
        <w:tblStyle w:val="TableGrid"/>
        <w:tblW w:w="0" w:type="auto"/>
        <w:tblLook w:val="04A0" w:firstRow="1" w:lastRow="0" w:firstColumn="1" w:lastColumn="0" w:noHBand="0" w:noVBand="1"/>
      </w:tblPr>
      <w:tblGrid>
        <w:gridCol w:w="3737"/>
        <w:gridCol w:w="5279"/>
      </w:tblGrid>
      <w:tr w:rsidR="009E2FFE" w14:paraId="407642C2" w14:textId="77777777" w:rsidTr="00DB7E80">
        <w:trPr>
          <w:trHeight w:val="410"/>
        </w:trPr>
        <w:tc>
          <w:tcPr>
            <w:tcW w:w="9016" w:type="dxa"/>
            <w:gridSpan w:val="2"/>
            <w:shd w:val="clear" w:color="auto" w:fill="000000" w:themeFill="text1"/>
          </w:tcPr>
          <w:p w14:paraId="4E201945" w14:textId="77777777" w:rsidR="009E2FFE" w:rsidRPr="000C5F3B" w:rsidRDefault="009E2FFE" w:rsidP="00DB7E80">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9E2FFE" w:rsidRPr="00F269C7" w14:paraId="7D6F8EB5" w14:textId="77777777" w:rsidTr="00DB7E80">
        <w:tc>
          <w:tcPr>
            <w:tcW w:w="3737" w:type="dxa"/>
            <w:vAlign w:val="center"/>
          </w:tcPr>
          <w:p w14:paraId="13EBEC63" w14:textId="77777777" w:rsidR="009E2FFE" w:rsidRPr="00F269C7" w:rsidRDefault="009E2FFE" w:rsidP="00DB7E80">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5279" w:type="dxa"/>
            <w:vAlign w:val="center"/>
          </w:tcPr>
          <w:p w14:paraId="5CD8589F" w14:textId="77777777" w:rsidR="009E2FFE" w:rsidRPr="00F269C7" w:rsidRDefault="009E2FFE" w:rsidP="00DB7E80">
            <w:pPr>
              <w:rPr>
                <w:rFonts w:ascii="Arial" w:hAnsi="Arial" w:cs="Arial"/>
                <w:sz w:val="24"/>
              </w:rPr>
            </w:pPr>
          </w:p>
          <w:p w14:paraId="72CCB09D" w14:textId="77777777" w:rsidR="009E2FFE" w:rsidRDefault="009E2FFE" w:rsidP="00DB7E80">
            <w:pPr>
              <w:rPr>
                <w:rFonts w:ascii="Arial" w:hAnsi="Arial" w:cs="Arial"/>
                <w:sz w:val="24"/>
              </w:rPr>
            </w:pPr>
            <w:r>
              <w:rPr>
                <w:rFonts w:ascii="Arial" w:hAnsi="Arial" w:cs="Arial"/>
                <w:sz w:val="24"/>
              </w:rPr>
              <w:t>Studying towards a recognised accounting qualification (D)</w:t>
            </w:r>
          </w:p>
          <w:p w14:paraId="31A0639C" w14:textId="77777777" w:rsidR="009E2FFE" w:rsidRDefault="009E2FFE" w:rsidP="00DB7E80">
            <w:pPr>
              <w:rPr>
                <w:rFonts w:ascii="Arial" w:hAnsi="Arial" w:cs="Arial"/>
                <w:sz w:val="24"/>
              </w:rPr>
            </w:pPr>
          </w:p>
          <w:p w14:paraId="711A12CA" w14:textId="77777777" w:rsidR="009E2FFE" w:rsidRPr="00E82F7F" w:rsidRDefault="009E2FFE" w:rsidP="00DB7E80">
            <w:pPr>
              <w:rPr>
                <w:rFonts w:ascii="Arial" w:hAnsi="Arial" w:cs="Arial"/>
                <w:sz w:val="24"/>
              </w:rPr>
            </w:pPr>
            <w:r w:rsidRPr="00E82F7F">
              <w:rPr>
                <w:rFonts w:ascii="Arial" w:hAnsi="Arial" w:cs="Arial"/>
                <w:sz w:val="24"/>
              </w:rPr>
              <w:t>Uses appropriate levels of IT skills to enable best use of available information and communications as necessary for the post:-</w:t>
            </w:r>
          </w:p>
          <w:p w14:paraId="104FB54A" w14:textId="77777777" w:rsidR="009E2FFE" w:rsidRPr="00E82F7F" w:rsidRDefault="009E2FFE" w:rsidP="00DB7E80">
            <w:pPr>
              <w:rPr>
                <w:rFonts w:ascii="Arial" w:hAnsi="Arial" w:cs="Arial"/>
                <w:sz w:val="24"/>
              </w:rPr>
            </w:pPr>
            <w:r w:rsidRPr="00E82F7F">
              <w:rPr>
                <w:rFonts w:ascii="Arial" w:hAnsi="Arial" w:cs="Arial"/>
                <w:sz w:val="24"/>
              </w:rPr>
              <w:t>MS Office (Outlook, Word, Excel)</w:t>
            </w:r>
          </w:p>
          <w:p w14:paraId="5CEA8C8E" w14:textId="77777777" w:rsidR="009E2FFE" w:rsidRPr="00E82F7F" w:rsidRDefault="009E2FFE" w:rsidP="00DB7E80">
            <w:pPr>
              <w:rPr>
                <w:rFonts w:ascii="Arial" w:hAnsi="Arial" w:cs="Arial"/>
                <w:sz w:val="24"/>
              </w:rPr>
            </w:pPr>
          </w:p>
          <w:p w14:paraId="2D1F1807" w14:textId="77777777" w:rsidR="009E2FFE" w:rsidRPr="00E82F7F" w:rsidRDefault="009E2FFE" w:rsidP="00DB7E80">
            <w:pPr>
              <w:rPr>
                <w:rFonts w:ascii="Arial" w:hAnsi="Arial" w:cs="Arial"/>
                <w:sz w:val="24"/>
              </w:rPr>
            </w:pPr>
            <w:r w:rsidRPr="00E82F7F">
              <w:rPr>
                <w:rFonts w:ascii="Arial" w:hAnsi="Arial" w:cs="Arial"/>
                <w:sz w:val="24"/>
              </w:rPr>
              <w:t>ABW Finance Mgt System (D)</w:t>
            </w:r>
          </w:p>
          <w:p w14:paraId="1CE9825C" w14:textId="77777777" w:rsidR="009E2FFE" w:rsidRPr="00F269C7" w:rsidRDefault="009E2FFE" w:rsidP="00DB7E80">
            <w:pPr>
              <w:rPr>
                <w:rFonts w:ascii="Arial" w:hAnsi="Arial" w:cs="Arial"/>
                <w:sz w:val="24"/>
              </w:rPr>
            </w:pPr>
          </w:p>
          <w:p w14:paraId="453AD7A4" w14:textId="77777777" w:rsidR="009E2FFE" w:rsidRPr="00F269C7" w:rsidRDefault="009E2FFE" w:rsidP="00DB7E80">
            <w:pPr>
              <w:rPr>
                <w:rFonts w:ascii="Arial" w:hAnsi="Arial" w:cs="Arial"/>
                <w:sz w:val="24"/>
              </w:rPr>
            </w:pPr>
          </w:p>
        </w:tc>
      </w:tr>
      <w:tr w:rsidR="009E2FFE" w:rsidRPr="00F269C7" w14:paraId="466E0F3F" w14:textId="77777777" w:rsidTr="00DB7E80">
        <w:tc>
          <w:tcPr>
            <w:tcW w:w="3737" w:type="dxa"/>
            <w:vAlign w:val="center"/>
          </w:tcPr>
          <w:p w14:paraId="3BC2B7AE" w14:textId="77777777" w:rsidR="009E2FFE" w:rsidRPr="00F269C7" w:rsidRDefault="009E2FFE" w:rsidP="00DB7E80">
            <w:pPr>
              <w:rPr>
                <w:rFonts w:ascii="Arial" w:hAnsi="Arial" w:cs="Arial"/>
                <w:sz w:val="24"/>
              </w:rPr>
            </w:pPr>
            <w:r w:rsidRPr="00F269C7">
              <w:rPr>
                <w:rFonts w:ascii="Arial" w:hAnsi="Arial" w:cs="Arial"/>
                <w:sz w:val="24"/>
              </w:rPr>
              <w:t xml:space="preserve">Relevant Experience </w:t>
            </w:r>
          </w:p>
        </w:tc>
        <w:tc>
          <w:tcPr>
            <w:tcW w:w="5279" w:type="dxa"/>
            <w:vAlign w:val="center"/>
          </w:tcPr>
          <w:p w14:paraId="380D66DA" w14:textId="77777777" w:rsidR="009E2FFE" w:rsidRDefault="009E2FFE" w:rsidP="00DB7E80">
            <w:pPr>
              <w:rPr>
                <w:rFonts w:ascii="Arial" w:hAnsi="Arial" w:cs="Arial"/>
                <w:sz w:val="24"/>
              </w:rPr>
            </w:pPr>
            <w:r>
              <w:rPr>
                <w:rFonts w:ascii="Arial" w:hAnsi="Arial" w:cs="Arial"/>
                <w:sz w:val="24"/>
              </w:rPr>
              <w:t>Experience of working in Higher Education (D)</w:t>
            </w:r>
          </w:p>
          <w:p w14:paraId="752F8E76" w14:textId="77777777" w:rsidR="009E2FFE" w:rsidRDefault="009E2FFE" w:rsidP="00DB7E80">
            <w:pPr>
              <w:rPr>
                <w:rFonts w:ascii="Arial" w:hAnsi="Arial" w:cs="Arial"/>
                <w:sz w:val="24"/>
              </w:rPr>
            </w:pPr>
          </w:p>
          <w:p w14:paraId="3C7939D5" w14:textId="77777777" w:rsidR="009E2FFE" w:rsidRDefault="009E2FFE" w:rsidP="00DB7E80">
            <w:pPr>
              <w:rPr>
                <w:rFonts w:ascii="Arial" w:hAnsi="Arial" w:cs="Arial"/>
                <w:sz w:val="24"/>
              </w:rPr>
            </w:pPr>
            <w:r>
              <w:rPr>
                <w:rFonts w:ascii="Arial" w:hAnsi="Arial" w:cs="Arial"/>
                <w:sz w:val="24"/>
              </w:rPr>
              <w:t>Experience of working in a Financial environment.</w:t>
            </w:r>
          </w:p>
          <w:p w14:paraId="11AC68B0" w14:textId="77777777" w:rsidR="009E2FFE" w:rsidRDefault="009E2FFE" w:rsidP="00DB7E80">
            <w:pPr>
              <w:rPr>
                <w:rFonts w:ascii="Arial" w:hAnsi="Arial" w:cs="Arial"/>
                <w:sz w:val="24"/>
              </w:rPr>
            </w:pPr>
          </w:p>
          <w:p w14:paraId="1E38E648" w14:textId="77777777" w:rsidR="009E2FFE" w:rsidRDefault="009E2FFE" w:rsidP="00DB7E80">
            <w:pPr>
              <w:rPr>
                <w:rFonts w:ascii="Arial" w:hAnsi="Arial" w:cs="Arial"/>
                <w:sz w:val="24"/>
              </w:rPr>
            </w:pPr>
            <w:r>
              <w:rPr>
                <w:rFonts w:ascii="Arial" w:hAnsi="Arial" w:cs="Arial"/>
                <w:sz w:val="24"/>
              </w:rPr>
              <w:t>Experience of operating purchase ledger and sales ledger including reconciliations and collecting outstanding monies due</w:t>
            </w:r>
          </w:p>
          <w:p w14:paraId="07E7106E" w14:textId="77777777" w:rsidR="009E2FFE" w:rsidRPr="00F269C7" w:rsidRDefault="009E2FFE" w:rsidP="00DB7E80">
            <w:pPr>
              <w:rPr>
                <w:rFonts w:ascii="Arial" w:hAnsi="Arial" w:cs="Arial"/>
                <w:sz w:val="24"/>
              </w:rPr>
            </w:pPr>
          </w:p>
        </w:tc>
      </w:tr>
      <w:tr w:rsidR="009E2FFE" w:rsidRPr="00F269C7" w14:paraId="1330E357" w14:textId="77777777" w:rsidTr="00DB7E80">
        <w:tc>
          <w:tcPr>
            <w:tcW w:w="3737" w:type="dxa"/>
            <w:vAlign w:val="center"/>
          </w:tcPr>
          <w:p w14:paraId="074BC213" w14:textId="77777777" w:rsidR="009E2FFE" w:rsidRPr="00F269C7" w:rsidRDefault="009E2FFE" w:rsidP="00DB7E80">
            <w:pPr>
              <w:rPr>
                <w:rFonts w:ascii="Arial" w:hAnsi="Arial" w:cs="Arial"/>
                <w:sz w:val="24"/>
              </w:rPr>
            </w:pPr>
            <w:r w:rsidRPr="00F269C7">
              <w:rPr>
                <w:rFonts w:ascii="Arial" w:hAnsi="Arial" w:cs="Arial"/>
                <w:sz w:val="24"/>
              </w:rPr>
              <w:t>Communication Skills</w:t>
            </w:r>
          </w:p>
        </w:tc>
        <w:tc>
          <w:tcPr>
            <w:tcW w:w="5279" w:type="dxa"/>
            <w:vAlign w:val="center"/>
          </w:tcPr>
          <w:p w14:paraId="006112BF" w14:textId="77777777" w:rsidR="009E2FFE" w:rsidRPr="00F269C7" w:rsidRDefault="009E2FFE" w:rsidP="00DB7E80">
            <w:pPr>
              <w:rPr>
                <w:rFonts w:ascii="Arial" w:hAnsi="Arial" w:cs="Arial"/>
                <w:color w:val="000000"/>
                <w:sz w:val="24"/>
              </w:rPr>
            </w:pPr>
          </w:p>
          <w:p w14:paraId="2718D393" w14:textId="77777777" w:rsidR="009E2FFE" w:rsidRPr="00F269C7" w:rsidRDefault="009E2FFE" w:rsidP="00DB7E80">
            <w:pPr>
              <w:rPr>
                <w:rFonts w:ascii="Arial" w:hAnsi="Arial" w:cs="Arial"/>
                <w:color w:val="000000"/>
                <w:sz w:val="24"/>
              </w:rPr>
            </w:pPr>
            <w:r w:rsidRPr="00F269C7">
              <w:rPr>
                <w:rFonts w:ascii="Arial" w:hAnsi="Arial" w:cs="Arial"/>
                <w:color w:val="000000"/>
                <w:sz w:val="24"/>
              </w:rPr>
              <w:t>Communicates effectively orally, in wr</w:t>
            </w:r>
            <w:r>
              <w:rPr>
                <w:rFonts w:ascii="Arial" w:hAnsi="Arial" w:cs="Arial"/>
                <w:color w:val="000000"/>
                <w:sz w:val="24"/>
              </w:rPr>
              <w:t>iting and/or using visual media</w:t>
            </w:r>
          </w:p>
          <w:p w14:paraId="7E796BFE" w14:textId="77777777" w:rsidR="009E2FFE" w:rsidRPr="00F269C7" w:rsidRDefault="009E2FFE" w:rsidP="00DB7E80">
            <w:pPr>
              <w:rPr>
                <w:rFonts w:ascii="Arial" w:hAnsi="Arial" w:cs="Arial"/>
                <w:sz w:val="24"/>
              </w:rPr>
            </w:pPr>
          </w:p>
        </w:tc>
      </w:tr>
      <w:tr w:rsidR="009E2FFE" w:rsidRPr="00F269C7" w14:paraId="065DC17B" w14:textId="77777777" w:rsidTr="00DB7E80">
        <w:tc>
          <w:tcPr>
            <w:tcW w:w="3737" w:type="dxa"/>
            <w:vAlign w:val="center"/>
          </w:tcPr>
          <w:p w14:paraId="558E4204" w14:textId="77777777" w:rsidR="009E2FFE" w:rsidRPr="00C84F4E" w:rsidRDefault="009E2FFE" w:rsidP="00DB7E80">
            <w:pPr>
              <w:rPr>
                <w:rFonts w:ascii="Arial" w:hAnsi="Arial" w:cs="Arial"/>
                <w:sz w:val="24"/>
              </w:rPr>
            </w:pPr>
            <w:r w:rsidRPr="00C84F4E">
              <w:rPr>
                <w:rFonts w:ascii="Arial" w:hAnsi="Arial" w:cs="Arial"/>
                <w:sz w:val="24"/>
              </w:rPr>
              <w:t>Leadership and Management</w:t>
            </w:r>
          </w:p>
        </w:tc>
        <w:tc>
          <w:tcPr>
            <w:tcW w:w="5279" w:type="dxa"/>
            <w:vAlign w:val="center"/>
          </w:tcPr>
          <w:p w14:paraId="4D87833F" w14:textId="77777777" w:rsidR="009E2FFE" w:rsidRDefault="009E2FFE" w:rsidP="00DB7E80">
            <w:pPr>
              <w:rPr>
                <w:rFonts w:ascii="Arial" w:hAnsi="Arial" w:cs="Arial"/>
                <w:color w:val="000000"/>
                <w:sz w:val="24"/>
              </w:rPr>
            </w:pPr>
          </w:p>
          <w:p w14:paraId="62C2E206" w14:textId="77777777" w:rsidR="009E2FFE" w:rsidRDefault="009E2FFE" w:rsidP="00DB7E80">
            <w:pPr>
              <w:rPr>
                <w:rFonts w:ascii="Arial" w:hAnsi="Arial" w:cs="Arial"/>
                <w:color w:val="000000"/>
                <w:sz w:val="24"/>
              </w:rPr>
            </w:pPr>
            <w:r>
              <w:rPr>
                <w:rFonts w:ascii="Arial" w:hAnsi="Arial" w:cs="Arial"/>
                <w:color w:val="000000"/>
                <w:sz w:val="24"/>
              </w:rPr>
              <w:t>Motivates and leads by example</w:t>
            </w:r>
          </w:p>
          <w:p w14:paraId="6965EDB9" w14:textId="77777777" w:rsidR="009E2FFE" w:rsidRPr="00F269C7" w:rsidRDefault="009E2FFE" w:rsidP="00DB7E80">
            <w:pPr>
              <w:rPr>
                <w:rFonts w:ascii="Arial" w:hAnsi="Arial" w:cs="Arial"/>
                <w:color w:val="000000"/>
                <w:sz w:val="24"/>
              </w:rPr>
            </w:pPr>
          </w:p>
        </w:tc>
      </w:tr>
      <w:tr w:rsidR="009E2FFE" w:rsidRPr="00F269C7" w14:paraId="6AD3CB5B" w14:textId="77777777" w:rsidTr="00DB7E80">
        <w:tc>
          <w:tcPr>
            <w:tcW w:w="3737" w:type="dxa"/>
            <w:vAlign w:val="center"/>
          </w:tcPr>
          <w:p w14:paraId="55D4350B" w14:textId="77777777" w:rsidR="009E2FFE" w:rsidRPr="00F269C7" w:rsidRDefault="009E2FFE" w:rsidP="00DB7E80">
            <w:pPr>
              <w:rPr>
                <w:rFonts w:ascii="Arial" w:hAnsi="Arial" w:cs="Arial"/>
                <w:sz w:val="24"/>
              </w:rPr>
            </w:pPr>
            <w:r>
              <w:rPr>
                <w:rFonts w:ascii="Arial" w:hAnsi="Arial" w:cs="Arial"/>
                <w:sz w:val="24"/>
              </w:rPr>
              <w:t>Planning and Managing R</w:t>
            </w:r>
            <w:r w:rsidRPr="00F269C7">
              <w:rPr>
                <w:rFonts w:ascii="Arial" w:hAnsi="Arial" w:cs="Arial"/>
                <w:sz w:val="24"/>
              </w:rPr>
              <w:t>esources</w:t>
            </w:r>
          </w:p>
        </w:tc>
        <w:tc>
          <w:tcPr>
            <w:tcW w:w="5279" w:type="dxa"/>
            <w:vAlign w:val="center"/>
          </w:tcPr>
          <w:p w14:paraId="4903CB06" w14:textId="77777777" w:rsidR="009E2FFE" w:rsidRDefault="009E2FFE" w:rsidP="00DB7E80">
            <w:pPr>
              <w:rPr>
                <w:rFonts w:ascii="Arial" w:hAnsi="Arial" w:cs="Arial"/>
                <w:color w:val="000000"/>
                <w:sz w:val="24"/>
              </w:rPr>
            </w:pPr>
          </w:p>
          <w:p w14:paraId="319091D4" w14:textId="77777777" w:rsidR="009E2FFE" w:rsidRDefault="009E2FFE" w:rsidP="00DB7E80">
            <w:pPr>
              <w:rPr>
                <w:rFonts w:ascii="Arial" w:hAnsi="Arial" w:cs="Arial"/>
                <w:color w:val="000000"/>
                <w:sz w:val="24"/>
              </w:rPr>
            </w:pPr>
            <w:r>
              <w:rPr>
                <w:rFonts w:ascii="Arial" w:hAnsi="Arial" w:cs="Arial"/>
                <w:color w:val="000000"/>
                <w:sz w:val="24"/>
              </w:rPr>
              <w:t xml:space="preserve">Plans, </w:t>
            </w:r>
            <w:r w:rsidRPr="00F269C7">
              <w:rPr>
                <w:rFonts w:ascii="Arial" w:hAnsi="Arial" w:cs="Arial"/>
                <w:color w:val="000000"/>
                <w:sz w:val="24"/>
              </w:rPr>
              <w:t>prioritises</w:t>
            </w:r>
            <w:r>
              <w:rPr>
                <w:rFonts w:ascii="Arial" w:hAnsi="Arial" w:cs="Arial"/>
                <w:color w:val="000000"/>
                <w:sz w:val="24"/>
              </w:rPr>
              <w:t xml:space="preserve"> and organises work to achieve </w:t>
            </w:r>
            <w:r w:rsidRPr="00F269C7">
              <w:rPr>
                <w:rFonts w:ascii="Arial" w:hAnsi="Arial" w:cs="Arial"/>
                <w:color w:val="000000"/>
                <w:sz w:val="24"/>
              </w:rPr>
              <w:t>objectives on time</w:t>
            </w:r>
          </w:p>
          <w:p w14:paraId="12373408" w14:textId="77777777" w:rsidR="009E2FFE" w:rsidRPr="00F269C7" w:rsidRDefault="009E2FFE" w:rsidP="00DB7E80">
            <w:pPr>
              <w:rPr>
                <w:rFonts w:ascii="Arial" w:hAnsi="Arial" w:cs="Arial"/>
                <w:sz w:val="24"/>
              </w:rPr>
            </w:pPr>
          </w:p>
        </w:tc>
      </w:tr>
      <w:tr w:rsidR="009E2FFE" w:rsidRPr="00F269C7" w14:paraId="6D27FFCA" w14:textId="77777777" w:rsidTr="00DB7E80">
        <w:tc>
          <w:tcPr>
            <w:tcW w:w="3737" w:type="dxa"/>
            <w:vAlign w:val="center"/>
          </w:tcPr>
          <w:p w14:paraId="5A2D4197" w14:textId="77777777" w:rsidR="009E2FFE" w:rsidRPr="00F269C7" w:rsidRDefault="009E2FFE" w:rsidP="00DB7E80">
            <w:pPr>
              <w:rPr>
                <w:rFonts w:ascii="Arial" w:hAnsi="Arial" w:cs="Arial"/>
                <w:sz w:val="24"/>
              </w:rPr>
            </w:pPr>
            <w:r w:rsidRPr="00F269C7">
              <w:rPr>
                <w:rFonts w:ascii="Arial" w:hAnsi="Arial" w:cs="Arial"/>
                <w:sz w:val="24"/>
              </w:rPr>
              <w:t>Teamwork</w:t>
            </w:r>
          </w:p>
        </w:tc>
        <w:tc>
          <w:tcPr>
            <w:tcW w:w="5279" w:type="dxa"/>
            <w:vAlign w:val="center"/>
          </w:tcPr>
          <w:p w14:paraId="153A2E7A" w14:textId="77777777" w:rsidR="009E2FFE" w:rsidRDefault="009E2FFE" w:rsidP="00DB7E80">
            <w:pPr>
              <w:rPr>
                <w:rFonts w:ascii="Arial" w:hAnsi="Arial" w:cs="Arial"/>
                <w:color w:val="000000"/>
                <w:sz w:val="24"/>
              </w:rPr>
            </w:pPr>
          </w:p>
          <w:p w14:paraId="7415B205" w14:textId="77777777" w:rsidR="009E2FFE" w:rsidRDefault="009E2FFE" w:rsidP="00DB7E80">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7F5B5064" w14:textId="77777777" w:rsidR="009E2FFE" w:rsidRPr="00F269C7" w:rsidRDefault="009E2FFE" w:rsidP="00DB7E80">
            <w:pPr>
              <w:rPr>
                <w:rFonts w:ascii="Arial" w:hAnsi="Arial" w:cs="Arial"/>
                <w:sz w:val="24"/>
              </w:rPr>
            </w:pPr>
          </w:p>
        </w:tc>
      </w:tr>
      <w:tr w:rsidR="009E2FFE" w:rsidRPr="00F269C7" w14:paraId="57182863" w14:textId="77777777" w:rsidTr="00DB7E80">
        <w:tc>
          <w:tcPr>
            <w:tcW w:w="3737" w:type="dxa"/>
            <w:vAlign w:val="center"/>
          </w:tcPr>
          <w:p w14:paraId="328CE524" w14:textId="77777777" w:rsidR="009E2FFE" w:rsidRPr="00F269C7" w:rsidRDefault="009E2FFE" w:rsidP="00DB7E80">
            <w:pPr>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5279" w:type="dxa"/>
            <w:vAlign w:val="center"/>
          </w:tcPr>
          <w:p w14:paraId="623F5A30" w14:textId="77777777" w:rsidR="009E2FFE" w:rsidRDefault="009E2FFE" w:rsidP="00DB7E80">
            <w:pPr>
              <w:rPr>
                <w:rFonts w:ascii="Arial" w:hAnsi="Arial" w:cs="Arial"/>
                <w:color w:val="000000"/>
                <w:sz w:val="24"/>
              </w:rPr>
            </w:pPr>
          </w:p>
          <w:p w14:paraId="3373C18C" w14:textId="77777777" w:rsidR="009E2FFE" w:rsidRDefault="009E2FFE" w:rsidP="00DB7E80">
            <w:pPr>
              <w:rPr>
                <w:rFonts w:ascii="Arial" w:hAnsi="Arial" w:cs="Arial"/>
                <w:sz w:val="24"/>
              </w:rPr>
            </w:pPr>
            <w:r>
              <w:rPr>
                <w:rFonts w:ascii="Arial" w:hAnsi="Arial" w:cs="Arial"/>
                <w:sz w:val="24"/>
              </w:rPr>
              <w:t>Provides a positive and responsive student or customer service</w:t>
            </w:r>
          </w:p>
          <w:p w14:paraId="7AD4F717" w14:textId="77777777" w:rsidR="009E2FFE" w:rsidRPr="00F269C7" w:rsidRDefault="009E2FFE" w:rsidP="00DB7E80">
            <w:pPr>
              <w:rPr>
                <w:rFonts w:ascii="Arial" w:hAnsi="Arial" w:cs="Arial"/>
                <w:sz w:val="24"/>
              </w:rPr>
            </w:pPr>
          </w:p>
        </w:tc>
      </w:tr>
      <w:tr w:rsidR="009E2FFE" w:rsidRPr="00F269C7" w14:paraId="55B3665D" w14:textId="77777777" w:rsidTr="00DB7E80">
        <w:tc>
          <w:tcPr>
            <w:tcW w:w="3737" w:type="dxa"/>
            <w:vAlign w:val="center"/>
          </w:tcPr>
          <w:p w14:paraId="54D241B2" w14:textId="77777777" w:rsidR="009E2FFE" w:rsidRPr="00F269C7" w:rsidRDefault="009E2FFE" w:rsidP="00DB7E80">
            <w:pPr>
              <w:rPr>
                <w:rFonts w:ascii="Arial" w:hAnsi="Arial" w:cs="Arial"/>
                <w:sz w:val="24"/>
              </w:rPr>
            </w:pPr>
            <w:r w:rsidRPr="00F269C7">
              <w:rPr>
                <w:rFonts w:ascii="Arial" w:hAnsi="Arial" w:cs="Arial"/>
                <w:sz w:val="24"/>
              </w:rPr>
              <w:t xml:space="preserve">Creativity, Innovation and Problem Solving </w:t>
            </w:r>
          </w:p>
        </w:tc>
        <w:tc>
          <w:tcPr>
            <w:tcW w:w="5279" w:type="dxa"/>
            <w:vAlign w:val="center"/>
          </w:tcPr>
          <w:p w14:paraId="212F1A70" w14:textId="77777777" w:rsidR="009E2FFE" w:rsidRDefault="009E2FFE" w:rsidP="00DB7E80">
            <w:pPr>
              <w:rPr>
                <w:rFonts w:ascii="Arial" w:hAnsi="Arial" w:cs="Arial"/>
                <w:color w:val="000000"/>
                <w:sz w:val="24"/>
              </w:rPr>
            </w:pPr>
          </w:p>
          <w:p w14:paraId="27160D2F" w14:textId="77777777" w:rsidR="009E2FFE" w:rsidRDefault="009E2FFE" w:rsidP="00DB7E80">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14:paraId="14049D64" w14:textId="77777777" w:rsidR="009E2FFE" w:rsidRDefault="009E2FFE" w:rsidP="00DB7E80">
            <w:pPr>
              <w:rPr>
                <w:rFonts w:ascii="Arial" w:hAnsi="Arial" w:cs="Arial"/>
                <w:color w:val="000000"/>
                <w:sz w:val="24"/>
              </w:rPr>
            </w:pPr>
          </w:p>
          <w:p w14:paraId="1016CC97" w14:textId="77777777" w:rsidR="009E2FFE" w:rsidRPr="00F269C7" w:rsidRDefault="009E2FFE" w:rsidP="00DB7E80">
            <w:pPr>
              <w:rPr>
                <w:rFonts w:ascii="Arial" w:hAnsi="Arial" w:cs="Arial"/>
                <w:sz w:val="24"/>
              </w:rPr>
            </w:pPr>
          </w:p>
        </w:tc>
      </w:tr>
    </w:tbl>
    <w:p w14:paraId="5E6AEFC0" w14:textId="77777777" w:rsidR="009E2FFE" w:rsidRDefault="009E2FFE" w:rsidP="009E2FFE">
      <w:pPr>
        <w:rPr>
          <w:rFonts w:ascii="Arial" w:hAnsi="Arial" w:cs="Arial"/>
        </w:rPr>
      </w:pPr>
    </w:p>
    <w:p w14:paraId="477C7D27" w14:textId="77777777" w:rsidR="009E2FFE" w:rsidRPr="00284BC3" w:rsidRDefault="009E2FFE" w:rsidP="009E2FFE">
      <w:pPr>
        <w:rPr>
          <w:rFonts w:ascii="Arial" w:hAnsi="Arial" w:cs="Arial"/>
          <w:b/>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 xml:space="preserve">.  </w:t>
      </w:r>
      <w:r w:rsidRPr="00284BC3">
        <w:rPr>
          <w:rFonts w:ascii="Arial" w:hAnsi="Arial" w:cs="Arial"/>
          <w:b/>
        </w:rPr>
        <w:t>Last updated: April 2015</w:t>
      </w:r>
    </w:p>
    <w:p w14:paraId="0DDA2A4C" w14:textId="77777777" w:rsidR="009E2FFE" w:rsidRDefault="009E2FFE" w:rsidP="00DF0552">
      <w:pPr>
        <w:spacing w:line="240" w:lineRule="atLeast"/>
        <w:rPr>
          <w:rFonts w:ascii="Arial" w:hAnsi="Arial" w:cs="Arial"/>
          <w:sz w:val="20"/>
        </w:rPr>
      </w:pPr>
    </w:p>
    <w:sectPr w:rsidR="009E2FFE" w:rsidSect="009E2FFE">
      <w:pgSz w:w="11906" w:h="16838"/>
      <w:pgMar w:top="1702"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41B8C" w14:textId="77777777" w:rsidR="00EB4E46" w:rsidRDefault="00EB4E46">
      <w:r>
        <w:separator/>
      </w:r>
    </w:p>
  </w:endnote>
  <w:endnote w:type="continuationSeparator" w:id="0">
    <w:p w14:paraId="2517B666" w14:textId="77777777" w:rsidR="00EB4E46" w:rsidRDefault="00EB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45560" w14:textId="77777777" w:rsidR="00EB4E46" w:rsidRDefault="00EB4E46">
      <w:r>
        <w:separator/>
      </w:r>
    </w:p>
  </w:footnote>
  <w:footnote w:type="continuationSeparator" w:id="0">
    <w:p w14:paraId="49414DD2" w14:textId="77777777" w:rsidR="00EB4E46" w:rsidRDefault="00EB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9E59" w14:textId="77777777" w:rsidR="00BE4C2C" w:rsidRPr="00576313" w:rsidRDefault="00BE4C2C"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6504" w14:textId="77777777" w:rsidR="00BE4C2C" w:rsidRDefault="00EB4E46">
    <w:pPr>
      <w:pStyle w:val="Header"/>
    </w:pPr>
    <w:r>
      <w:rPr>
        <w:noProof/>
        <w:lang w:eastAsia="en-GB"/>
      </w:rPr>
      <w:pict w14:anchorId="5062A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margin-left:339pt;margin-top:-6.85pt;width:178.35pt;height:47.45pt;z-index:-251658752;visibility:visible">
          <v:imagedata r:id="rId1" o:title="UAL_Logo_Black_A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31269"/>
    <w:multiLevelType w:val="hybridMultilevel"/>
    <w:tmpl w:val="0E7C203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7204D"/>
    <w:multiLevelType w:val="hybridMultilevel"/>
    <w:tmpl w:val="BFF46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F4828"/>
    <w:multiLevelType w:val="hybridMultilevel"/>
    <w:tmpl w:val="3D38FC28"/>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31C94"/>
    <w:multiLevelType w:val="hybridMultilevel"/>
    <w:tmpl w:val="1F661064"/>
    <w:lvl w:ilvl="0" w:tplc="5F22F458">
      <w:start w:val="1"/>
      <w:numFmt w:val="bullet"/>
      <w:lvlText w:val=""/>
      <w:lvlJc w:val="left"/>
      <w:pPr>
        <w:tabs>
          <w:tab w:val="num" w:pos="720"/>
        </w:tabs>
        <w:ind w:left="720" w:hanging="360"/>
      </w:pPr>
      <w:rPr>
        <w:rFonts w:ascii="Symbol" w:hAnsi="Symbol" w:hint="default"/>
        <w:sz w:val="16"/>
      </w:rPr>
    </w:lvl>
    <w:lvl w:ilvl="1" w:tplc="6278EE88" w:tentative="1">
      <w:start w:val="1"/>
      <w:numFmt w:val="bullet"/>
      <w:lvlText w:val="o"/>
      <w:lvlJc w:val="left"/>
      <w:pPr>
        <w:tabs>
          <w:tab w:val="num" w:pos="1440"/>
        </w:tabs>
        <w:ind w:left="1440" w:hanging="360"/>
      </w:pPr>
      <w:rPr>
        <w:rFonts w:ascii="Courier New" w:hAnsi="Courier New" w:hint="default"/>
      </w:rPr>
    </w:lvl>
    <w:lvl w:ilvl="2" w:tplc="7C2AC006" w:tentative="1">
      <w:start w:val="1"/>
      <w:numFmt w:val="bullet"/>
      <w:lvlText w:val=""/>
      <w:lvlJc w:val="left"/>
      <w:pPr>
        <w:tabs>
          <w:tab w:val="num" w:pos="2160"/>
        </w:tabs>
        <w:ind w:left="2160" w:hanging="360"/>
      </w:pPr>
      <w:rPr>
        <w:rFonts w:ascii="Wingdings" w:hAnsi="Wingdings" w:hint="default"/>
      </w:rPr>
    </w:lvl>
    <w:lvl w:ilvl="3" w:tplc="1D86FF28" w:tentative="1">
      <w:start w:val="1"/>
      <w:numFmt w:val="bullet"/>
      <w:lvlText w:val=""/>
      <w:lvlJc w:val="left"/>
      <w:pPr>
        <w:tabs>
          <w:tab w:val="num" w:pos="2880"/>
        </w:tabs>
        <w:ind w:left="2880" w:hanging="360"/>
      </w:pPr>
      <w:rPr>
        <w:rFonts w:ascii="Symbol" w:hAnsi="Symbol" w:hint="default"/>
      </w:rPr>
    </w:lvl>
    <w:lvl w:ilvl="4" w:tplc="6F28BF7E" w:tentative="1">
      <w:start w:val="1"/>
      <w:numFmt w:val="bullet"/>
      <w:lvlText w:val="o"/>
      <w:lvlJc w:val="left"/>
      <w:pPr>
        <w:tabs>
          <w:tab w:val="num" w:pos="3600"/>
        </w:tabs>
        <w:ind w:left="3600" w:hanging="360"/>
      </w:pPr>
      <w:rPr>
        <w:rFonts w:ascii="Courier New" w:hAnsi="Courier New" w:hint="default"/>
      </w:rPr>
    </w:lvl>
    <w:lvl w:ilvl="5" w:tplc="F1F00C38" w:tentative="1">
      <w:start w:val="1"/>
      <w:numFmt w:val="bullet"/>
      <w:lvlText w:val=""/>
      <w:lvlJc w:val="left"/>
      <w:pPr>
        <w:tabs>
          <w:tab w:val="num" w:pos="4320"/>
        </w:tabs>
        <w:ind w:left="4320" w:hanging="360"/>
      </w:pPr>
      <w:rPr>
        <w:rFonts w:ascii="Wingdings" w:hAnsi="Wingdings" w:hint="default"/>
      </w:rPr>
    </w:lvl>
    <w:lvl w:ilvl="6" w:tplc="07CC767E" w:tentative="1">
      <w:start w:val="1"/>
      <w:numFmt w:val="bullet"/>
      <w:lvlText w:val=""/>
      <w:lvlJc w:val="left"/>
      <w:pPr>
        <w:tabs>
          <w:tab w:val="num" w:pos="5040"/>
        </w:tabs>
        <w:ind w:left="5040" w:hanging="360"/>
      </w:pPr>
      <w:rPr>
        <w:rFonts w:ascii="Symbol" w:hAnsi="Symbol" w:hint="default"/>
      </w:rPr>
    </w:lvl>
    <w:lvl w:ilvl="7" w:tplc="267A89C4" w:tentative="1">
      <w:start w:val="1"/>
      <w:numFmt w:val="bullet"/>
      <w:lvlText w:val="o"/>
      <w:lvlJc w:val="left"/>
      <w:pPr>
        <w:tabs>
          <w:tab w:val="num" w:pos="5760"/>
        </w:tabs>
        <w:ind w:left="5760" w:hanging="360"/>
      </w:pPr>
      <w:rPr>
        <w:rFonts w:ascii="Courier New" w:hAnsi="Courier New" w:hint="default"/>
      </w:rPr>
    </w:lvl>
    <w:lvl w:ilvl="8" w:tplc="98E64A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27C"/>
    <w:multiLevelType w:val="hybridMultilevel"/>
    <w:tmpl w:val="8C22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B2EE8"/>
    <w:multiLevelType w:val="hybridMultilevel"/>
    <w:tmpl w:val="4A7E50E6"/>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2"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6AF6A1B"/>
    <w:multiLevelType w:val="hybridMultilevel"/>
    <w:tmpl w:val="1C263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53CE6"/>
    <w:multiLevelType w:val="hybridMultilevel"/>
    <w:tmpl w:val="E6D059EC"/>
    <w:lvl w:ilvl="0" w:tplc="EA8EE37A">
      <w:start w:val="1"/>
      <w:numFmt w:val="bullet"/>
      <w:lvlText w:val=""/>
      <w:lvlJc w:val="left"/>
      <w:pPr>
        <w:tabs>
          <w:tab w:val="num" w:pos="720"/>
        </w:tabs>
        <w:ind w:left="720" w:hanging="360"/>
      </w:pPr>
      <w:rPr>
        <w:rFonts w:ascii="Symbol" w:hAnsi="Symbol" w:hint="default"/>
        <w:sz w:val="16"/>
      </w:rPr>
    </w:lvl>
    <w:lvl w:ilvl="1" w:tplc="4AE0DD7A" w:tentative="1">
      <w:start w:val="1"/>
      <w:numFmt w:val="bullet"/>
      <w:lvlText w:val="o"/>
      <w:lvlJc w:val="left"/>
      <w:pPr>
        <w:tabs>
          <w:tab w:val="num" w:pos="1440"/>
        </w:tabs>
        <w:ind w:left="1440" w:hanging="360"/>
      </w:pPr>
      <w:rPr>
        <w:rFonts w:ascii="Courier New" w:hAnsi="Courier New" w:hint="default"/>
      </w:rPr>
    </w:lvl>
    <w:lvl w:ilvl="2" w:tplc="3B00BB32" w:tentative="1">
      <w:start w:val="1"/>
      <w:numFmt w:val="bullet"/>
      <w:lvlText w:val=""/>
      <w:lvlJc w:val="left"/>
      <w:pPr>
        <w:tabs>
          <w:tab w:val="num" w:pos="2160"/>
        </w:tabs>
        <w:ind w:left="2160" w:hanging="360"/>
      </w:pPr>
      <w:rPr>
        <w:rFonts w:ascii="Wingdings" w:hAnsi="Wingdings" w:hint="default"/>
      </w:rPr>
    </w:lvl>
    <w:lvl w:ilvl="3" w:tplc="E5C079C0" w:tentative="1">
      <w:start w:val="1"/>
      <w:numFmt w:val="bullet"/>
      <w:lvlText w:val=""/>
      <w:lvlJc w:val="left"/>
      <w:pPr>
        <w:tabs>
          <w:tab w:val="num" w:pos="2880"/>
        </w:tabs>
        <w:ind w:left="2880" w:hanging="360"/>
      </w:pPr>
      <w:rPr>
        <w:rFonts w:ascii="Symbol" w:hAnsi="Symbol" w:hint="default"/>
      </w:rPr>
    </w:lvl>
    <w:lvl w:ilvl="4" w:tplc="53A44A5A" w:tentative="1">
      <w:start w:val="1"/>
      <w:numFmt w:val="bullet"/>
      <w:lvlText w:val="o"/>
      <w:lvlJc w:val="left"/>
      <w:pPr>
        <w:tabs>
          <w:tab w:val="num" w:pos="3600"/>
        </w:tabs>
        <w:ind w:left="3600" w:hanging="360"/>
      </w:pPr>
      <w:rPr>
        <w:rFonts w:ascii="Courier New" w:hAnsi="Courier New" w:hint="default"/>
      </w:rPr>
    </w:lvl>
    <w:lvl w:ilvl="5" w:tplc="C57E15AA" w:tentative="1">
      <w:start w:val="1"/>
      <w:numFmt w:val="bullet"/>
      <w:lvlText w:val=""/>
      <w:lvlJc w:val="left"/>
      <w:pPr>
        <w:tabs>
          <w:tab w:val="num" w:pos="4320"/>
        </w:tabs>
        <w:ind w:left="4320" w:hanging="360"/>
      </w:pPr>
      <w:rPr>
        <w:rFonts w:ascii="Wingdings" w:hAnsi="Wingdings" w:hint="default"/>
      </w:rPr>
    </w:lvl>
    <w:lvl w:ilvl="6" w:tplc="A0649C60" w:tentative="1">
      <w:start w:val="1"/>
      <w:numFmt w:val="bullet"/>
      <w:lvlText w:val=""/>
      <w:lvlJc w:val="left"/>
      <w:pPr>
        <w:tabs>
          <w:tab w:val="num" w:pos="5040"/>
        </w:tabs>
        <w:ind w:left="5040" w:hanging="360"/>
      </w:pPr>
      <w:rPr>
        <w:rFonts w:ascii="Symbol" w:hAnsi="Symbol" w:hint="default"/>
      </w:rPr>
    </w:lvl>
    <w:lvl w:ilvl="7" w:tplc="96D6F3EC" w:tentative="1">
      <w:start w:val="1"/>
      <w:numFmt w:val="bullet"/>
      <w:lvlText w:val="o"/>
      <w:lvlJc w:val="left"/>
      <w:pPr>
        <w:tabs>
          <w:tab w:val="num" w:pos="5760"/>
        </w:tabs>
        <w:ind w:left="5760" w:hanging="360"/>
      </w:pPr>
      <w:rPr>
        <w:rFonts w:ascii="Courier New" w:hAnsi="Courier New" w:hint="default"/>
      </w:rPr>
    </w:lvl>
    <w:lvl w:ilvl="8" w:tplc="2F0429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51B64"/>
    <w:multiLevelType w:val="hybridMultilevel"/>
    <w:tmpl w:val="64B042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D26C5"/>
    <w:multiLevelType w:val="hybridMultilevel"/>
    <w:tmpl w:val="0728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6196F"/>
    <w:multiLevelType w:val="hybridMultilevel"/>
    <w:tmpl w:val="ECCCD900"/>
    <w:lvl w:ilvl="0" w:tplc="02F48210">
      <w:start w:val="1"/>
      <w:numFmt w:val="bullet"/>
      <w:lvlText w:val=""/>
      <w:lvlJc w:val="left"/>
      <w:pPr>
        <w:tabs>
          <w:tab w:val="num" w:pos="720"/>
        </w:tabs>
        <w:ind w:left="720" w:hanging="360"/>
      </w:pPr>
      <w:rPr>
        <w:rFonts w:ascii="Symbol" w:hAnsi="Symbol" w:hint="default"/>
        <w:sz w:val="16"/>
      </w:rPr>
    </w:lvl>
    <w:lvl w:ilvl="1" w:tplc="3B324ADE" w:tentative="1">
      <w:start w:val="1"/>
      <w:numFmt w:val="bullet"/>
      <w:lvlText w:val="o"/>
      <w:lvlJc w:val="left"/>
      <w:pPr>
        <w:tabs>
          <w:tab w:val="num" w:pos="1440"/>
        </w:tabs>
        <w:ind w:left="1440" w:hanging="360"/>
      </w:pPr>
      <w:rPr>
        <w:rFonts w:ascii="Courier New" w:hAnsi="Courier New" w:hint="default"/>
      </w:rPr>
    </w:lvl>
    <w:lvl w:ilvl="2" w:tplc="A6A81B00" w:tentative="1">
      <w:start w:val="1"/>
      <w:numFmt w:val="bullet"/>
      <w:lvlText w:val=""/>
      <w:lvlJc w:val="left"/>
      <w:pPr>
        <w:tabs>
          <w:tab w:val="num" w:pos="2160"/>
        </w:tabs>
        <w:ind w:left="2160" w:hanging="360"/>
      </w:pPr>
      <w:rPr>
        <w:rFonts w:ascii="Wingdings" w:hAnsi="Wingdings" w:hint="default"/>
      </w:rPr>
    </w:lvl>
    <w:lvl w:ilvl="3" w:tplc="26E6D31C" w:tentative="1">
      <w:start w:val="1"/>
      <w:numFmt w:val="bullet"/>
      <w:lvlText w:val=""/>
      <w:lvlJc w:val="left"/>
      <w:pPr>
        <w:tabs>
          <w:tab w:val="num" w:pos="2880"/>
        </w:tabs>
        <w:ind w:left="2880" w:hanging="360"/>
      </w:pPr>
      <w:rPr>
        <w:rFonts w:ascii="Symbol" w:hAnsi="Symbol" w:hint="default"/>
      </w:rPr>
    </w:lvl>
    <w:lvl w:ilvl="4" w:tplc="519E69BA" w:tentative="1">
      <w:start w:val="1"/>
      <w:numFmt w:val="bullet"/>
      <w:lvlText w:val="o"/>
      <w:lvlJc w:val="left"/>
      <w:pPr>
        <w:tabs>
          <w:tab w:val="num" w:pos="3600"/>
        </w:tabs>
        <w:ind w:left="3600" w:hanging="360"/>
      </w:pPr>
      <w:rPr>
        <w:rFonts w:ascii="Courier New" w:hAnsi="Courier New" w:hint="default"/>
      </w:rPr>
    </w:lvl>
    <w:lvl w:ilvl="5" w:tplc="626A10F6" w:tentative="1">
      <w:start w:val="1"/>
      <w:numFmt w:val="bullet"/>
      <w:lvlText w:val=""/>
      <w:lvlJc w:val="left"/>
      <w:pPr>
        <w:tabs>
          <w:tab w:val="num" w:pos="4320"/>
        </w:tabs>
        <w:ind w:left="4320" w:hanging="360"/>
      </w:pPr>
      <w:rPr>
        <w:rFonts w:ascii="Wingdings" w:hAnsi="Wingdings" w:hint="default"/>
      </w:rPr>
    </w:lvl>
    <w:lvl w:ilvl="6" w:tplc="1B40EA06" w:tentative="1">
      <w:start w:val="1"/>
      <w:numFmt w:val="bullet"/>
      <w:lvlText w:val=""/>
      <w:lvlJc w:val="left"/>
      <w:pPr>
        <w:tabs>
          <w:tab w:val="num" w:pos="5040"/>
        </w:tabs>
        <w:ind w:left="5040" w:hanging="360"/>
      </w:pPr>
      <w:rPr>
        <w:rFonts w:ascii="Symbol" w:hAnsi="Symbol" w:hint="default"/>
      </w:rPr>
    </w:lvl>
    <w:lvl w:ilvl="7" w:tplc="8874307E" w:tentative="1">
      <w:start w:val="1"/>
      <w:numFmt w:val="bullet"/>
      <w:lvlText w:val="o"/>
      <w:lvlJc w:val="left"/>
      <w:pPr>
        <w:tabs>
          <w:tab w:val="num" w:pos="5760"/>
        </w:tabs>
        <w:ind w:left="5760" w:hanging="360"/>
      </w:pPr>
      <w:rPr>
        <w:rFonts w:ascii="Courier New" w:hAnsi="Courier New" w:hint="default"/>
      </w:rPr>
    </w:lvl>
    <w:lvl w:ilvl="8" w:tplc="DE4206D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03BB1"/>
    <w:multiLevelType w:val="hybridMultilevel"/>
    <w:tmpl w:val="966645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60F7F"/>
    <w:multiLevelType w:val="hybridMultilevel"/>
    <w:tmpl w:val="51C8C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B2C81"/>
    <w:multiLevelType w:val="hybridMultilevel"/>
    <w:tmpl w:val="1F52E508"/>
    <w:lvl w:ilvl="0" w:tplc="7DBAC1E8">
      <w:start w:val="1"/>
      <w:numFmt w:val="bullet"/>
      <w:lvlText w:val=""/>
      <w:lvlJc w:val="left"/>
      <w:pPr>
        <w:tabs>
          <w:tab w:val="num" w:pos="720"/>
        </w:tabs>
        <w:ind w:left="720" w:hanging="360"/>
      </w:pPr>
      <w:rPr>
        <w:rFonts w:ascii="Symbol" w:hAnsi="Symbol" w:hint="default"/>
        <w:sz w:val="16"/>
      </w:rPr>
    </w:lvl>
    <w:lvl w:ilvl="1" w:tplc="7A745AE6" w:tentative="1">
      <w:start w:val="1"/>
      <w:numFmt w:val="bullet"/>
      <w:lvlText w:val="o"/>
      <w:lvlJc w:val="left"/>
      <w:pPr>
        <w:tabs>
          <w:tab w:val="num" w:pos="1440"/>
        </w:tabs>
        <w:ind w:left="1440" w:hanging="360"/>
      </w:pPr>
      <w:rPr>
        <w:rFonts w:ascii="Courier New" w:hAnsi="Courier New" w:hint="default"/>
      </w:rPr>
    </w:lvl>
    <w:lvl w:ilvl="2" w:tplc="7B0AA958" w:tentative="1">
      <w:start w:val="1"/>
      <w:numFmt w:val="bullet"/>
      <w:lvlText w:val=""/>
      <w:lvlJc w:val="left"/>
      <w:pPr>
        <w:tabs>
          <w:tab w:val="num" w:pos="2160"/>
        </w:tabs>
        <w:ind w:left="2160" w:hanging="360"/>
      </w:pPr>
      <w:rPr>
        <w:rFonts w:ascii="Wingdings" w:hAnsi="Wingdings" w:hint="default"/>
      </w:rPr>
    </w:lvl>
    <w:lvl w:ilvl="3" w:tplc="0ACE02C0" w:tentative="1">
      <w:start w:val="1"/>
      <w:numFmt w:val="bullet"/>
      <w:lvlText w:val=""/>
      <w:lvlJc w:val="left"/>
      <w:pPr>
        <w:tabs>
          <w:tab w:val="num" w:pos="2880"/>
        </w:tabs>
        <w:ind w:left="2880" w:hanging="360"/>
      </w:pPr>
      <w:rPr>
        <w:rFonts w:ascii="Symbol" w:hAnsi="Symbol" w:hint="default"/>
      </w:rPr>
    </w:lvl>
    <w:lvl w:ilvl="4" w:tplc="D1AAF744" w:tentative="1">
      <w:start w:val="1"/>
      <w:numFmt w:val="bullet"/>
      <w:lvlText w:val="o"/>
      <w:lvlJc w:val="left"/>
      <w:pPr>
        <w:tabs>
          <w:tab w:val="num" w:pos="3600"/>
        </w:tabs>
        <w:ind w:left="3600" w:hanging="360"/>
      </w:pPr>
      <w:rPr>
        <w:rFonts w:ascii="Courier New" w:hAnsi="Courier New" w:hint="default"/>
      </w:rPr>
    </w:lvl>
    <w:lvl w:ilvl="5" w:tplc="B462A158" w:tentative="1">
      <w:start w:val="1"/>
      <w:numFmt w:val="bullet"/>
      <w:lvlText w:val=""/>
      <w:lvlJc w:val="left"/>
      <w:pPr>
        <w:tabs>
          <w:tab w:val="num" w:pos="4320"/>
        </w:tabs>
        <w:ind w:left="4320" w:hanging="360"/>
      </w:pPr>
      <w:rPr>
        <w:rFonts w:ascii="Wingdings" w:hAnsi="Wingdings" w:hint="default"/>
      </w:rPr>
    </w:lvl>
    <w:lvl w:ilvl="6" w:tplc="3120FFEE" w:tentative="1">
      <w:start w:val="1"/>
      <w:numFmt w:val="bullet"/>
      <w:lvlText w:val=""/>
      <w:lvlJc w:val="left"/>
      <w:pPr>
        <w:tabs>
          <w:tab w:val="num" w:pos="5040"/>
        </w:tabs>
        <w:ind w:left="5040" w:hanging="360"/>
      </w:pPr>
      <w:rPr>
        <w:rFonts w:ascii="Symbol" w:hAnsi="Symbol" w:hint="default"/>
      </w:rPr>
    </w:lvl>
    <w:lvl w:ilvl="7" w:tplc="06E24920" w:tentative="1">
      <w:start w:val="1"/>
      <w:numFmt w:val="bullet"/>
      <w:lvlText w:val="o"/>
      <w:lvlJc w:val="left"/>
      <w:pPr>
        <w:tabs>
          <w:tab w:val="num" w:pos="5760"/>
        </w:tabs>
        <w:ind w:left="5760" w:hanging="360"/>
      </w:pPr>
      <w:rPr>
        <w:rFonts w:ascii="Courier New" w:hAnsi="Courier New" w:hint="default"/>
      </w:rPr>
    </w:lvl>
    <w:lvl w:ilvl="8" w:tplc="B2FA9A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9B2433"/>
    <w:multiLevelType w:val="hybridMultilevel"/>
    <w:tmpl w:val="BB8457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FED7D59"/>
    <w:multiLevelType w:val="hybridMultilevel"/>
    <w:tmpl w:val="B32A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5"/>
  </w:num>
  <w:num w:numId="4">
    <w:abstractNumId w:val="19"/>
  </w:num>
  <w:num w:numId="5">
    <w:abstractNumId w:val="15"/>
  </w:num>
  <w:num w:numId="6">
    <w:abstractNumId w:val="27"/>
  </w:num>
  <w:num w:numId="7">
    <w:abstractNumId w:val="17"/>
  </w:num>
  <w:num w:numId="8">
    <w:abstractNumId w:val="13"/>
  </w:num>
  <w:num w:numId="9">
    <w:abstractNumId w:val="25"/>
  </w:num>
  <w:num w:numId="10">
    <w:abstractNumId w:val="29"/>
  </w:num>
  <w:num w:numId="11">
    <w:abstractNumId w:val="18"/>
  </w:num>
  <w:num w:numId="12">
    <w:abstractNumId w:val="22"/>
  </w:num>
  <w:num w:numId="13">
    <w:abstractNumId w:val="8"/>
  </w:num>
  <w:num w:numId="14">
    <w:abstractNumId w:val="24"/>
  </w:num>
  <w:num w:numId="15">
    <w:abstractNumId w:val="23"/>
  </w:num>
  <w:num w:numId="16">
    <w:abstractNumId w:val="21"/>
  </w:num>
  <w:num w:numId="17">
    <w:abstractNumId w:val="30"/>
  </w:num>
  <w:num w:numId="18">
    <w:abstractNumId w:val="3"/>
  </w:num>
  <w:num w:numId="19">
    <w:abstractNumId w:val="9"/>
  </w:num>
  <w:num w:numId="20">
    <w:abstractNumId w:val="2"/>
  </w:num>
  <w:num w:numId="21">
    <w:abstractNumId w:val="16"/>
  </w:num>
  <w:num w:numId="22">
    <w:abstractNumId w:val="7"/>
  </w:num>
  <w:num w:numId="23">
    <w:abstractNumId w:val="26"/>
  </w:num>
  <w:num w:numId="24">
    <w:abstractNumId w:val="14"/>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8"/>
  </w:num>
  <w:num w:numId="28">
    <w:abstractNumId w:val="20"/>
  </w:num>
  <w:num w:numId="29">
    <w:abstractNumId w:val="12"/>
  </w:num>
  <w:num w:numId="30">
    <w:abstractNumId w:val="10"/>
  </w:num>
  <w:num w:numId="31">
    <w:abstractNumId w:val="4"/>
  </w:num>
  <w:num w:numId="32">
    <w:abstractNumId w:val="1"/>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472"/>
    <w:rsid w:val="00000FB6"/>
    <w:rsid w:val="00004116"/>
    <w:rsid w:val="00014D65"/>
    <w:rsid w:val="00020AF1"/>
    <w:rsid w:val="0002712C"/>
    <w:rsid w:val="000404F7"/>
    <w:rsid w:val="000522CE"/>
    <w:rsid w:val="000536F5"/>
    <w:rsid w:val="00057D9D"/>
    <w:rsid w:val="000621ED"/>
    <w:rsid w:val="0009055C"/>
    <w:rsid w:val="000940A9"/>
    <w:rsid w:val="000A0EB6"/>
    <w:rsid w:val="000A11A2"/>
    <w:rsid w:val="000A1344"/>
    <w:rsid w:val="000A1F00"/>
    <w:rsid w:val="000A284E"/>
    <w:rsid w:val="000B5234"/>
    <w:rsid w:val="000C4190"/>
    <w:rsid w:val="000D0E92"/>
    <w:rsid w:val="000D7132"/>
    <w:rsid w:val="000E46DA"/>
    <w:rsid w:val="000F29FE"/>
    <w:rsid w:val="000F2C29"/>
    <w:rsid w:val="001001E2"/>
    <w:rsid w:val="00105E17"/>
    <w:rsid w:val="00117DF1"/>
    <w:rsid w:val="0012218F"/>
    <w:rsid w:val="00143C49"/>
    <w:rsid w:val="0014497C"/>
    <w:rsid w:val="0015285A"/>
    <w:rsid w:val="0017512F"/>
    <w:rsid w:val="00183E40"/>
    <w:rsid w:val="00191350"/>
    <w:rsid w:val="00192B46"/>
    <w:rsid w:val="001966FF"/>
    <w:rsid w:val="001A31D6"/>
    <w:rsid w:val="001A3C56"/>
    <w:rsid w:val="001A43F8"/>
    <w:rsid w:val="001B6CE9"/>
    <w:rsid w:val="001C4AA4"/>
    <w:rsid w:val="001D20E6"/>
    <w:rsid w:val="001F234F"/>
    <w:rsid w:val="001F691F"/>
    <w:rsid w:val="00210FBC"/>
    <w:rsid w:val="002364B2"/>
    <w:rsid w:val="00272A53"/>
    <w:rsid w:val="00274955"/>
    <w:rsid w:val="00287A52"/>
    <w:rsid w:val="002A2ABB"/>
    <w:rsid w:val="002A420C"/>
    <w:rsid w:val="002B0CEC"/>
    <w:rsid w:val="002B7662"/>
    <w:rsid w:val="002C09F5"/>
    <w:rsid w:val="002C5139"/>
    <w:rsid w:val="002D1220"/>
    <w:rsid w:val="002D6900"/>
    <w:rsid w:val="00302B4B"/>
    <w:rsid w:val="003069F5"/>
    <w:rsid w:val="00317BFE"/>
    <w:rsid w:val="00321025"/>
    <w:rsid w:val="00343902"/>
    <w:rsid w:val="00352014"/>
    <w:rsid w:val="003557E9"/>
    <w:rsid w:val="00367272"/>
    <w:rsid w:val="00392C24"/>
    <w:rsid w:val="003A1B36"/>
    <w:rsid w:val="003A2647"/>
    <w:rsid w:val="003A6803"/>
    <w:rsid w:val="003B2633"/>
    <w:rsid w:val="003C5B1E"/>
    <w:rsid w:val="003D044A"/>
    <w:rsid w:val="003E57CB"/>
    <w:rsid w:val="0042437F"/>
    <w:rsid w:val="00430E60"/>
    <w:rsid w:val="0043467B"/>
    <w:rsid w:val="00436712"/>
    <w:rsid w:val="00441E44"/>
    <w:rsid w:val="00455D9D"/>
    <w:rsid w:val="00456F32"/>
    <w:rsid w:val="004602A0"/>
    <w:rsid w:val="0046590B"/>
    <w:rsid w:val="0047259B"/>
    <w:rsid w:val="00476627"/>
    <w:rsid w:val="004816C6"/>
    <w:rsid w:val="004879C9"/>
    <w:rsid w:val="004D3641"/>
    <w:rsid w:val="004D54C1"/>
    <w:rsid w:val="004E1A11"/>
    <w:rsid w:val="004E3268"/>
    <w:rsid w:val="00511073"/>
    <w:rsid w:val="005179A5"/>
    <w:rsid w:val="0053575F"/>
    <w:rsid w:val="00541BED"/>
    <w:rsid w:val="00546457"/>
    <w:rsid w:val="0055723F"/>
    <w:rsid w:val="00560864"/>
    <w:rsid w:val="00561D02"/>
    <w:rsid w:val="005668B5"/>
    <w:rsid w:val="00576313"/>
    <w:rsid w:val="00577284"/>
    <w:rsid w:val="005845B8"/>
    <w:rsid w:val="00587735"/>
    <w:rsid w:val="00594C01"/>
    <w:rsid w:val="00597C1A"/>
    <w:rsid w:val="005A2BFC"/>
    <w:rsid w:val="005B0CAC"/>
    <w:rsid w:val="005C2AD7"/>
    <w:rsid w:val="005D222A"/>
    <w:rsid w:val="005D368F"/>
    <w:rsid w:val="005E42D1"/>
    <w:rsid w:val="005E5BBC"/>
    <w:rsid w:val="005F2F49"/>
    <w:rsid w:val="005F5592"/>
    <w:rsid w:val="005F6074"/>
    <w:rsid w:val="005F772D"/>
    <w:rsid w:val="00611ADA"/>
    <w:rsid w:val="0061415F"/>
    <w:rsid w:val="00632FC2"/>
    <w:rsid w:val="006355A8"/>
    <w:rsid w:val="00635CC0"/>
    <w:rsid w:val="00637B39"/>
    <w:rsid w:val="0066013F"/>
    <w:rsid w:val="006637E9"/>
    <w:rsid w:val="00666FF5"/>
    <w:rsid w:val="006673E5"/>
    <w:rsid w:val="00667B3C"/>
    <w:rsid w:val="00670D29"/>
    <w:rsid w:val="006B1F83"/>
    <w:rsid w:val="006D3534"/>
    <w:rsid w:val="006D54B4"/>
    <w:rsid w:val="006D6843"/>
    <w:rsid w:val="006D7F27"/>
    <w:rsid w:val="006E5BEA"/>
    <w:rsid w:val="006F4D13"/>
    <w:rsid w:val="006F6DE5"/>
    <w:rsid w:val="00704720"/>
    <w:rsid w:val="00713B40"/>
    <w:rsid w:val="00716773"/>
    <w:rsid w:val="0072201D"/>
    <w:rsid w:val="00722E5F"/>
    <w:rsid w:val="007258F9"/>
    <w:rsid w:val="00756D92"/>
    <w:rsid w:val="007576EB"/>
    <w:rsid w:val="00767948"/>
    <w:rsid w:val="00776B49"/>
    <w:rsid w:val="00781AE5"/>
    <w:rsid w:val="007A556D"/>
    <w:rsid w:val="007B56F2"/>
    <w:rsid w:val="007B7240"/>
    <w:rsid w:val="007C61B7"/>
    <w:rsid w:val="007D48E8"/>
    <w:rsid w:val="007E1A80"/>
    <w:rsid w:val="007F6EE4"/>
    <w:rsid w:val="00805986"/>
    <w:rsid w:val="008067C2"/>
    <w:rsid w:val="008113BE"/>
    <w:rsid w:val="0082083F"/>
    <w:rsid w:val="00822535"/>
    <w:rsid w:val="008421BB"/>
    <w:rsid w:val="0084235B"/>
    <w:rsid w:val="0085258D"/>
    <w:rsid w:val="0086605B"/>
    <w:rsid w:val="00883250"/>
    <w:rsid w:val="008A18D9"/>
    <w:rsid w:val="008C0744"/>
    <w:rsid w:val="008C3747"/>
    <w:rsid w:val="008C709F"/>
    <w:rsid w:val="008D1410"/>
    <w:rsid w:val="008D390B"/>
    <w:rsid w:val="008D6E73"/>
    <w:rsid w:val="008E5397"/>
    <w:rsid w:val="008F6039"/>
    <w:rsid w:val="00916763"/>
    <w:rsid w:val="009352C1"/>
    <w:rsid w:val="009438D6"/>
    <w:rsid w:val="00943B87"/>
    <w:rsid w:val="00945320"/>
    <w:rsid w:val="00945D8D"/>
    <w:rsid w:val="00963B50"/>
    <w:rsid w:val="00971E75"/>
    <w:rsid w:val="0097624E"/>
    <w:rsid w:val="0098307C"/>
    <w:rsid w:val="009912E0"/>
    <w:rsid w:val="009948E5"/>
    <w:rsid w:val="009976F7"/>
    <w:rsid w:val="009A2EE8"/>
    <w:rsid w:val="009B1A22"/>
    <w:rsid w:val="009B4D54"/>
    <w:rsid w:val="009C5504"/>
    <w:rsid w:val="009D1533"/>
    <w:rsid w:val="009E2FFE"/>
    <w:rsid w:val="00A0297D"/>
    <w:rsid w:val="00A15DD8"/>
    <w:rsid w:val="00A20CB5"/>
    <w:rsid w:val="00A33496"/>
    <w:rsid w:val="00A33DC1"/>
    <w:rsid w:val="00A46A00"/>
    <w:rsid w:val="00A514C8"/>
    <w:rsid w:val="00A5512B"/>
    <w:rsid w:val="00A77219"/>
    <w:rsid w:val="00A77C77"/>
    <w:rsid w:val="00A85021"/>
    <w:rsid w:val="00AB2804"/>
    <w:rsid w:val="00AB4F92"/>
    <w:rsid w:val="00AC01BF"/>
    <w:rsid w:val="00AC245F"/>
    <w:rsid w:val="00AD0372"/>
    <w:rsid w:val="00AE5BD3"/>
    <w:rsid w:val="00AF49D2"/>
    <w:rsid w:val="00AF6C2A"/>
    <w:rsid w:val="00AF7525"/>
    <w:rsid w:val="00B0244A"/>
    <w:rsid w:val="00B07AF4"/>
    <w:rsid w:val="00B07C01"/>
    <w:rsid w:val="00B31B4D"/>
    <w:rsid w:val="00B43D1E"/>
    <w:rsid w:val="00B5406C"/>
    <w:rsid w:val="00B67FB4"/>
    <w:rsid w:val="00B73CD4"/>
    <w:rsid w:val="00B8476D"/>
    <w:rsid w:val="00BB0476"/>
    <w:rsid w:val="00BC19D9"/>
    <w:rsid w:val="00BC308E"/>
    <w:rsid w:val="00BC59D3"/>
    <w:rsid w:val="00BE4C2C"/>
    <w:rsid w:val="00BF1F1F"/>
    <w:rsid w:val="00C115F7"/>
    <w:rsid w:val="00C16EE3"/>
    <w:rsid w:val="00C263B2"/>
    <w:rsid w:val="00C61E25"/>
    <w:rsid w:val="00C628D2"/>
    <w:rsid w:val="00C81F0F"/>
    <w:rsid w:val="00C82E4A"/>
    <w:rsid w:val="00C8666D"/>
    <w:rsid w:val="00C90E9A"/>
    <w:rsid w:val="00C94ECF"/>
    <w:rsid w:val="00CA2975"/>
    <w:rsid w:val="00CA6A38"/>
    <w:rsid w:val="00CB0FEC"/>
    <w:rsid w:val="00CB7209"/>
    <w:rsid w:val="00CC00C3"/>
    <w:rsid w:val="00CD6C59"/>
    <w:rsid w:val="00D1149C"/>
    <w:rsid w:val="00D12C2E"/>
    <w:rsid w:val="00D16E52"/>
    <w:rsid w:val="00D20AA7"/>
    <w:rsid w:val="00D27CF3"/>
    <w:rsid w:val="00D34278"/>
    <w:rsid w:val="00D34BCD"/>
    <w:rsid w:val="00D47E67"/>
    <w:rsid w:val="00D503CE"/>
    <w:rsid w:val="00D5081D"/>
    <w:rsid w:val="00D522ED"/>
    <w:rsid w:val="00D634EC"/>
    <w:rsid w:val="00D72948"/>
    <w:rsid w:val="00D73B06"/>
    <w:rsid w:val="00D74BEE"/>
    <w:rsid w:val="00D86E31"/>
    <w:rsid w:val="00D87564"/>
    <w:rsid w:val="00DA46DE"/>
    <w:rsid w:val="00DA6DCD"/>
    <w:rsid w:val="00DB73A1"/>
    <w:rsid w:val="00DC0328"/>
    <w:rsid w:val="00DC5766"/>
    <w:rsid w:val="00DD1C84"/>
    <w:rsid w:val="00DD26F6"/>
    <w:rsid w:val="00DD4149"/>
    <w:rsid w:val="00DD4903"/>
    <w:rsid w:val="00DD728D"/>
    <w:rsid w:val="00DF0552"/>
    <w:rsid w:val="00DF1F91"/>
    <w:rsid w:val="00E00B02"/>
    <w:rsid w:val="00E07120"/>
    <w:rsid w:val="00E1337A"/>
    <w:rsid w:val="00E13EE8"/>
    <w:rsid w:val="00E638CE"/>
    <w:rsid w:val="00E82F7F"/>
    <w:rsid w:val="00EB4E46"/>
    <w:rsid w:val="00EC4452"/>
    <w:rsid w:val="00EC4D47"/>
    <w:rsid w:val="00EE61FD"/>
    <w:rsid w:val="00F16589"/>
    <w:rsid w:val="00F22609"/>
    <w:rsid w:val="00F34697"/>
    <w:rsid w:val="00F35220"/>
    <w:rsid w:val="00F419E5"/>
    <w:rsid w:val="00F542FB"/>
    <w:rsid w:val="00F56545"/>
    <w:rsid w:val="00F56AA6"/>
    <w:rsid w:val="00F64ABA"/>
    <w:rsid w:val="00F75B01"/>
    <w:rsid w:val="00FA5D5D"/>
    <w:rsid w:val="00FD04A7"/>
    <w:rsid w:val="00FE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21A0F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34"/>
    <w:qFormat/>
    <w:rsid w:val="00BC19D9"/>
    <w:pPr>
      <w:ind w:left="720"/>
    </w:pPr>
  </w:style>
  <w:style w:type="paragraph" w:styleId="Title">
    <w:name w:val="Title"/>
    <w:basedOn w:val="Normal"/>
    <w:link w:val="TitleChar"/>
    <w:qFormat/>
    <w:rsid w:val="00000472"/>
    <w:pPr>
      <w:jc w:val="center"/>
    </w:pPr>
    <w:rPr>
      <w:b/>
      <w:bCs/>
      <w:sz w:val="24"/>
    </w:rPr>
  </w:style>
  <w:style w:type="character" w:customStyle="1" w:styleId="TitleChar">
    <w:name w:val="Title Char"/>
    <w:link w:val="Title"/>
    <w:rsid w:val="00000472"/>
    <w:rPr>
      <w:b/>
      <w:bCs/>
      <w:sz w:val="24"/>
      <w:szCs w:val="24"/>
      <w:lang w:eastAsia="en-US"/>
    </w:rPr>
  </w:style>
  <w:style w:type="paragraph" w:styleId="NoSpacing">
    <w:name w:val="No Spacing"/>
    <w:basedOn w:val="Normal"/>
    <w:uiPriority w:val="1"/>
    <w:qFormat/>
    <w:rsid w:val="00BE4C2C"/>
    <w:rPr>
      <w:rFonts w:ascii="Calibri" w:eastAsia="Calibri" w:hAnsi="Calibri"/>
      <w:szCs w:val="22"/>
      <w:lang w:eastAsia="en-GB"/>
    </w:rPr>
  </w:style>
  <w:style w:type="table" w:styleId="TableGrid">
    <w:name w:val="Table Grid"/>
    <w:basedOn w:val="TableNormal"/>
    <w:uiPriority w:val="59"/>
    <w:rsid w:val="009E2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84E"/>
    <w:rPr>
      <w:sz w:val="16"/>
      <w:szCs w:val="16"/>
    </w:rPr>
  </w:style>
  <w:style w:type="paragraph" w:styleId="CommentText">
    <w:name w:val="annotation text"/>
    <w:basedOn w:val="Normal"/>
    <w:link w:val="CommentTextChar"/>
    <w:uiPriority w:val="99"/>
    <w:semiHidden/>
    <w:unhideWhenUsed/>
    <w:rsid w:val="000A284E"/>
    <w:rPr>
      <w:sz w:val="20"/>
      <w:szCs w:val="20"/>
    </w:rPr>
  </w:style>
  <w:style w:type="character" w:customStyle="1" w:styleId="CommentTextChar">
    <w:name w:val="Comment Text Char"/>
    <w:basedOn w:val="DefaultParagraphFont"/>
    <w:link w:val="CommentText"/>
    <w:uiPriority w:val="99"/>
    <w:semiHidden/>
    <w:rsid w:val="000A284E"/>
    <w:rPr>
      <w:lang w:eastAsia="en-US"/>
    </w:rPr>
  </w:style>
  <w:style w:type="paragraph" w:styleId="CommentSubject">
    <w:name w:val="annotation subject"/>
    <w:basedOn w:val="CommentText"/>
    <w:next w:val="CommentText"/>
    <w:link w:val="CommentSubjectChar"/>
    <w:uiPriority w:val="99"/>
    <w:semiHidden/>
    <w:unhideWhenUsed/>
    <w:rsid w:val="000A284E"/>
    <w:rPr>
      <w:b/>
      <w:bCs/>
    </w:rPr>
  </w:style>
  <w:style w:type="character" w:customStyle="1" w:styleId="CommentSubjectChar">
    <w:name w:val="Comment Subject Char"/>
    <w:basedOn w:val="CommentTextChar"/>
    <w:link w:val="CommentSubject"/>
    <w:uiPriority w:val="99"/>
    <w:semiHidden/>
    <w:rsid w:val="000A28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6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A609-B314-47D5-AAB5-305DD9F1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Sinead Gentry</dc:creator>
  <cp:keywords>Recruitment, Job Description template</cp:keywords>
  <cp:lastModifiedBy>Paul Blumson</cp:lastModifiedBy>
  <cp:revision>3</cp:revision>
  <cp:lastPrinted>2014-01-14T11:49:00Z</cp:lastPrinted>
  <dcterms:created xsi:type="dcterms:W3CDTF">2018-03-07T15:57:00Z</dcterms:created>
  <dcterms:modified xsi:type="dcterms:W3CDTF">2018-03-07T16:01:00Z</dcterms:modified>
</cp:coreProperties>
</file>