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1C0D44" w:rsidRDefault="000767B2">
      <w:pPr>
        <w:rPr>
          <w:rFonts w:ascii="Arial" w:hAnsi="Arial" w:cs="Arial"/>
          <w:noProof/>
          <w:sz w:val="20"/>
          <w:szCs w:val="20"/>
        </w:rPr>
      </w:pPr>
      <w:r w:rsidRPr="001C0D4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1950BF78" wp14:editId="49CE2613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2876550" cy="533400"/>
            <wp:effectExtent l="0" t="0" r="0" b="0"/>
            <wp:wrapTopAndBottom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1C0D44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Pr="001C0D44" w:rsidRDefault="00594C01" w:rsidP="007315B3">
            <w:pPr>
              <w:pStyle w:val="Heading3"/>
              <w:rPr>
                <w:b w:val="0"/>
                <w:sz w:val="20"/>
                <w:szCs w:val="20"/>
              </w:rPr>
            </w:pPr>
            <w:r w:rsidRPr="001C0D44">
              <w:rPr>
                <w:sz w:val="20"/>
                <w:szCs w:val="20"/>
              </w:rPr>
              <w:t>JOB DESCRIPTION</w:t>
            </w:r>
          </w:p>
        </w:tc>
      </w:tr>
      <w:tr w:rsidR="00594C01" w:rsidRPr="001C0D44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1C0D44" w:rsidRDefault="00594C01" w:rsidP="00A569AA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0767B2"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9AA">
              <w:rPr>
                <w:rFonts w:ascii="Arial" w:hAnsi="Arial" w:cs="Arial"/>
                <w:sz w:val="20"/>
                <w:szCs w:val="20"/>
              </w:rPr>
              <w:t xml:space="preserve">UAL </w:t>
            </w:r>
            <w:r w:rsidR="000767B2" w:rsidRPr="001C0D44">
              <w:rPr>
                <w:rFonts w:ascii="Arial" w:hAnsi="Arial" w:cs="Arial"/>
                <w:sz w:val="20"/>
                <w:szCs w:val="20"/>
              </w:rPr>
              <w:t>Contracts Manager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594C01" w:rsidRPr="001C0D44" w:rsidRDefault="00143C49" w:rsidP="000C1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853">
              <w:rPr>
                <w:rFonts w:ascii="Arial" w:hAnsi="Arial" w:cs="Arial"/>
                <w:sz w:val="20"/>
                <w:szCs w:val="20"/>
              </w:rPr>
              <w:t>General Counsel</w:t>
            </w:r>
          </w:p>
        </w:tc>
      </w:tr>
      <w:tr w:rsidR="00143C49" w:rsidRPr="001C0D44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1C0D44" w:rsidRDefault="00143C49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1C0D44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Hours per week/FTE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1C0D44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Pr="001C0D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1C0D44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1C0D44" w:rsidRDefault="00143C49" w:rsidP="00294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1C0D4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944C3" w:rsidRPr="002944C3">
              <w:rPr>
                <w:rFonts w:ascii="Arial" w:hAnsi="Arial" w:cs="Arial"/>
                <w:sz w:val="20"/>
                <w:szCs w:val="20"/>
              </w:rPr>
              <w:t>£33,653.00 - £41,329.00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1C0D44" w:rsidRDefault="00143C49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594C01" w:rsidRPr="001C0D44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1C0D44" w:rsidRDefault="00143C49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bCs/>
                <w:sz w:val="20"/>
                <w:szCs w:val="20"/>
              </w:rPr>
              <w:t>College/Service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655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594C01" w:rsidRPr="001C0D44" w:rsidRDefault="00143C49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Kings Cross</w:t>
            </w:r>
          </w:p>
        </w:tc>
      </w:tr>
      <w:tr w:rsidR="00594C01" w:rsidRPr="001C0D44">
        <w:tc>
          <w:tcPr>
            <w:tcW w:w="10440" w:type="dxa"/>
            <w:gridSpan w:val="4"/>
          </w:tcPr>
          <w:p w:rsidR="00594C01" w:rsidRPr="001C0D44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853" w:rsidRDefault="000C1853" w:rsidP="000C18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post is based within UAL’s Legal Services team – a highly motivated team of solicitors and legal support staff.</w:t>
            </w:r>
          </w:p>
          <w:p w:rsidR="000C1853" w:rsidRDefault="000C1853" w:rsidP="00F03E52">
            <w:pPr>
              <w:rPr>
                <w:rFonts w:ascii="Arial" w:hAnsi="Arial"/>
                <w:sz w:val="20"/>
              </w:rPr>
            </w:pPr>
          </w:p>
          <w:p w:rsidR="00A569AA" w:rsidRDefault="006C76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Legal Services team supports the University with a large and diverse range of projects, collaborations and research activity</w:t>
            </w:r>
            <w:r w:rsidR="00A569AA">
              <w:rPr>
                <w:rFonts w:ascii="Arial" w:hAnsi="Arial"/>
                <w:sz w:val="20"/>
              </w:rPr>
              <w:t xml:space="preserve"> in </w:t>
            </w:r>
            <w:r w:rsidR="009E222F">
              <w:rPr>
                <w:rFonts w:ascii="Arial" w:hAnsi="Arial"/>
                <w:sz w:val="20"/>
              </w:rPr>
              <w:t>the UK</w:t>
            </w:r>
            <w:r w:rsidR="00A569AA">
              <w:rPr>
                <w:rFonts w:ascii="Arial" w:hAnsi="Arial"/>
                <w:sz w:val="20"/>
              </w:rPr>
              <w:t xml:space="preserve"> </w:t>
            </w:r>
            <w:r w:rsidR="009E222F">
              <w:rPr>
                <w:rFonts w:ascii="Arial" w:hAnsi="Arial"/>
                <w:sz w:val="20"/>
              </w:rPr>
              <w:t>and</w:t>
            </w:r>
            <w:r w:rsidR="00A569AA">
              <w:rPr>
                <w:rFonts w:ascii="Arial" w:hAnsi="Arial"/>
                <w:sz w:val="20"/>
              </w:rPr>
              <w:t xml:space="preserve"> beyond</w:t>
            </w:r>
            <w:r>
              <w:rPr>
                <w:rFonts w:ascii="Arial" w:hAnsi="Arial"/>
                <w:sz w:val="20"/>
              </w:rPr>
              <w:t xml:space="preserve">. Each activity requires </w:t>
            </w:r>
            <w:r w:rsidR="009E222F">
              <w:rPr>
                <w:rFonts w:ascii="Arial" w:hAnsi="Arial"/>
                <w:sz w:val="20"/>
              </w:rPr>
              <w:t xml:space="preserve">a suitable written contract </w:t>
            </w:r>
            <w:r>
              <w:rPr>
                <w:rFonts w:ascii="Arial" w:hAnsi="Arial"/>
                <w:sz w:val="20"/>
              </w:rPr>
              <w:t>to</w:t>
            </w:r>
            <w:r w:rsidR="00727FCF">
              <w:rPr>
                <w:rFonts w:ascii="Arial" w:hAnsi="Arial"/>
                <w:sz w:val="20"/>
              </w:rPr>
              <w:t xml:space="preserve"> be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E222F">
              <w:rPr>
                <w:rFonts w:ascii="Arial" w:hAnsi="Arial"/>
                <w:sz w:val="20"/>
              </w:rPr>
              <w:t xml:space="preserve">agreed and signed between the </w:t>
            </w:r>
            <w:r w:rsidR="000C1853">
              <w:rPr>
                <w:rFonts w:ascii="Arial" w:hAnsi="Arial"/>
                <w:sz w:val="20"/>
              </w:rPr>
              <w:t>U</w:t>
            </w:r>
            <w:r w:rsidR="009E222F">
              <w:rPr>
                <w:rFonts w:ascii="Arial" w:hAnsi="Arial"/>
                <w:sz w:val="20"/>
              </w:rPr>
              <w:t>niversity and relevant third parties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:rsidR="00A569AA" w:rsidRDefault="00A569AA" w:rsidP="00D01EFB">
            <w:pPr>
              <w:rPr>
                <w:rFonts w:ascii="Arial" w:hAnsi="Arial"/>
                <w:sz w:val="20"/>
              </w:rPr>
            </w:pPr>
          </w:p>
          <w:p w:rsidR="000C1853" w:rsidRDefault="00F0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post will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r w:rsidR="00A569AA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contract management support </w:t>
            </w:r>
            <w:r w:rsidR="001B45E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C1853">
              <w:rPr>
                <w:rFonts w:ascii="Arial" w:hAnsi="Arial" w:cs="Arial"/>
                <w:sz w:val="20"/>
                <w:szCs w:val="20"/>
              </w:rPr>
              <w:t xml:space="preserve">the University’s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central units and colleges </w:t>
            </w:r>
            <w:r w:rsidR="00A569AA">
              <w:rPr>
                <w:rFonts w:ascii="Arial" w:hAnsi="Arial" w:cs="Arial"/>
                <w:sz w:val="20"/>
                <w:szCs w:val="20"/>
              </w:rPr>
              <w:t>as directed by General Counsel</w:t>
            </w:r>
            <w:r w:rsidR="007D325D">
              <w:rPr>
                <w:rFonts w:ascii="Arial" w:hAnsi="Arial" w:cs="Arial"/>
                <w:sz w:val="20"/>
                <w:szCs w:val="20"/>
              </w:rPr>
              <w:t>, Deputy General Counsel,</w:t>
            </w:r>
            <w:r w:rsidR="00A569AA">
              <w:rPr>
                <w:rFonts w:ascii="Arial" w:hAnsi="Arial" w:cs="Arial"/>
                <w:sz w:val="20"/>
                <w:szCs w:val="20"/>
              </w:rPr>
              <w:t xml:space="preserve"> Solicitors </w:t>
            </w:r>
            <w:r w:rsidR="007D325D">
              <w:rPr>
                <w:rFonts w:ascii="Arial" w:hAnsi="Arial" w:cs="Arial"/>
                <w:sz w:val="20"/>
                <w:szCs w:val="20"/>
              </w:rPr>
              <w:t xml:space="preserve">and the Senior Contracts Manager </w:t>
            </w:r>
            <w:r w:rsidR="001B45E3">
              <w:rPr>
                <w:rFonts w:ascii="Arial" w:hAnsi="Arial" w:cs="Arial"/>
                <w:sz w:val="20"/>
                <w:szCs w:val="20"/>
              </w:rPr>
              <w:t xml:space="preserve">from time to time </w:t>
            </w:r>
            <w:r w:rsidR="00A569A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>in accordance with the UAL contracts protocol.</w:t>
            </w:r>
          </w:p>
          <w:p w:rsidR="00594C01" w:rsidRPr="001C0D44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1C0D44">
        <w:tc>
          <w:tcPr>
            <w:tcW w:w="10440" w:type="dxa"/>
            <w:gridSpan w:val="4"/>
          </w:tcPr>
          <w:p w:rsidR="00594C01" w:rsidRPr="00F03E52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E52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  <w:p w:rsidR="001C0D44" w:rsidRPr="00F03E52" w:rsidRDefault="001C0D44" w:rsidP="001C0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E52">
              <w:rPr>
                <w:rFonts w:ascii="Arial" w:hAnsi="Arial" w:cs="Arial"/>
                <w:b/>
                <w:sz w:val="20"/>
                <w:szCs w:val="20"/>
              </w:rPr>
              <w:t>Contracts Administration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provide operational support to the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General Counsel and </w:t>
            </w:r>
            <w:r w:rsidR="000C1853">
              <w:rPr>
                <w:rFonts w:ascii="Arial" w:hAnsi="Arial" w:cs="Arial"/>
                <w:sz w:val="20"/>
                <w:szCs w:val="20"/>
              </w:rPr>
              <w:t xml:space="preserve">the other </w:t>
            </w:r>
            <w:r w:rsidR="006C7655">
              <w:rPr>
                <w:rFonts w:ascii="Arial" w:hAnsi="Arial" w:cs="Arial"/>
                <w:sz w:val="20"/>
                <w:szCs w:val="20"/>
              </w:rPr>
              <w:t>solicitors within the Legal Services team to enable them t</w:t>
            </w:r>
            <w:r w:rsidR="00D01EFB">
              <w:rPr>
                <w:rFonts w:ascii="Arial" w:hAnsi="Arial" w:cs="Arial"/>
                <w:sz w:val="20"/>
                <w:szCs w:val="20"/>
              </w:rPr>
              <w:t>o have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contracts efficiently and effectively drawn up in line </w:t>
            </w:r>
            <w:r w:rsidR="001C7781">
              <w:rPr>
                <w:rFonts w:ascii="Arial" w:hAnsi="Arial" w:cs="Arial"/>
                <w:sz w:val="20"/>
                <w:szCs w:val="20"/>
              </w:rPr>
              <w:t>with the UAL contracts protocol, as well as</w:t>
            </w:r>
            <w:r w:rsidR="001C7781" w:rsidRPr="001C7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655" w:rsidRPr="001C7781">
              <w:rPr>
                <w:rFonts w:ascii="Arial" w:hAnsi="Arial" w:cs="Arial"/>
                <w:sz w:val="20"/>
                <w:szCs w:val="20"/>
              </w:rPr>
              <w:t>comply</w:t>
            </w:r>
            <w:r w:rsidR="006C7655">
              <w:rPr>
                <w:rFonts w:ascii="Arial" w:hAnsi="Arial" w:cs="Arial"/>
                <w:sz w:val="20"/>
                <w:szCs w:val="20"/>
              </w:rPr>
              <w:t>ing</w:t>
            </w:r>
            <w:r w:rsidR="001C7781" w:rsidRPr="001C7781">
              <w:rPr>
                <w:rFonts w:ascii="Arial" w:hAnsi="Arial" w:cs="Arial"/>
                <w:sz w:val="20"/>
                <w:szCs w:val="20"/>
              </w:rPr>
              <w:t xml:space="preserve"> with UAL's IP, Ethics, Procurement and other relevant policies</w:t>
            </w:r>
            <w:r w:rsidR="00727F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ensure that contracts for projects are effectively managed, and that work is efficiently scheduled and timed and that relations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with third parties </w:t>
            </w:r>
            <w:r w:rsidRPr="00F03E52">
              <w:rPr>
                <w:rFonts w:ascii="Arial" w:hAnsi="Arial" w:cs="Arial"/>
                <w:sz w:val="20"/>
                <w:szCs w:val="20"/>
              </w:rPr>
              <w:t>are sustained to the long-term benefit of the University.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assist the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solicitors in </w:t>
            </w:r>
            <w:r w:rsidRPr="00F03E52">
              <w:rPr>
                <w:rFonts w:ascii="Arial" w:hAnsi="Arial" w:cs="Arial"/>
                <w:sz w:val="20"/>
                <w:szCs w:val="20"/>
              </w:rPr>
              <w:t>UAL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’s Legal Services team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by gathering all necessary information and completing the appropriate contract questionnaires to enable them to create first drafts of contracts. 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oversee contract negotiations with </w:t>
            </w:r>
            <w:r w:rsidR="006C7655">
              <w:rPr>
                <w:rFonts w:ascii="Arial" w:hAnsi="Arial" w:cs="Arial"/>
                <w:sz w:val="20"/>
                <w:szCs w:val="20"/>
              </w:rPr>
              <w:t>third parties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, acting as the main point of contact between project manager,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third party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and UAL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  <w:r w:rsidRPr="00F03E52">
              <w:rPr>
                <w:rFonts w:ascii="Arial" w:hAnsi="Arial" w:cs="Arial"/>
                <w:sz w:val="20"/>
                <w:szCs w:val="20"/>
              </w:rPr>
              <w:t>once commercial terms have been established.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obtain sign off on all contracts from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the relevant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UAL Legal Advisor and ensure contracts are signed by the appropriate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authorised signatory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in a timely manner and returned to </w:t>
            </w:r>
            <w:r w:rsidR="006C7655">
              <w:rPr>
                <w:rFonts w:ascii="Arial" w:hAnsi="Arial" w:cs="Arial"/>
                <w:sz w:val="20"/>
                <w:szCs w:val="20"/>
              </w:rPr>
              <w:t>third parties</w:t>
            </w:r>
            <w:r w:rsidRPr="00F03E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work with the Legal Administrator to ensure </w:t>
            </w:r>
            <w:r w:rsidRPr="00F03E52">
              <w:rPr>
                <w:rFonts w:ascii="Arial" w:hAnsi="Arial" w:cs="Arial"/>
                <w:sz w:val="20"/>
                <w:szCs w:val="20"/>
              </w:rPr>
              <w:t>a comprehensive filing system for contracts and ensure that hard and soft copy contracts are filed or archived appropriately.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ensure signed student and graduate agreements are counter signed by the appropriate </w:t>
            </w:r>
            <w:r w:rsidR="006C7655">
              <w:rPr>
                <w:rFonts w:ascii="Arial" w:hAnsi="Arial" w:cs="Arial"/>
                <w:sz w:val="20"/>
                <w:szCs w:val="20"/>
              </w:rPr>
              <w:t>authorised signatory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 and returned to students and graduates as appropriate.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ensure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project summary </w:t>
            </w:r>
            <w:r w:rsidR="006C7655">
              <w:rPr>
                <w:rFonts w:ascii="Arial" w:hAnsi="Arial" w:cs="Arial"/>
                <w:sz w:val="20"/>
                <w:szCs w:val="20"/>
              </w:rPr>
              <w:t xml:space="preserve">or work in progress </w:t>
            </w:r>
            <w:r w:rsidRPr="00F03E52">
              <w:rPr>
                <w:rFonts w:ascii="Arial" w:hAnsi="Arial" w:cs="Arial"/>
                <w:sz w:val="20"/>
                <w:szCs w:val="20"/>
              </w:rPr>
              <w:t>spreadsheet is kept up to date in terms of the legal status of contracts.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>To create contract status reports for UAL</w:t>
            </w:r>
            <w:r w:rsidR="009E222F">
              <w:rPr>
                <w:rFonts w:ascii="Arial" w:hAnsi="Arial" w:cs="Arial"/>
                <w:sz w:val="20"/>
                <w:szCs w:val="20"/>
              </w:rPr>
              <w:t xml:space="preserve"> as required by the Legal Services team</w:t>
            </w:r>
            <w:r w:rsidRPr="00F03E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0D44" w:rsidRPr="00F03E52" w:rsidRDefault="009E222F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and when requested, t</w:t>
            </w:r>
            <w:r w:rsidR="001C0D44" w:rsidRPr="00F03E52">
              <w:rPr>
                <w:rFonts w:ascii="Arial" w:hAnsi="Arial" w:cs="Arial"/>
                <w:sz w:val="20"/>
                <w:szCs w:val="20"/>
              </w:rPr>
              <w:t>o attend student/graduate briefings when possible to explain to the students the legal requirements of their agreements and to be on hand to answer any queries.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ensure </w:t>
            </w:r>
            <w:r w:rsidR="009E222F">
              <w:rPr>
                <w:rFonts w:ascii="Arial" w:hAnsi="Arial" w:cs="Arial"/>
                <w:sz w:val="20"/>
                <w:szCs w:val="20"/>
              </w:rPr>
              <w:t xml:space="preserve">project leaders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and academics understand the practical implications of their commercial decisions with </w:t>
            </w:r>
            <w:r w:rsidR="009E222F">
              <w:rPr>
                <w:rFonts w:ascii="Arial" w:hAnsi="Arial" w:cs="Arial"/>
                <w:sz w:val="20"/>
                <w:szCs w:val="20"/>
              </w:rPr>
              <w:t xml:space="preserve">third parties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E222F">
              <w:rPr>
                <w:rFonts w:ascii="Arial" w:hAnsi="Arial" w:cs="Arial"/>
                <w:sz w:val="20"/>
                <w:szCs w:val="20"/>
              </w:rPr>
              <w:t xml:space="preserve">the negotiated </w:t>
            </w:r>
            <w:r w:rsidRPr="00F03E52">
              <w:rPr>
                <w:rFonts w:ascii="Arial" w:hAnsi="Arial" w:cs="Arial"/>
                <w:sz w:val="20"/>
                <w:szCs w:val="20"/>
              </w:rPr>
              <w:t>contracts</w:t>
            </w:r>
            <w:r w:rsidR="009E22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>To ensure all necessary agreements are signed and collected.</w:t>
            </w:r>
          </w:p>
          <w:p w:rsidR="001C0D44" w:rsidRPr="00F03E52" w:rsidRDefault="001C0D44" w:rsidP="001C0D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D44" w:rsidRPr="00F03E52" w:rsidRDefault="001C0D44" w:rsidP="001C0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E52">
              <w:rPr>
                <w:rFonts w:ascii="Arial" w:hAnsi="Arial" w:cs="Arial"/>
                <w:b/>
                <w:sz w:val="20"/>
                <w:szCs w:val="20"/>
              </w:rPr>
              <w:t xml:space="preserve">Engagement with </w:t>
            </w:r>
            <w:r w:rsidR="0025310A">
              <w:rPr>
                <w:rFonts w:ascii="Arial" w:hAnsi="Arial" w:cs="Arial"/>
                <w:b/>
                <w:sz w:val="20"/>
                <w:szCs w:val="20"/>
              </w:rPr>
              <w:t xml:space="preserve">Colleges and Central Units 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liaise with </w:t>
            </w:r>
            <w:r w:rsidR="009E222F">
              <w:rPr>
                <w:rFonts w:ascii="Arial" w:hAnsi="Arial" w:cs="Arial"/>
                <w:sz w:val="20"/>
                <w:szCs w:val="20"/>
              </w:rPr>
              <w:t xml:space="preserve">relevant finance managers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to ensure payment schedules in contracts are adhered to and liaise with project managers to ensure that </w:t>
            </w:r>
            <w:r w:rsidR="009E222F">
              <w:rPr>
                <w:rFonts w:ascii="Arial" w:hAnsi="Arial" w:cs="Arial"/>
                <w:sz w:val="20"/>
                <w:szCs w:val="20"/>
              </w:rPr>
              <w:t>projects</w:t>
            </w:r>
            <w:r w:rsidR="009E222F" w:rsidRPr="00F03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22F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9E222F">
              <w:rPr>
                <w:rFonts w:ascii="Arial" w:hAnsi="Arial" w:cs="Arial"/>
                <w:sz w:val="20"/>
                <w:szCs w:val="20"/>
              </w:rPr>
              <w:t xml:space="preserve">commenced </w:t>
            </w:r>
            <w:r w:rsidRPr="00F03E52">
              <w:rPr>
                <w:rFonts w:ascii="Arial" w:hAnsi="Arial" w:cs="Arial"/>
                <w:sz w:val="20"/>
                <w:szCs w:val="20"/>
              </w:rPr>
              <w:t>unless a contract has been signed.</w:t>
            </w:r>
          </w:p>
          <w:p w:rsidR="001C0D44" w:rsidRPr="00F03E52" w:rsidRDefault="0025310A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instructed by General Counsel, to </w:t>
            </w:r>
            <w:r w:rsidR="001C0D44" w:rsidRPr="00F03E52">
              <w:rPr>
                <w:rFonts w:ascii="Arial" w:hAnsi="Arial" w:cs="Arial"/>
                <w:sz w:val="20"/>
                <w:szCs w:val="20"/>
              </w:rPr>
              <w:t xml:space="preserve">liaise with </w:t>
            </w:r>
            <w:r w:rsidR="00F03E52" w:rsidRPr="00F03E52">
              <w:rPr>
                <w:rFonts w:ascii="Arial" w:hAnsi="Arial" w:cs="Arial"/>
                <w:sz w:val="20"/>
                <w:szCs w:val="20"/>
              </w:rPr>
              <w:t>college based Academic Enterprise</w:t>
            </w:r>
            <w:r w:rsidR="001C0D44" w:rsidRPr="00F03E52">
              <w:rPr>
                <w:rFonts w:ascii="Arial" w:hAnsi="Arial" w:cs="Arial"/>
                <w:sz w:val="20"/>
                <w:szCs w:val="20"/>
              </w:rPr>
              <w:t xml:space="preserve"> managers and </w:t>
            </w:r>
            <w:r w:rsidR="00F03E52" w:rsidRPr="00F03E52">
              <w:rPr>
                <w:rFonts w:ascii="Arial" w:hAnsi="Arial" w:cs="Arial"/>
                <w:sz w:val="20"/>
                <w:szCs w:val="20"/>
              </w:rPr>
              <w:t>academic staff</w:t>
            </w:r>
            <w:r w:rsidR="001C0D44" w:rsidRPr="00F03E52">
              <w:rPr>
                <w:rFonts w:ascii="Arial" w:hAnsi="Arial" w:cs="Arial"/>
                <w:sz w:val="20"/>
                <w:szCs w:val="20"/>
              </w:rPr>
              <w:t xml:space="preserve"> to gather student details (names, contact details and fees) regarding Intellectual Property payments to be made to students and pass these on to the </w:t>
            </w:r>
            <w:r w:rsidR="00F03E52" w:rsidRPr="00F03E52">
              <w:rPr>
                <w:rFonts w:ascii="Arial" w:hAnsi="Arial" w:cs="Arial"/>
                <w:sz w:val="20"/>
                <w:szCs w:val="20"/>
              </w:rPr>
              <w:t>appropriate a</w:t>
            </w:r>
            <w:r w:rsidR="001C0D44" w:rsidRPr="00F03E52">
              <w:rPr>
                <w:rFonts w:ascii="Arial" w:hAnsi="Arial" w:cs="Arial"/>
                <w:sz w:val="20"/>
                <w:szCs w:val="20"/>
              </w:rPr>
              <w:t>dministrator for payment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>To deal with contract enquiries to the best of your ability</w:t>
            </w:r>
            <w:r w:rsidR="000C1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22F">
              <w:rPr>
                <w:rFonts w:ascii="Arial" w:hAnsi="Arial" w:cs="Arial"/>
                <w:sz w:val="20"/>
                <w:szCs w:val="20"/>
              </w:rPr>
              <w:t xml:space="preserve">and with the </w:t>
            </w:r>
            <w:r w:rsidR="0025310A">
              <w:rPr>
                <w:rFonts w:ascii="Arial" w:hAnsi="Arial" w:cs="Arial"/>
                <w:sz w:val="20"/>
                <w:szCs w:val="20"/>
              </w:rPr>
              <w:t>involvement</w:t>
            </w:r>
            <w:r w:rsidR="000C1853">
              <w:rPr>
                <w:rFonts w:ascii="Arial" w:hAnsi="Arial" w:cs="Arial"/>
                <w:sz w:val="20"/>
                <w:szCs w:val="20"/>
              </w:rPr>
              <w:t xml:space="preserve"> of in-house solicitors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C0D44" w:rsidRPr="00F03E52" w:rsidRDefault="001C0D44" w:rsidP="001C0D4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escalate any serious </w:t>
            </w:r>
            <w:r w:rsidR="0025310A">
              <w:rPr>
                <w:rFonts w:ascii="Arial" w:hAnsi="Arial" w:cs="Arial"/>
                <w:sz w:val="20"/>
                <w:szCs w:val="20"/>
              </w:rPr>
              <w:t xml:space="preserve">legal or commercial </w:t>
            </w:r>
            <w:r w:rsidRPr="00F03E52">
              <w:rPr>
                <w:rFonts w:ascii="Arial" w:hAnsi="Arial" w:cs="Arial"/>
                <w:sz w:val="20"/>
                <w:szCs w:val="20"/>
              </w:rPr>
              <w:t xml:space="preserve">issues to </w:t>
            </w:r>
            <w:r w:rsidR="0025310A">
              <w:rPr>
                <w:rFonts w:ascii="Arial" w:hAnsi="Arial" w:cs="Arial"/>
                <w:sz w:val="20"/>
                <w:szCs w:val="20"/>
              </w:rPr>
              <w:t xml:space="preserve">General Counsel or another in-house solicitor </w:t>
            </w:r>
            <w:r w:rsidR="00F03E52" w:rsidRPr="00F03E52">
              <w:rPr>
                <w:rFonts w:ascii="Arial" w:hAnsi="Arial" w:cs="Arial"/>
                <w:sz w:val="20"/>
                <w:szCs w:val="20"/>
              </w:rPr>
              <w:t>in a timely fashion.</w:t>
            </w:r>
          </w:p>
          <w:p w:rsidR="001C0D44" w:rsidRPr="00F03E52" w:rsidRDefault="001C0D44" w:rsidP="001C0D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79C9" w:rsidRPr="00F03E52" w:rsidRDefault="00F03E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:rsidR="00AF6C2A" w:rsidRPr="00F03E52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727F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C2A" w:rsidRPr="00F03E52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  <w:r w:rsidR="00727F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C2A" w:rsidRPr="00F03E52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lastRenderedPageBreak/>
              <w:t>To work in accordance with the University’s Equal Opportunities Policy and the Staff Charter, promoting equality and diversity in your work</w:t>
            </w:r>
            <w:r w:rsidR="00727F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C2A" w:rsidRPr="00F03E52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727F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C2A" w:rsidRPr="00F03E52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F03E5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F03E5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 w:rsidR="00727F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C2A" w:rsidRPr="00F03E52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03E5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727F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C01" w:rsidRPr="001C0D44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1C0D44">
        <w:trPr>
          <w:trHeight w:val="1252"/>
        </w:trPr>
        <w:tc>
          <w:tcPr>
            <w:tcW w:w="10440" w:type="dxa"/>
            <w:gridSpan w:val="4"/>
          </w:tcPr>
          <w:p w:rsidR="00594C01" w:rsidRPr="001C0D44" w:rsidRDefault="00594C01">
            <w:pPr>
              <w:pStyle w:val="Heading4"/>
              <w:rPr>
                <w:sz w:val="20"/>
                <w:szCs w:val="20"/>
              </w:rPr>
            </w:pPr>
            <w:r w:rsidRPr="001C0D44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1C0D44">
              <w:rPr>
                <w:sz w:val="20"/>
                <w:szCs w:val="20"/>
                <w:u w:val="none"/>
              </w:rPr>
              <w:t>: Managers and other staff, and external partners, suppliers etc; with whom regular contact is required.</w:t>
            </w:r>
          </w:p>
          <w:p w:rsidR="00594C01" w:rsidRDefault="000C18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Counsel</w:t>
            </w:r>
            <w:r w:rsidR="00727FCF">
              <w:rPr>
                <w:rFonts w:ascii="Arial" w:hAnsi="Arial" w:cs="Arial"/>
                <w:sz w:val="20"/>
                <w:szCs w:val="20"/>
              </w:rPr>
              <w:t xml:space="preserve">, Deputy General Counsel, </w:t>
            </w:r>
            <w:r w:rsidR="00A569AA">
              <w:rPr>
                <w:rFonts w:ascii="Arial" w:hAnsi="Arial" w:cs="Arial"/>
                <w:sz w:val="20"/>
                <w:szCs w:val="20"/>
              </w:rPr>
              <w:t>Solicitors</w:t>
            </w:r>
            <w:r w:rsidR="007D325D">
              <w:rPr>
                <w:rFonts w:ascii="Arial" w:hAnsi="Arial" w:cs="Arial"/>
                <w:sz w:val="20"/>
                <w:szCs w:val="20"/>
              </w:rPr>
              <w:t>, Senior Contracts Manager</w:t>
            </w:r>
            <w:r w:rsidR="00727F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325D" w:rsidRDefault="007D325D" w:rsidP="00F03E5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and Academic Enterprise Business Managers and support staff</w:t>
            </w:r>
            <w:r w:rsidR="00727F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3E52" w:rsidRDefault="00F03E52" w:rsidP="00F03E5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and centrally based administrative and finance staff</w:t>
            </w:r>
            <w:r w:rsidR="0025310A">
              <w:rPr>
                <w:rFonts w:ascii="Arial" w:hAnsi="Arial" w:cs="Arial"/>
                <w:sz w:val="20"/>
                <w:szCs w:val="20"/>
              </w:rPr>
              <w:t xml:space="preserve"> for academic and commercial matters.</w:t>
            </w:r>
          </w:p>
          <w:p w:rsidR="00F03E52" w:rsidRPr="001C0D44" w:rsidRDefault="000C1853" w:rsidP="000C18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parties  including commercial legal entities and higher education institutions.</w:t>
            </w:r>
          </w:p>
        </w:tc>
      </w:tr>
      <w:tr w:rsidR="00594C01" w:rsidRPr="001C0D44">
        <w:tc>
          <w:tcPr>
            <w:tcW w:w="10440" w:type="dxa"/>
            <w:gridSpan w:val="4"/>
          </w:tcPr>
          <w:p w:rsidR="00594C01" w:rsidRPr="001C0D44" w:rsidRDefault="00594C01">
            <w:pPr>
              <w:pStyle w:val="Heading4"/>
              <w:rPr>
                <w:b/>
                <w:sz w:val="20"/>
                <w:szCs w:val="20"/>
              </w:rPr>
            </w:pPr>
            <w:r w:rsidRPr="001C0D44">
              <w:rPr>
                <w:b/>
                <w:sz w:val="20"/>
                <w:szCs w:val="20"/>
              </w:rPr>
              <w:t>Specific Management Responsibilities</w:t>
            </w:r>
          </w:p>
          <w:p w:rsidR="00594C01" w:rsidRPr="001C0D44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C01" w:rsidRPr="001C0D44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F03E52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:rsidR="00594C01" w:rsidRPr="001C0D44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C01" w:rsidRPr="001C0D44" w:rsidRDefault="00594C01">
            <w:pPr>
              <w:pStyle w:val="BodyText2"/>
              <w:rPr>
                <w:szCs w:val="20"/>
              </w:rPr>
            </w:pPr>
            <w:r w:rsidRPr="001C0D44">
              <w:rPr>
                <w:b/>
                <w:szCs w:val="20"/>
              </w:rPr>
              <w:t>Staff</w:t>
            </w:r>
            <w:r w:rsidRPr="001C0D44">
              <w:rPr>
                <w:szCs w:val="20"/>
              </w:rPr>
              <w:t>:</w:t>
            </w:r>
            <w:r w:rsidR="00F03E52">
              <w:rPr>
                <w:szCs w:val="20"/>
              </w:rPr>
              <w:t xml:space="preserve"> N</w:t>
            </w:r>
            <w:bookmarkStart w:id="0" w:name="_GoBack"/>
            <w:bookmarkEnd w:id="0"/>
            <w:r w:rsidR="00F03E52">
              <w:rPr>
                <w:szCs w:val="20"/>
              </w:rPr>
              <w:t>one</w:t>
            </w:r>
          </w:p>
          <w:p w:rsidR="00594C01" w:rsidRPr="001C0D44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C01" w:rsidRPr="001C0D44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1C0D44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F03E52">
              <w:rPr>
                <w:rFonts w:ascii="Arial" w:hAnsi="Arial" w:cs="Arial"/>
                <w:sz w:val="20"/>
                <w:szCs w:val="20"/>
              </w:rPr>
              <w:t xml:space="preserve"> None </w:t>
            </w:r>
          </w:p>
        </w:tc>
      </w:tr>
    </w:tbl>
    <w:p w:rsidR="00594C01" w:rsidRPr="001C0D44" w:rsidRDefault="00594C01">
      <w:pPr>
        <w:rPr>
          <w:rFonts w:ascii="Arial" w:hAnsi="Arial" w:cs="Arial"/>
          <w:b/>
          <w:sz w:val="20"/>
          <w:szCs w:val="20"/>
        </w:rPr>
      </w:pPr>
    </w:p>
    <w:p w:rsidR="00594C01" w:rsidRPr="001C0D44" w:rsidRDefault="00594C01">
      <w:pPr>
        <w:rPr>
          <w:rFonts w:ascii="Arial" w:hAnsi="Arial" w:cs="Arial"/>
          <w:b/>
          <w:sz w:val="20"/>
          <w:szCs w:val="20"/>
        </w:rPr>
      </w:pPr>
    </w:p>
    <w:p w:rsidR="00594C01" w:rsidRPr="001C0D44" w:rsidRDefault="00594C01">
      <w:pPr>
        <w:rPr>
          <w:rFonts w:ascii="Arial" w:hAnsi="Arial" w:cs="Arial"/>
          <w:b/>
          <w:sz w:val="20"/>
          <w:szCs w:val="20"/>
        </w:rPr>
      </w:pPr>
    </w:p>
    <w:p w:rsidR="00594C01" w:rsidRPr="001C0D44" w:rsidRDefault="00594C01">
      <w:pPr>
        <w:rPr>
          <w:rFonts w:ascii="Arial" w:hAnsi="Arial" w:cs="Arial"/>
          <w:sz w:val="20"/>
          <w:szCs w:val="20"/>
        </w:rPr>
      </w:pPr>
      <w:r w:rsidRPr="001C0D44">
        <w:rPr>
          <w:rFonts w:ascii="Arial" w:hAnsi="Arial" w:cs="Arial"/>
          <w:sz w:val="20"/>
          <w:szCs w:val="20"/>
        </w:rPr>
        <w:t xml:space="preserve">Signed </w:t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</w:rPr>
        <w:t xml:space="preserve"> Date of last review </w:t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</w:p>
    <w:p w:rsidR="00594C01" w:rsidRPr="001C0D44" w:rsidRDefault="00594C01">
      <w:pPr>
        <w:pStyle w:val="BodyText2"/>
        <w:rPr>
          <w:szCs w:val="20"/>
        </w:rPr>
      </w:pPr>
      <w:r w:rsidRPr="001C0D44">
        <w:rPr>
          <w:szCs w:val="20"/>
        </w:rPr>
        <w:tab/>
        <w:t>(Recruiting Manager)</w:t>
      </w:r>
    </w:p>
    <w:p w:rsidR="007C2978" w:rsidRDefault="007C2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7C2978" w:rsidRPr="007C2978" w:rsidTr="007C2978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7C2978" w:rsidRPr="007C2978" w:rsidRDefault="007C2978" w:rsidP="007C297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lastRenderedPageBreak/>
              <w:t xml:space="preserve">Person Specification </w:t>
            </w:r>
          </w:p>
        </w:tc>
      </w:tr>
      <w:tr w:rsidR="007C2978" w:rsidRPr="007C2978" w:rsidTr="007C2978">
        <w:tc>
          <w:tcPr>
            <w:tcW w:w="3794" w:type="dxa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Specialist Knowledge/ Qualifications</w:t>
            </w: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978" w:rsidRPr="00A2154B" w:rsidRDefault="00A2154B" w:rsidP="007C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  <w:r w:rsidR="000C1853">
              <w:rPr>
                <w:rFonts w:ascii="Arial" w:hAnsi="Arial" w:cs="Arial"/>
                <w:sz w:val="20"/>
                <w:szCs w:val="20"/>
              </w:rPr>
              <w:t xml:space="preserve"> or 2:1</w:t>
            </w:r>
            <w:r>
              <w:rPr>
                <w:rFonts w:ascii="Arial" w:hAnsi="Arial" w:cs="Arial"/>
                <w:sz w:val="20"/>
                <w:szCs w:val="20"/>
              </w:rPr>
              <w:t xml:space="preserve"> degree </w:t>
            </w: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:rsidTr="007C2978">
        <w:tc>
          <w:tcPr>
            <w:tcW w:w="3794" w:type="dxa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5386" w:type="dxa"/>
          </w:tcPr>
          <w:p w:rsidR="007C2978" w:rsidRPr="007C2978" w:rsidRDefault="007C2978" w:rsidP="007C29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C2978" w:rsidRDefault="00A2154B" w:rsidP="007C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dealing with commercial contracts in the public and/or private sector</w:t>
            </w:r>
          </w:p>
          <w:p w:rsidR="00A2154B" w:rsidRDefault="00A2154B" w:rsidP="007C2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54B" w:rsidRDefault="00A2154B" w:rsidP="007C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managing contract negotiations through direct engagement with senior management colleagues and </w:t>
            </w:r>
            <w:r w:rsidR="000C1853">
              <w:rPr>
                <w:rFonts w:ascii="Arial" w:hAnsi="Arial" w:cs="Arial"/>
                <w:sz w:val="20"/>
                <w:szCs w:val="20"/>
              </w:rPr>
              <w:t>third parties</w:t>
            </w:r>
          </w:p>
          <w:p w:rsidR="00A2154B" w:rsidRDefault="00A2154B" w:rsidP="007C2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54B" w:rsidRPr="00A2154B" w:rsidRDefault="00A2154B" w:rsidP="007C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communicate effectively</w:t>
            </w:r>
            <w:r w:rsidR="00D01EFB">
              <w:rPr>
                <w:rFonts w:ascii="Arial" w:hAnsi="Arial" w:cs="Arial"/>
                <w:sz w:val="20"/>
                <w:szCs w:val="20"/>
              </w:rPr>
              <w:t xml:space="preserve"> and clearly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853">
              <w:rPr>
                <w:rFonts w:ascii="Arial" w:hAnsi="Arial" w:cs="Arial"/>
                <w:sz w:val="20"/>
                <w:szCs w:val="20"/>
              </w:rPr>
              <w:t>individuals</w:t>
            </w:r>
            <w:r>
              <w:rPr>
                <w:rFonts w:ascii="Arial" w:hAnsi="Arial" w:cs="Arial"/>
                <w:sz w:val="20"/>
                <w:szCs w:val="20"/>
              </w:rPr>
              <w:t xml:space="preserve"> who may </w:t>
            </w:r>
            <w:r w:rsidR="000C1853">
              <w:rPr>
                <w:rFonts w:ascii="Arial" w:hAnsi="Arial" w:cs="Arial"/>
                <w:sz w:val="20"/>
                <w:szCs w:val="20"/>
              </w:rPr>
              <w:t xml:space="preserve">not be familiar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0C1853">
              <w:rPr>
                <w:rFonts w:ascii="Arial" w:hAnsi="Arial" w:cs="Arial"/>
                <w:sz w:val="20"/>
                <w:szCs w:val="20"/>
              </w:rPr>
              <w:t>or commercial concepts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:rsidTr="007C2978">
        <w:tc>
          <w:tcPr>
            <w:tcW w:w="3794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Communicates effectively orally, in writing and/or using visual media.</w:t>
            </w: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:rsidTr="007C2978">
        <w:tc>
          <w:tcPr>
            <w:tcW w:w="3794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Motivates and leads a team effectively, setting clear objectives to manage performance </w:t>
            </w:r>
          </w:p>
          <w:p w:rsidR="007C2978" w:rsidRPr="007C2978" w:rsidRDefault="007C2978" w:rsidP="007C29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978" w:rsidRPr="007C2978" w:rsidTr="007C2978">
        <w:tc>
          <w:tcPr>
            <w:tcW w:w="3794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 xml:space="preserve">Uses effective teaching, learning or professional practice to support excellent teaching, pedagogy and inclusivity </w:t>
            </w: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:rsidTr="007C2978">
        <w:tc>
          <w:tcPr>
            <w:tcW w:w="3794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Contribut</w:t>
            </w:r>
            <w:r w:rsidR="00A2154B">
              <w:rPr>
                <w:rFonts w:ascii="Arial" w:hAnsi="Arial" w:cs="Arial"/>
                <w:color w:val="000000"/>
                <w:sz w:val="20"/>
                <w:szCs w:val="20"/>
              </w:rPr>
              <w:t xml:space="preserve">es to advancing </w:t>
            </w: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professional practice/research or scholarly activity in own area of specialism </w:t>
            </w:r>
          </w:p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2978" w:rsidRPr="007C2978" w:rsidTr="007C2978">
        <w:tc>
          <w:tcPr>
            <w:tcW w:w="3794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Plans, prioritises and organises work to achieve  objectives on time</w:t>
            </w: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:rsidTr="007C2978">
        <w:tc>
          <w:tcPr>
            <w:tcW w:w="3794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Teamwork</w:t>
            </w:r>
          </w:p>
        </w:tc>
        <w:tc>
          <w:tcPr>
            <w:tcW w:w="5386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groups.</w:t>
            </w: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:rsidTr="007C2978">
        <w:tc>
          <w:tcPr>
            <w:tcW w:w="3794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A2154B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Builds and maintains </w:t>
            </w:r>
            <w:r w:rsidR="007C2978" w:rsidRPr="007C2978">
              <w:rPr>
                <w:rFonts w:ascii="Arial" w:hAnsi="Arial" w:cs="Arial"/>
                <w:color w:val="000000"/>
                <w:sz w:val="20"/>
                <w:szCs w:val="20"/>
              </w:rPr>
              <w:t>positive relationships with students or customers</w:t>
            </w: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:rsidTr="007C2978">
        <w:tc>
          <w:tcPr>
            <w:tcW w:w="3794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Uses initiative or creativity to resolve problems</w:t>
            </w:r>
          </w:p>
          <w:p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4C01" w:rsidRPr="001C0D44" w:rsidRDefault="00594C01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594C01" w:rsidRPr="001C0D44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F9" w:rsidRDefault="001308F9">
      <w:r>
        <w:separator/>
      </w:r>
    </w:p>
  </w:endnote>
  <w:endnote w:type="continuationSeparator" w:id="0">
    <w:p w:rsidR="001308F9" w:rsidRDefault="0013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F9" w:rsidRDefault="001308F9">
      <w:r>
        <w:separator/>
      </w:r>
    </w:p>
  </w:footnote>
  <w:footnote w:type="continuationSeparator" w:id="0">
    <w:p w:rsidR="001308F9" w:rsidRDefault="0013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8" w:rsidRPr="00576313" w:rsidRDefault="007C2978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323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931C94"/>
    <w:multiLevelType w:val="hybridMultilevel"/>
    <w:tmpl w:val="1F661064"/>
    <w:lvl w:ilvl="0" w:tplc="ACC45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CF27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84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A5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AE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22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63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60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53CE6"/>
    <w:multiLevelType w:val="hybridMultilevel"/>
    <w:tmpl w:val="E6D059EC"/>
    <w:lvl w:ilvl="0" w:tplc="E5E63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BE21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2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1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67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3AE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CC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02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A48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6196F"/>
    <w:multiLevelType w:val="hybridMultilevel"/>
    <w:tmpl w:val="ECCCD900"/>
    <w:lvl w:ilvl="0" w:tplc="40904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FDA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F8B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2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4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A6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80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E5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CE5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B2C81"/>
    <w:multiLevelType w:val="hybridMultilevel"/>
    <w:tmpl w:val="1F52E508"/>
    <w:lvl w:ilvl="0" w:tplc="01EC0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D6B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C2B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28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E0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ECF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6E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28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B6A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767B2"/>
    <w:rsid w:val="000940A9"/>
    <w:rsid w:val="000C1853"/>
    <w:rsid w:val="001308F9"/>
    <w:rsid w:val="00143C49"/>
    <w:rsid w:val="001511D1"/>
    <w:rsid w:val="00181DA0"/>
    <w:rsid w:val="001B45E3"/>
    <w:rsid w:val="001C0D44"/>
    <w:rsid w:val="001C7781"/>
    <w:rsid w:val="0025310A"/>
    <w:rsid w:val="002944C3"/>
    <w:rsid w:val="002B7662"/>
    <w:rsid w:val="00317BFE"/>
    <w:rsid w:val="003B2633"/>
    <w:rsid w:val="003C2E1D"/>
    <w:rsid w:val="003E3013"/>
    <w:rsid w:val="00461E60"/>
    <w:rsid w:val="004816C6"/>
    <w:rsid w:val="004879C9"/>
    <w:rsid w:val="00494C61"/>
    <w:rsid w:val="004E3268"/>
    <w:rsid w:val="00576313"/>
    <w:rsid w:val="00594C01"/>
    <w:rsid w:val="005F772D"/>
    <w:rsid w:val="00635CC0"/>
    <w:rsid w:val="006C7655"/>
    <w:rsid w:val="006E5BEA"/>
    <w:rsid w:val="006F64C1"/>
    <w:rsid w:val="00727FCF"/>
    <w:rsid w:val="007315B3"/>
    <w:rsid w:val="007C2978"/>
    <w:rsid w:val="007D325D"/>
    <w:rsid w:val="008215ED"/>
    <w:rsid w:val="008D390B"/>
    <w:rsid w:val="008F6039"/>
    <w:rsid w:val="009438D6"/>
    <w:rsid w:val="0097624E"/>
    <w:rsid w:val="009E222F"/>
    <w:rsid w:val="00A15DD8"/>
    <w:rsid w:val="00A2154B"/>
    <w:rsid w:val="00A514C8"/>
    <w:rsid w:val="00A569AA"/>
    <w:rsid w:val="00AF6C2A"/>
    <w:rsid w:val="00B4142B"/>
    <w:rsid w:val="00B67FB4"/>
    <w:rsid w:val="00D01EFB"/>
    <w:rsid w:val="00D06A6F"/>
    <w:rsid w:val="00D1149C"/>
    <w:rsid w:val="00D87564"/>
    <w:rsid w:val="00F03E52"/>
    <w:rsid w:val="00F1442B"/>
    <w:rsid w:val="00F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9B3DB3B-3994-4B9F-9D0F-505A3AE1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table" w:styleId="TableGrid">
    <w:name w:val="Table Grid"/>
    <w:basedOn w:val="TableNormal"/>
    <w:uiPriority w:val="59"/>
    <w:rsid w:val="007C29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4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19D5AF71.dotm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Joanne Baker</cp:lastModifiedBy>
  <cp:revision>2</cp:revision>
  <cp:lastPrinted>2009-10-27T11:17:00Z</cp:lastPrinted>
  <dcterms:created xsi:type="dcterms:W3CDTF">2018-03-06T11:38:00Z</dcterms:created>
  <dcterms:modified xsi:type="dcterms:W3CDTF">2018-03-06T11:38:00Z</dcterms:modified>
</cp:coreProperties>
</file>