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9C04F2" w:rsidRDefault="00DE696E" w:rsidP="001F575A">
            <w:pPr>
              <w:pStyle w:val="Heading3"/>
              <w:rPr>
                <w:b w:val="0"/>
                <w:color w:val="FFFFFF"/>
                <w:sz w:val="20"/>
                <w:szCs w:val="20"/>
              </w:rPr>
            </w:pPr>
            <w:r w:rsidRPr="009C04F2">
              <w:rPr>
                <w:color w:val="FFFFFF"/>
                <w:sz w:val="20"/>
                <w:szCs w:val="20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83E" w:rsidRDefault="00C1183E" w:rsidP="001B14E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3432" w:rsidRDefault="00DE696E" w:rsidP="001B14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9C04F2">
              <w:rPr>
                <w:rFonts w:ascii="Arial" w:hAnsi="Arial" w:cs="Arial"/>
                <w:sz w:val="20"/>
                <w:szCs w:val="20"/>
              </w:rPr>
              <w:t>:</w:t>
            </w:r>
            <w:r w:rsidR="00687B6D" w:rsidRPr="009C0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E3">
              <w:rPr>
                <w:rFonts w:ascii="Arial" w:hAnsi="Arial" w:cs="Arial"/>
                <w:sz w:val="20"/>
                <w:szCs w:val="20"/>
              </w:rPr>
              <w:t>Administrator Presessional &amp; EPIC Admissions</w:t>
            </w:r>
            <w:r w:rsidR="000B0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183E" w:rsidRPr="009C04F2" w:rsidRDefault="00C1183E" w:rsidP="001B14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1183E" w:rsidRDefault="00C1183E" w:rsidP="001B14E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96E" w:rsidRDefault="00DE696E" w:rsidP="001B14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9C04F2">
              <w:rPr>
                <w:rFonts w:ascii="Arial" w:hAnsi="Arial" w:cs="Arial"/>
                <w:sz w:val="20"/>
                <w:szCs w:val="20"/>
              </w:rPr>
              <w:t>:</w:t>
            </w:r>
            <w:r w:rsidR="00687B6D" w:rsidRPr="009C0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E3">
              <w:rPr>
                <w:rFonts w:ascii="Arial" w:hAnsi="Arial" w:cs="Arial"/>
                <w:sz w:val="20"/>
                <w:szCs w:val="20"/>
              </w:rPr>
              <w:t>Manager Presessional &amp; EPIC Admissions</w:t>
            </w:r>
          </w:p>
          <w:p w:rsidR="00C1183E" w:rsidRPr="009C04F2" w:rsidRDefault="00C1183E" w:rsidP="001B14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9C04F2" w:rsidRDefault="00DE696E" w:rsidP="007C15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1509">
              <w:rPr>
                <w:rFonts w:ascii="Arial" w:hAnsi="Arial" w:cs="Arial"/>
                <w:sz w:val="20"/>
                <w:szCs w:val="20"/>
              </w:rPr>
              <w:t>Permanent</w:t>
            </w:r>
            <w:r w:rsidR="001F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432" w:rsidRPr="009C0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9C04F2" w:rsidRDefault="00DE696E" w:rsidP="007C15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C150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9C04F2" w:rsidRDefault="00DE696E" w:rsidP="001F575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9C04F2">
              <w:rPr>
                <w:rFonts w:ascii="Arial" w:hAnsi="Arial" w:cs="Arial"/>
                <w:sz w:val="20"/>
                <w:szCs w:val="20"/>
              </w:rPr>
              <w:t>:</w:t>
            </w:r>
            <w:r w:rsidRPr="009C04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04F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83E" w:rsidRDefault="00C1183E" w:rsidP="007C15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96E" w:rsidRDefault="00DE696E" w:rsidP="007C1509">
            <w:pPr>
              <w:contextualSpacing/>
              <w:rPr>
                <w:rFonts w:ascii="Arial" w:hAnsi="Arial"/>
                <w:sz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04F2">
              <w:rPr>
                <w:rFonts w:ascii="Arial" w:hAnsi="Arial"/>
                <w:sz w:val="20"/>
              </w:rPr>
              <w:t>£</w:t>
            </w:r>
            <w:r w:rsidR="000B015A">
              <w:rPr>
                <w:rFonts w:ascii="Arial" w:hAnsi="Arial"/>
                <w:sz w:val="20"/>
              </w:rPr>
              <w:t>28</w:t>
            </w:r>
            <w:r w:rsidR="009C04F2">
              <w:rPr>
                <w:rFonts w:ascii="Arial" w:hAnsi="Arial"/>
                <w:sz w:val="20"/>
              </w:rPr>
              <w:t>,</w:t>
            </w:r>
            <w:r w:rsidR="001D4A25">
              <w:rPr>
                <w:rFonts w:ascii="Arial" w:hAnsi="Arial"/>
                <w:sz w:val="20"/>
              </w:rPr>
              <w:t>839</w:t>
            </w:r>
            <w:r w:rsidR="009C04F2">
              <w:rPr>
                <w:rFonts w:ascii="Arial" w:hAnsi="Arial"/>
                <w:sz w:val="20"/>
              </w:rPr>
              <w:t>-£</w:t>
            </w:r>
            <w:r w:rsidR="001D4A25">
              <w:rPr>
                <w:rFonts w:ascii="Arial" w:hAnsi="Arial"/>
                <w:sz w:val="20"/>
              </w:rPr>
              <w:t>35</w:t>
            </w:r>
            <w:r w:rsidR="000B015A">
              <w:rPr>
                <w:rFonts w:ascii="Arial" w:hAnsi="Arial"/>
                <w:sz w:val="20"/>
              </w:rPr>
              <w:t>,</w:t>
            </w:r>
            <w:r w:rsidR="001D4A25">
              <w:rPr>
                <w:rFonts w:ascii="Arial" w:hAnsi="Arial"/>
                <w:sz w:val="20"/>
              </w:rPr>
              <w:t>205</w:t>
            </w:r>
            <w:r w:rsidR="009C04F2">
              <w:rPr>
                <w:rFonts w:ascii="Arial" w:hAnsi="Arial"/>
                <w:sz w:val="20"/>
              </w:rPr>
              <w:t xml:space="preserve"> (with potential contribution range to £</w:t>
            </w:r>
            <w:r w:rsidR="000B015A">
              <w:rPr>
                <w:rFonts w:ascii="Arial" w:hAnsi="Arial"/>
                <w:sz w:val="20"/>
              </w:rPr>
              <w:t>3</w:t>
            </w:r>
            <w:r w:rsidR="001D4A25">
              <w:rPr>
                <w:rFonts w:ascii="Arial" w:hAnsi="Arial"/>
                <w:sz w:val="20"/>
              </w:rPr>
              <w:t>7</w:t>
            </w:r>
            <w:r w:rsidR="000B015A">
              <w:rPr>
                <w:rFonts w:ascii="Arial" w:hAnsi="Arial"/>
                <w:sz w:val="20"/>
              </w:rPr>
              <w:t>,</w:t>
            </w:r>
            <w:r w:rsidR="001D4A25">
              <w:rPr>
                <w:rFonts w:ascii="Arial" w:hAnsi="Arial"/>
                <w:sz w:val="20"/>
              </w:rPr>
              <w:t>049</w:t>
            </w:r>
            <w:r w:rsidR="009C04F2">
              <w:rPr>
                <w:rFonts w:ascii="Arial" w:hAnsi="Arial"/>
                <w:sz w:val="20"/>
              </w:rPr>
              <w:t>)</w:t>
            </w:r>
            <w:r w:rsidR="00427291">
              <w:rPr>
                <w:rFonts w:ascii="Arial" w:hAnsi="Arial"/>
                <w:sz w:val="20"/>
              </w:rPr>
              <w:t xml:space="preserve"> </w:t>
            </w:r>
          </w:p>
          <w:p w:rsidR="00C1183E" w:rsidRPr="009C04F2" w:rsidRDefault="00C1183E" w:rsidP="007C15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9C04F2" w:rsidRDefault="00DE696E" w:rsidP="000B015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B015A">
              <w:rPr>
                <w:rFonts w:ascii="Arial" w:hAnsi="Arial" w:cs="Arial"/>
                <w:sz w:val="20"/>
                <w:szCs w:val="20"/>
              </w:rPr>
              <w:t>3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9C04F2" w:rsidRDefault="00DE696E" w:rsidP="003D3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bCs/>
                <w:sz w:val="20"/>
                <w:szCs w:val="20"/>
              </w:rPr>
              <w:t>Service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012A4">
              <w:rPr>
                <w:rFonts w:ascii="Arial" w:hAnsi="Arial" w:cs="Arial"/>
                <w:sz w:val="20"/>
                <w:szCs w:val="20"/>
              </w:rPr>
              <w:t>Language Centre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9C04F2" w:rsidRDefault="00DE696E" w:rsidP="0042729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C04F2">
              <w:rPr>
                <w:rFonts w:ascii="Arial" w:hAnsi="Arial" w:cs="Arial"/>
                <w:sz w:val="20"/>
                <w:szCs w:val="20"/>
              </w:rPr>
              <w:t>High Holborn</w:t>
            </w:r>
            <w:r w:rsidR="000B0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3432" w:rsidRPr="00C007C8" w:rsidTr="000C0840">
        <w:tc>
          <w:tcPr>
            <w:tcW w:w="9214" w:type="dxa"/>
            <w:gridSpan w:val="3"/>
          </w:tcPr>
          <w:p w:rsidR="003D3432" w:rsidRPr="009C04F2" w:rsidRDefault="003D3432" w:rsidP="000B4B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What is</w:t>
            </w:r>
            <w:r w:rsidR="00001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7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012A4">
              <w:rPr>
                <w:rFonts w:ascii="Arial" w:hAnsi="Arial" w:cs="Arial"/>
                <w:b/>
                <w:sz w:val="20"/>
                <w:szCs w:val="20"/>
              </w:rPr>
              <w:t>he Language Centre</w:t>
            </w:r>
            <w:r w:rsidRPr="009C04F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5C027B" w:rsidRDefault="005C027B" w:rsidP="005C02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Language Centre offers accredited English language courses and also runs small modern languages and intercultural training programmes. English courses include English &amp; Arts and Presessional as well as Language Development for UAL students. </w:t>
            </w:r>
          </w:p>
          <w:p w:rsidR="00C1183E" w:rsidRPr="009C04F2" w:rsidRDefault="00C1183E" w:rsidP="00C118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UAL </w:t>
            </w:r>
            <w:r w:rsidR="00EF74B0">
              <w:rPr>
                <w:rFonts w:ascii="Arial" w:hAnsi="Arial" w:cs="Arial"/>
                <w:sz w:val="20"/>
                <w:szCs w:val="20"/>
              </w:rPr>
              <w:t xml:space="preserve">Presessional </w:t>
            </w:r>
            <w:r w:rsidR="007C1509">
              <w:rPr>
                <w:rFonts w:ascii="Arial" w:hAnsi="Arial" w:cs="Arial"/>
                <w:sz w:val="20"/>
                <w:szCs w:val="20"/>
              </w:rPr>
              <w:t xml:space="preserve">and Exam Preparation Intensive Courses </w:t>
            </w:r>
            <w:r>
              <w:rPr>
                <w:rFonts w:ascii="Arial" w:hAnsi="Arial" w:cs="Arial"/>
                <w:sz w:val="20"/>
                <w:szCs w:val="20"/>
              </w:rPr>
              <w:t xml:space="preserve">(EPIC) </w:t>
            </w:r>
            <w:r w:rsidR="007C1509">
              <w:rPr>
                <w:rFonts w:ascii="Arial" w:hAnsi="Arial" w:cs="Arial"/>
                <w:sz w:val="20"/>
                <w:szCs w:val="20"/>
              </w:rPr>
              <w:t>help</w:t>
            </w:r>
            <w:r w:rsidR="005C027B">
              <w:rPr>
                <w:rFonts w:ascii="Arial" w:hAnsi="Arial" w:cs="Arial"/>
                <w:sz w:val="20"/>
                <w:szCs w:val="20"/>
              </w:rPr>
              <w:t xml:space="preserve"> around </w:t>
            </w:r>
            <w:r w:rsidR="007C1509">
              <w:rPr>
                <w:rFonts w:ascii="Arial" w:hAnsi="Arial" w:cs="Arial"/>
                <w:sz w:val="20"/>
                <w:szCs w:val="20"/>
              </w:rPr>
              <w:t>700</w:t>
            </w:r>
            <w:r w:rsidR="00B31A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27B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B31A5D">
              <w:rPr>
                <w:rFonts w:ascii="Arial" w:hAnsi="Arial" w:cs="Arial"/>
                <w:sz w:val="20"/>
                <w:szCs w:val="20"/>
              </w:rPr>
              <w:t>a year</w:t>
            </w:r>
            <w:r w:rsidR="00EF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509">
              <w:rPr>
                <w:rFonts w:ascii="Arial" w:hAnsi="Arial" w:cs="Arial"/>
                <w:sz w:val="20"/>
                <w:szCs w:val="20"/>
              </w:rPr>
              <w:t>to</w:t>
            </w:r>
            <w:r w:rsidR="005F33BC">
              <w:rPr>
                <w:rFonts w:ascii="Arial" w:hAnsi="Arial" w:cs="Arial"/>
                <w:sz w:val="20"/>
                <w:szCs w:val="20"/>
              </w:rPr>
              <w:t xml:space="preserve"> improve their levels of English</w:t>
            </w:r>
            <w:r w:rsidR="007C1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BC">
              <w:rPr>
                <w:rFonts w:ascii="Arial" w:hAnsi="Arial" w:cs="Arial"/>
                <w:sz w:val="20"/>
                <w:szCs w:val="20"/>
              </w:rPr>
              <w:t>to meet main course entry requirements</w:t>
            </w:r>
            <w:r w:rsidR="00EF74B0">
              <w:rPr>
                <w:rFonts w:ascii="Arial" w:hAnsi="Arial" w:cs="Arial"/>
                <w:sz w:val="20"/>
                <w:szCs w:val="20"/>
              </w:rPr>
              <w:t>.</w:t>
            </w:r>
            <w:r w:rsidR="005F33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30A">
              <w:rPr>
                <w:rFonts w:ascii="Arial" w:hAnsi="Arial" w:cs="Arial"/>
                <w:sz w:val="20"/>
                <w:szCs w:val="20"/>
              </w:rPr>
              <w:t xml:space="preserve">The majority of Presessional </w:t>
            </w:r>
            <w:r w:rsidR="005F33BC">
              <w:rPr>
                <w:rFonts w:ascii="Arial" w:hAnsi="Arial" w:cs="Arial"/>
                <w:sz w:val="20"/>
                <w:szCs w:val="20"/>
              </w:rPr>
              <w:t xml:space="preserve">and EPIC </w:t>
            </w:r>
            <w:r w:rsidR="009A230A">
              <w:rPr>
                <w:rFonts w:ascii="Arial" w:hAnsi="Arial" w:cs="Arial"/>
                <w:sz w:val="20"/>
                <w:szCs w:val="20"/>
              </w:rPr>
              <w:t xml:space="preserve">students attend courses between April and </w:t>
            </w:r>
            <w:r w:rsidR="005F33BC">
              <w:rPr>
                <w:rFonts w:ascii="Arial" w:hAnsi="Arial" w:cs="Arial"/>
                <w:sz w:val="20"/>
                <w:szCs w:val="20"/>
              </w:rPr>
              <w:t>September</w:t>
            </w:r>
            <w:r w:rsidR="00B31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Presessional EPIC student numbers are growing and we expect this growth to continue.  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9C04F2" w:rsidRDefault="003D3432" w:rsidP="000B4B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What is the purpose of the role?</w:t>
            </w:r>
          </w:p>
          <w:p w:rsidR="00C21C06" w:rsidRDefault="00520FE9" w:rsidP="009C04F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4B0">
              <w:rPr>
                <w:rFonts w:ascii="Arial" w:hAnsi="Arial" w:cs="Arial"/>
                <w:sz w:val="20"/>
                <w:szCs w:val="20"/>
              </w:rPr>
              <w:t>The post</w:t>
            </w:r>
            <w:r w:rsidR="00C1183E">
              <w:rPr>
                <w:rFonts w:ascii="Arial" w:hAnsi="Arial" w:cs="Arial"/>
                <w:sz w:val="20"/>
                <w:szCs w:val="20"/>
              </w:rPr>
              <w:t>-</w:t>
            </w:r>
            <w:r w:rsidRPr="00EF74B0">
              <w:rPr>
                <w:rFonts w:ascii="Arial" w:hAnsi="Arial" w:cs="Arial"/>
                <w:sz w:val="20"/>
                <w:szCs w:val="20"/>
              </w:rPr>
              <w:t>holder’s main objective</w:t>
            </w:r>
            <w:r w:rsidR="007C150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EF74B0" w:rsidRPr="00EF74B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20CCB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="00C1183E">
              <w:rPr>
                <w:rFonts w:ascii="Arial" w:hAnsi="Arial" w:cs="Arial"/>
                <w:sz w:val="20"/>
                <w:szCs w:val="20"/>
              </w:rPr>
              <w:t xml:space="preserve">accurate and timely </w:t>
            </w:r>
            <w:r w:rsidR="00420CCB">
              <w:rPr>
                <w:rFonts w:ascii="Arial" w:hAnsi="Arial" w:cs="Arial"/>
                <w:sz w:val="20"/>
                <w:szCs w:val="20"/>
              </w:rPr>
              <w:t xml:space="preserve">administrative support </w:t>
            </w:r>
            <w:r w:rsidR="00C1183E">
              <w:rPr>
                <w:rFonts w:ascii="Arial" w:hAnsi="Arial" w:cs="Arial"/>
                <w:sz w:val="20"/>
                <w:szCs w:val="20"/>
              </w:rPr>
              <w:t>to the Manager Presessional &amp; EPIC Admissions</w:t>
            </w:r>
            <w:r w:rsidR="00420C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20CCB" w:rsidRPr="00EF74B0" w:rsidRDefault="00420CCB" w:rsidP="009C04F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2"/>
              </w:rPr>
            </w:pPr>
          </w:p>
          <w:p w:rsidR="001C6D22" w:rsidRDefault="009A230A" w:rsidP="00854A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="00420CCB">
              <w:rPr>
                <w:rFonts w:ascii="Arial" w:hAnsi="Arial" w:cs="Arial"/>
                <w:sz w:val="20"/>
                <w:szCs w:val="22"/>
              </w:rPr>
              <w:t>A</w:t>
            </w:r>
            <w:r w:rsidR="005F33BC">
              <w:rPr>
                <w:rFonts w:ascii="Arial" w:hAnsi="Arial" w:cs="Arial"/>
                <w:sz w:val="20"/>
                <w:szCs w:val="22"/>
              </w:rPr>
              <w:t xml:space="preserve">dministrator </w:t>
            </w:r>
            <w:r w:rsidR="00420CCB">
              <w:rPr>
                <w:rFonts w:ascii="Arial" w:hAnsi="Arial" w:cs="Arial"/>
                <w:sz w:val="20"/>
                <w:szCs w:val="22"/>
              </w:rPr>
              <w:t>will</w:t>
            </w:r>
            <w:r>
              <w:rPr>
                <w:rFonts w:ascii="Arial" w:hAnsi="Arial" w:cs="Arial"/>
                <w:sz w:val="20"/>
                <w:szCs w:val="22"/>
              </w:rPr>
              <w:t xml:space="preserve"> work with Language Centre staff</w:t>
            </w:r>
            <w:r w:rsidR="00C1183E">
              <w:rPr>
                <w:rFonts w:ascii="Arial" w:hAnsi="Arial" w:cs="Arial"/>
                <w:sz w:val="20"/>
                <w:szCs w:val="22"/>
              </w:rPr>
              <w:t xml:space="preserve">, UAL representatives and agents </w:t>
            </w:r>
            <w:r w:rsidR="00090F09">
              <w:rPr>
                <w:rFonts w:ascii="Arial" w:hAnsi="Arial" w:cs="Arial"/>
                <w:sz w:val="20"/>
                <w:szCs w:val="22"/>
              </w:rPr>
              <w:t xml:space="preserve">and </w:t>
            </w:r>
            <w:r w:rsidR="00C1183E">
              <w:rPr>
                <w:rFonts w:ascii="Arial" w:hAnsi="Arial" w:cs="Arial"/>
                <w:sz w:val="20"/>
                <w:szCs w:val="22"/>
              </w:rPr>
              <w:t xml:space="preserve">Presessional and EPIC </w:t>
            </w:r>
            <w:r w:rsidR="00090F09">
              <w:rPr>
                <w:rFonts w:ascii="Arial" w:hAnsi="Arial" w:cs="Arial"/>
                <w:sz w:val="20"/>
                <w:szCs w:val="22"/>
              </w:rPr>
              <w:t>students</w:t>
            </w:r>
            <w:r w:rsidR="00C1183E">
              <w:rPr>
                <w:rFonts w:ascii="Arial" w:hAnsi="Arial" w:cs="Arial"/>
                <w:sz w:val="20"/>
                <w:szCs w:val="22"/>
              </w:rPr>
              <w:t>.</w:t>
            </w:r>
            <w:r w:rsidR="00854ABB">
              <w:rPr>
                <w:rFonts w:ascii="Arial" w:hAnsi="Arial" w:cs="Arial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854ABB" w:rsidRPr="009C04F2" w:rsidRDefault="00854ABB" w:rsidP="00854A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:rsidR="005F33BC" w:rsidRPr="00B65B09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handle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enquiries from students, staff, international partners and the general public, via phone, e-mail, correspondence and face-to-face on the Presessional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programme and EPIC </w:t>
            </w:r>
            <w:r w:rsidRPr="00B65B09">
              <w:rPr>
                <w:rFonts w:ascii="Arial" w:hAnsi="Arial" w:cs="Arial"/>
                <w:sz w:val="20"/>
                <w:szCs w:val="20"/>
              </w:rPr>
              <w:t>courses.</w:t>
            </w:r>
          </w:p>
          <w:p w:rsidR="005F33BC" w:rsidRPr="00B65B09" w:rsidRDefault="005F33BC" w:rsidP="005F33BC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5F33BC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A3DCD">
              <w:rPr>
                <w:rFonts w:ascii="Arial" w:hAnsi="Arial" w:cs="Arial"/>
                <w:sz w:val="20"/>
                <w:szCs w:val="20"/>
              </w:rPr>
              <w:t xml:space="preserve">To update and distribute Presessional &amp; EPIC course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accommodation </w:t>
            </w:r>
            <w:r w:rsidRPr="000A3DCD">
              <w:rPr>
                <w:rFonts w:ascii="Arial" w:hAnsi="Arial" w:cs="Arial"/>
                <w:sz w:val="20"/>
                <w:szCs w:val="20"/>
              </w:rPr>
              <w:t xml:space="preserve">information and booking materials in line with </w:t>
            </w:r>
            <w:r w:rsidR="00C1183E">
              <w:rPr>
                <w:rFonts w:ascii="Arial" w:hAnsi="Arial" w:cs="Arial"/>
                <w:sz w:val="20"/>
                <w:szCs w:val="20"/>
              </w:rPr>
              <w:t xml:space="preserve">the Manager’s </w:t>
            </w:r>
            <w:r w:rsidRPr="000A3DCD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33BC" w:rsidRDefault="005F33BC" w:rsidP="005F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F33BC" w:rsidRPr="00B65B09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ensure knowledge of UK Visas and Immigration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legislation, 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requirements and procedures is up to date in order to 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accurate </w:t>
            </w:r>
            <w:r w:rsidRPr="00B65B09">
              <w:rPr>
                <w:rFonts w:ascii="Arial" w:hAnsi="Arial" w:cs="Arial"/>
                <w:sz w:val="20"/>
                <w:szCs w:val="20"/>
              </w:rPr>
              <w:t>guidance on</w:t>
            </w:r>
            <w:r>
              <w:rPr>
                <w:rFonts w:ascii="Arial" w:hAnsi="Arial" w:cs="Arial"/>
                <w:sz w:val="20"/>
                <w:szCs w:val="20"/>
              </w:rPr>
              <w:t xml:space="preserve"> eligibility, </w:t>
            </w:r>
            <w:r w:rsidRPr="00B65B09">
              <w:rPr>
                <w:rFonts w:ascii="Arial" w:hAnsi="Arial" w:cs="Arial"/>
                <w:sz w:val="20"/>
                <w:szCs w:val="20"/>
              </w:rPr>
              <w:t>different visa routes available on Pres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ssional and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B65B09">
              <w:rPr>
                <w:rFonts w:ascii="Arial" w:hAnsi="Arial" w:cs="Arial"/>
                <w:sz w:val="20"/>
                <w:szCs w:val="20"/>
              </w:rPr>
              <w:t>documentation to be submitted with visa application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F33BC" w:rsidRPr="00B65B09" w:rsidRDefault="005F33BC" w:rsidP="005F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F33BC" w:rsidRPr="00375230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the </w:t>
            </w:r>
            <w:r w:rsidR="00C1183E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Pr="00375230">
              <w:rPr>
                <w:rFonts w:ascii="Arial" w:hAnsi="Arial" w:cs="Arial"/>
                <w:sz w:val="20"/>
                <w:szCs w:val="20"/>
              </w:rPr>
              <w:t>data entry into the University’s database systems and production of CAS and Short Term Student Visa letters.</w:t>
            </w:r>
          </w:p>
          <w:p w:rsidR="005F33BC" w:rsidRPr="00B65B09" w:rsidRDefault="005F33BC" w:rsidP="005F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F33BC" w:rsidRPr="00B65B09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To update pre-arrival information for Presessional and EPIC 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instruction from the </w:t>
            </w:r>
            <w:r w:rsidR="00C1183E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33BC" w:rsidRPr="00B65B09" w:rsidRDefault="005F33BC" w:rsidP="005F33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F33BC" w:rsidRPr="00375230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advise</w:t>
            </w:r>
            <w:r w:rsidRPr="00375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83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resessional s</w:t>
            </w:r>
            <w:r w:rsidRPr="00375230">
              <w:rPr>
                <w:rFonts w:ascii="Arial" w:hAnsi="Arial" w:cs="Arial"/>
                <w:sz w:val="20"/>
                <w:szCs w:val="20"/>
              </w:rPr>
              <w:t xml:space="preserve">tudents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75230">
              <w:rPr>
                <w:rFonts w:ascii="Arial" w:hAnsi="Arial" w:cs="Arial"/>
                <w:sz w:val="20"/>
                <w:szCs w:val="20"/>
              </w:rPr>
              <w:t xml:space="preserve">documentation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needed </w:t>
            </w:r>
            <w:r w:rsidRPr="00375230">
              <w:rPr>
                <w:rFonts w:ascii="Arial" w:hAnsi="Arial" w:cs="Arial"/>
                <w:sz w:val="20"/>
                <w:szCs w:val="20"/>
              </w:rPr>
              <w:t>for main course visa application and enrolment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 line with instructions from the </w:t>
            </w:r>
            <w:r w:rsidR="00C1183E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>, Registry and Student Advice Service</w:t>
            </w:r>
            <w:r w:rsidRPr="003752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33BC" w:rsidRPr="00375230" w:rsidRDefault="005F33BC" w:rsidP="005F33BC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F33BC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To provide general administrative support to the Language Centre, including producing student ID cards and document production, e.g. student letters, filing, record-keeping and providing cover for other administrative staff members.  </w:t>
            </w:r>
          </w:p>
          <w:p w:rsidR="005F33BC" w:rsidRDefault="005F33BC" w:rsidP="005F33B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F33BC" w:rsidRPr="00B65B09" w:rsidRDefault="005F33BC" w:rsidP="005F33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As delegated by the </w:t>
            </w:r>
            <w:r w:rsidR="00C1183E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Presessional and EPIC Ad</w:t>
            </w:r>
            <w:r w:rsidR="00C1183E">
              <w:rPr>
                <w:rFonts w:ascii="Arial" w:hAnsi="Arial" w:cs="Arial"/>
                <w:sz w:val="20"/>
                <w:szCs w:val="20"/>
              </w:rPr>
              <w:t>missions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65B09">
              <w:rPr>
                <w:rFonts w:ascii="Arial" w:hAnsi="Arial" w:cs="Arial"/>
                <w:sz w:val="20"/>
                <w:szCs w:val="20"/>
              </w:rPr>
              <w:t>o liaise with:</w:t>
            </w:r>
          </w:p>
          <w:p w:rsidR="005F33BC" w:rsidRPr="00B65B09" w:rsidRDefault="005F33BC" w:rsidP="005F33BC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Student Housing on accommodation arrangements and airport pick-up</w:t>
            </w:r>
          </w:p>
          <w:p w:rsidR="005F33BC" w:rsidRPr="00B65B09" w:rsidRDefault="005F33BC" w:rsidP="005F33BC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>Central Finance on refunds of tuition fees</w:t>
            </w:r>
          </w:p>
          <w:p w:rsidR="005F33BC" w:rsidRPr="00375230" w:rsidRDefault="005F33BC" w:rsidP="005F33BC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Admissions and Compliance Manager on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visa and late arrivals or non-</w:t>
            </w:r>
            <w:r w:rsidRPr="00375230">
              <w:rPr>
                <w:rFonts w:ascii="Arial" w:hAnsi="Arial" w:cs="Arial"/>
                <w:sz w:val="20"/>
                <w:szCs w:val="20"/>
              </w:rPr>
              <w:t>enrolment issues</w:t>
            </w:r>
          </w:p>
          <w:p w:rsidR="005F33BC" w:rsidRPr="00B65B09" w:rsidRDefault="005F33BC" w:rsidP="005F33BC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75230">
              <w:rPr>
                <w:rFonts w:ascii="Arial" w:hAnsi="Arial" w:cs="Arial"/>
                <w:sz w:val="20"/>
                <w:szCs w:val="20"/>
              </w:rPr>
              <w:t>Student Advice Service over students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needing individual immigration advice</w:t>
            </w:r>
          </w:p>
          <w:p w:rsidR="005F33BC" w:rsidRPr="00B65B09" w:rsidRDefault="005F33BC" w:rsidP="005F33BC">
            <w:pPr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B09">
              <w:rPr>
                <w:rFonts w:ascii="Arial" w:hAnsi="Arial" w:cs="Arial"/>
                <w:sz w:val="20"/>
                <w:szCs w:val="20"/>
              </w:rPr>
              <w:t xml:space="preserve">College Admissions and Asia Branch Office </w:t>
            </w:r>
            <w:r>
              <w:rPr>
                <w:rFonts w:ascii="Arial" w:hAnsi="Arial" w:cs="Arial"/>
                <w:sz w:val="20"/>
                <w:szCs w:val="20"/>
              </w:rPr>
              <w:t>re: applications</w:t>
            </w:r>
            <w:r w:rsidRPr="00B65B09">
              <w:rPr>
                <w:rFonts w:ascii="Arial" w:hAnsi="Arial" w:cs="Arial"/>
                <w:sz w:val="20"/>
                <w:szCs w:val="20"/>
              </w:rPr>
              <w:t xml:space="preserve"> and distributing </w:t>
            </w:r>
            <w:r>
              <w:rPr>
                <w:rFonts w:ascii="Arial" w:hAnsi="Arial" w:cs="Arial"/>
                <w:sz w:val="20"/>
                <w:szCs w:val="20"/>
              </w:rPr>
              <w:t xml:space="preserve">end-of-course </w:t>
            </w:r>
            <w:r w:rsidRPr="00B65B09">
              <w:rPr>
                <w:rFonts w:ascii="Arial" w:hAnsi="Arial" w:cs="Arial"/>
                <w:sz w:val="20"/>
                <w:szCs w:val="20"/>
              </w:rPr>
              <w:t>results</w:t>
            </w:r>
          </w:p>
          <w:p w:rsidR="00DE696E" w:rsidRPr="009C04F2" w:rsidRDefault="00DE696E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Assume other reasonable duties consistent with your role which may be assigned to you anywhere within the University.</w:t>
            </w:r>
          </w:p>
          <w:p w:rsidR="00DE696E" w:rsidRPr="009C04F2" w:rsidRDefault="00DE696E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Undertake health and safety duties and responsibilities appropriate to the role.</w:t>
            </w:r>
          </w:p>
          <w:p w:rsidR="00DE696E" w:rsidRDefault="00DE696E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Work in accordance with the University’s Equal Opportunities Policy and the Staff Charter, promoting equality and diversity in your work.</w:t>
            </w:r>
          </w:p>
          <w:p w:rsidR="00DF7A71" w:rsidRPr="00DF7A71" w:rsidRDefault="00DF7A71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F7A71">
              <w:rPr>
                <w:rFonts w:ascii="Arial" w:hAnsi="Arial" w:cs="Arial"/>
                <w:bCs/>
                <w:iCs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DE696E" w:rsidRPr="009C04F2" w:rsidRDefault="00DE696E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Undertake continuous personal and professional through effective use of the University’s Planning, Review and Appraisal scheme and staff development opportunities.</w:t>
            </w:r>
          </w:p>
          <w:p w:rsidR="00DE696E" w:rsidRPr="009C04F2" w:rsidRDefault="00DE696E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 xml:space="preserve">Make full use of all information and communication technologies in adherence to </w:t>
            </w:r>
            <w:r w:rsidR="009C04F2" w:rsidRPr="009C04F2">
              <w:rPr>
                <w:rFonts w:ascii="Arial" w:hAnsi="Arial" w:cs="Arial"/>
                <w:sz w:val="20"/>
                <w:szCs w:val="20"/>
              </w:rPr>
              <w:t xml:space="preserve">GDPR and </w:t>
            </w:r>
            <w:r w:rsidRPr="009C04F2">
              <w:rPr>
                <w:rFonts w:ascii="Arial" w:hAnsi="Arial" w:cs="Arial"/>
                <w:sz w:val="20"/>
                <w:szCs w:val="20"/>
              </w:rPr>
              <w:t>data protection policies to meet the requirements of the role and to promote organisational effectiveness.</w:t>
            </w:r>
          </w:p>
          <w:p w:rsidR="00DE696E" w:rsidRPr="009C04F2" w:rsidRDefault="00DE696E" w:rsidP="006B7D9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 xml:space="preserve">Conduct all financial matters associated with the role accordance </w:t>
            </w:r>
            <w:r w:rsidR="001C6D22" w:rsidRPr="009C04F2">
              <w:rPr>
                <w:rFonts w:ascii="Arial" w:hAnsi="Arial" w:cs="Arial"/>
                <w:sz w:val="20"/>
                <w:szCs w:val="20"/>
              </w:rPr>
              <w:t>to</w:t>
            </w:r>
            <w:r w:rsidRPr="009C04F2">
              <w:rPr>
                <w:rFonts w:ascii="Arial" w:hAnsi="Arial" w:cs="Arial"/>
                <w:sz w:val="20"/>
                <w:szCs w:val="20"/>
              </w:rPr>
              <w:t xml:space="preserve"> the University’s policies and procedures, as laid down in the Financial Regulations.</w:t>
            </w:r>
          </w:p>
          <w:p w:rsidR="00594C01" w:rsidRPr="009C04F2" w:rsidRDefault="00594C01" w:rsidP="00DE6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9C04F2" w:rsidRDefault="00594C01" w:rsidP="000B4B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Working Relationships</w:t>
            </w:r>
          </w:p>
          <w:p w:rsid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Manager </w:t>
            </w:r>
            <w:r w:rsidRPr="005F33BC">
              <w:rPr>
                <w:rFonts w:ascii="Arial" w:hAnsi="Arial"/>
                <w:sz w:val="20"/>
              </w:rPr>
              <w:t xml:space="preserve">Presessional and EPIC </w:t>
            </w:r>
            <w:r>
              <w:rPr>
                <w:rFonts w:ascii="Arial" w:hAnsi="Arial"/>
                <w:sz w:val="20"/>
              </w:rPr>
              <w:t>Admissions</w:t>
            </w:r>
          </w:p>
          <w:p w:rsid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Presessional and EPIC Administrators</w:t>
            </w:r>
          </w:p>
          <w:p w:rsid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/>
                <w:sz w:val="20"/>
              </w:rPr>
            </w:pPr>
            <w:r w:rsidRPr="005F33BC">
              <w:rPr>
                <w:rFonts w:ascii="Arial" w:hAnsi="Arial"/>
                <w:sz w:val="20"/>
              </w:rPr>
              <w:t>Language Centre Operations Manager</w:t>
            </w:r>
          </w:p>
          <w:p w:rsid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/>
                <w:sz w:val="20"/>
              </w:rPr>
            </w:pPr>
            <w:r w:rsidRPr="005F33BC">
              <w:rPr>
                <w:rFonts w:ascii="Arial" w:hAnsi="Arial"/>
                <w:sz w:val="20"/>
              </w:rPr>
              <w:t>Head and Assistant Head of Presessional Programme</w:t>
            </w:r>
          </w:p>
          <w:p w:rsid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Centre student support services colleagues</w:t>
            </w:r>
          </w:p>
          <w:p w:rsid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Presessional tutors</w:t>
            </w:r>
          </w:p>
          <w:p w:rsidR="005F33BC" w:rsidRPr="005F33BC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/>
                <w:sz w:val="20"/>
              </w:rPr>
            </w:pPr>
            <w:r w:rsidRPr="005F33BC">
              <w:rPr>
                <w:rFonts w:ascii="Arial" w:hAnsi="Arial"/>
                <w:sz w:val="20"/>
              </w:rPr>
              <w:t>Language Centre Business Manager</w:t>
            </w:r>
          </w:p>
          <w:p w:rsidR="001C6D22" w:rsidRPr="00C1183E" w:rsidRDefault="005F33BC" w:rsidP="005F33BC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UAL representatives and agents</w:t>
            </w:r>
          </w:p>
          <w:p w:rsidR="00C1183E" w:rsidRPr="00C1183E" w:rsidRDefault="00C1183E" w:rsidP="00C1183E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Presessional and EPIC students</w:t>
            </w:r>
          </w:p>
          <w:p w:rsidR="00C1183E" w:rsidRPr="00C1183E" w:rsidRDefault="00C1183E" w:rsidP="00C1183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83E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9C04F2" w:rsidRDefault="00594C01" w:rsidP="000B4B4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C04F2">
              <w:rPr>
                <w:rFonts w:ascii="Arial" w:hAnsi="Arial" w:cs="Arial"/>
                <w:b/>
                <w:sz w:val="20"/>
                <w:szCs w:val="20"/>
              </w:rPr>
              <w:t>Specific Management Responsibilities</w:t>
            </w:r>
          </w:p>
          <w:p w:rsidR="005F33BC" w:rsidRDefault="00594C01" w:rsidP="000C59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Budgets:</w:t>
            </w:r>
            <w:r w:rsidR="00B26E52" w:rsidRPr="009C0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C06">
              <w:rPr>
                <w:rFonts w:ascii="Arial" w:hAnsi="Arial" w:cs="Arial"/>
                <w:sz w:val="20"/>
                <w:szCs w:val="20"/>
              </w:rPr>
              <w:t>n</w:t>
            </w:r>
            <w:r w:rsidR="005F33BC">
              <w:rPr>
                <w:rFonts w:ascii="Arial" w:hAnsi="Arial" w:cs="Arial"/>
                <w:sz w:val="20"/>
                <w:szCs w:val="20"/>
              </w:rPr>
              <w:t>one</w:t>
            </w:r>
            <w:r w:rsidR="00C21C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C01" w:rsidRPr="009C04F2" w:rsidRDefault="00594C01" w:rsidP="000C59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Staff:</w:t>
            </w:r>
            <w:r w:rsidR="00B26E52" w:rsidRPr="009C0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BC">
              <w:rPr>
                <w:rFonts w:ascii="Arial" w:hAnsi="Arial" w:cs="Arial"/>
                <w:sz w:val="20"/>
                <w:szCs w:val="20"/>
              </w:rPr>
              <w:t>none</w:t>
            </w:r>
            <w:r w:rsidR="002F6E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B4B43" w:rsidRDefault="00594C01" w:rsidP="000C59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04F2">
              <w:rPr>
                <w:rFonts w:ascii="Arial" w:hAnsi="Arial" w:cs="Arial"/>
                <w:sz w:val="20"/>
                <w:szCs w:val="20"/>
              </w:rPr>
              <w:t>Other</w:t>
            </w:r>
            <w:r w:rsidR="008E24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33BC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0C599E" w:rsidRPr="009C04F2" w:rsidRDefault="000C599E" w:rsidP="000C59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4C01" w:rsidRPr="00C007C8" w:rsidRDefault="00594C01" w:rsidP="00C007C8"/>
    <w:p w:rsidR="001C6D22" w:rsidRPr="008E2417" w:rsidRDefault="00FC2F78" w:rsidP="00815AAD">
      <w:pPr>
        <w:ind w:left="-142"/>
        <w:rPr>
          <w:rFonts w:ascii="Arial" w:hAnsi="Arial" w:cs="Arial"/>
          <w:sz w:val="20"/>
          <w:szCs w:val="20"/>
        </w:rPr>
      </w:pPr>
      <w:r w:rsidRPr="008E2417">
        <w:rPr>
          <w:rFonts w:ascii="Arial" w:hAnsi="Arial" w:cs="Arial"/>
          <w:sz w:val="20"/>
          <w:szCs w:val="20"/>
        </w:rPr>
        <w:t>Last updated</w:t>
      </w:r>
      <w:r w:rsidR="00C007C8" w:rsidRPr="008E2417">
        <w:rPr>
          <w:rFonts w:ascii="Arial" w:hAnsi="Arial" w:cs="Arial"/>
          <w:sz w:val="20"/>
          <w:szCs w:val="20"/>
        </w:rPr>
        <w:t xml:space="preserve">: </w:t>
      </w:r>
      <w:r w:rsidR="009A59CB">
        <w:rPr>
          <w:rFonts w:ascii="Arial" w:hAnsi="Arial" w:cs="Arial"/>
          <w:sz w:val="20"/>
          <w:szCs w:val="20"/>
        </w:rPr>
        <w:t>6</w:t>
      </w:r>
      <w:r w:rsidR="008E2417" w:rsidRPr="008E2417">
        <w:rPr>
          <w:rFonts w:ascii="Arial" w:hAnsi="Arial" w:cs="Arial"/>
          <w:sz w:val="20"/>
          <w:szCs w:val="20"/>
        </w:rPr>
        <w:t xml:space="preserve"> </w:t>
      </w:r>
      <w:r w:rsidR="005F33BC">
        <w:rPr>
          <w:rFonts w:ascii="Arial" w:hAnsi="Arial" w:cs="Arial"/>
          <w:sz w:val="20"/>
          <w:szCs w:val="20"/>
        </w:rPr>
        <w:t>August</w:t>
      </w:r>
      <w:r w:rsidR="008E2417" w:rsidRPr="008E2417">
        <w:rPr>
          <w:rFonts w:ascii="Arial" w:hAnsi="Arial" w:cs="Arial"/>
          <w:sz w:val="20"/>
          <w:szCs w:val="20"/>
        </w:rPr>
        <w:t>, 2018</w:t>
      </w:r>
    </w:p>
    <w:p w:rsidR="001C6D22" w:rsidRDefault="001C6D22" w:rsidP="00815AAD">
      <w:pPr>
        <w:ind w:left="-142"/>
      </w:pPr>
    </w:p>
    <w:p w:rsidR="00DE696E" w:rsidRDefault="00DE696E" w:rsidP="00815AAD">
      <w:pPr>
        <w:ind w:left="-142"/>
      </w:pPr>
    </w:p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266"/>
      </w:tblGrid>
      <w:tr w:rsidR="005F33BC" w:rsidRPr="000F3055" w:rsidTr="005F33BC">
        <w:trPr>
          <w:trHeight w:val="410"/>
        </w:trPr>
        <w:tc>
          <w:tcPr>
            <w:tcW w:w="9016" w:type="dxa"/>
            <w:gridSpan w:val="2"/>
            <w:shd w:val="clear" w:color="auto" w:fill="000000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8F7307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Person Specification </w:t>
            </w:r>
          </w:p>
        </w:tc>
      </w:tr>
      <w:tr w:rsidR="005F33BC" w:rsidRPr="000F3055" w:rsidTr="005F33BC">
        <w:tc>
          <w:tcPr>
            <w:tcW w:w="3750" w:type="dxa"/>
            <w:shd w:val="clear" w:color="auto" w:fill="auto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Specialist Knowledge/Qualifications</w:t>
            </w:r>
          </w:p>
        </w:tc>
        <w:tc>
          <w:tcPr>
            <w:tcW w:w="5266" w:type="dxa"/>
            <w:shd w:val="clear" w:color="auto" w:fill="auto"/>
          </w:tcPr>
          <w:p w:rsidR="005F33BC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9CB" w:rsidRDefault="009A59CB" w:rsidP="009A59C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eastAsia="Calibri" w:hAnsi="Arial" w:cs="Arial"/>
                <w:sz w:val="20"/>
                <w:szCs w:val="20"/>
              </w:rPr>
              <w:t>UK HE</w:t>
            </w: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 main course admissions processes</w:t>
            </w:r>
          </w:p>
          <w:p w:rsidR="009A59CB" w:rsidRDefault="009A59CB" w:rsidP="009A59C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A59CB" w:rsidRDefault="009A59CB" w:rsidP="009A59C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>
              <w:rPr>
                <w:rFonts w:ascii="Arial" w:eastAsia="Calibri" w:hAnsi="Arial" w:cs="Arial"/>
                <w:sz w:val="20"/>
                <w:szCs w:val="20"/>
              </w:rPr>
              <w:t>UAL</w:t>
            </w: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 main course admissions processes</w:t>
            </w:r>
          </w:p>
          <w:p w:rsidR="009A59CB" w:rsidRDefault="009A59CB" w:rsidP="009A59C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(desirable)</w:t>
            </w:r>
          </w:p>
          <w:p w:rsidR="009A59CB" w:rsidRDefault="009A59CB" w:rsidP="009A59C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F33BC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Knowledge of UK Visas and Immigration legislation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</w:p>
          <w:p w:rsidR="005F33BC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of </w:t>
            </w: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procedures and eligibility criteria for students </w:t>
            </w:r>
            <w:r>
              <w:rPr>
                <w:rFonts w:ascii="Arial" w:eastAsia="Calibri" w:hAnsi="Arial" w:cs="Arial"/>
                <w:sz w:val="20"/>
                <w:szCs w:val="20"/>
              </w:rPr>
              <w:t>(desirable)</w:t>
            </w:r>
          </w:p>
          <w:p w:rsidR="005F33BC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F33BC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Strong IT skills </w:t>
            </w:r>
          </w:p>
          <w:p w:rsidR="005F33BC" w:rsidRPr="000F3055" w:rsidRDefault="005F33BC" w:rsidP="00C1183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33BC" w:rsidRPr="00565CF0" w:rsidTr="005F33BC">
        <w:tc>
          <w:tcPr>
            <w:tcW w:w="3750" w:type="dxa"/>
            <w:shd w:val="clear" w:color="auto" w:fill="auto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266" w:type="dxa"/>
            <w:shd w:val="clear" w:color="auto" w:fill="auto"/>
          </w:tcPr>
          <w:p w:rsidR="005F33BC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1183E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international students in higher or further education</w:t>
            </w:r>
          </w:p>
          <w:p w:rsidR="00C1183E" w:rsidRDefault="00C1183E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F33BC" w:rsidRDefault="00C1183E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producing accurate and detailed work to tight timelines </w:t>
            </w:r>
            <w:r w:rsidR="005F33B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F33BC" w:rsidRPr="00565CF0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</w:tc>
      </w:tr>
      <w:tr w:rsidR="005F33BC" w:rsidRPr="00565CF0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Communicates effectively orally, in writing and/or using visual media. Able to adapt communication for different audiences always exhibiting empathy and discretion.</w:t>
            </w:r>
          </w:p>
          <w:p w:rsidR="005F33BC" w:rsidRPr="00565CF0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33BC" w:rsidRPr="00C925A6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C925A6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C925A6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25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Motivates and leads, setting clear objectives to manage performance </w:t>
            </w:r>
          </w:p>
          <w:p w:rsidR="005F33BC" w:rsidRPr="00C925A6" w:rsidRDefault="005F33BC" w:rsidP="005F33BC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F33BC" w:rsidRPr="00C925A6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C925A6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C925A6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925A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Contributes to advancing  professional practice/research or scholarly activity in own area of specialism </w:t>
            </w:r>
          </w:p>
          <w:p w:rsidR="005F33BC" w:rsidRPr="00C925A6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5F33BC" w:rsidRPr="00565CF0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Plans, prioritises and organises work to achieve  objectives on time</w:t>
            </w:r>
          </w:p>
          <w:p w:rsidR="005F33BC" w:rsidRPr="00565CF0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33BC" w:rsidRPr="00565CF0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Teamwork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:rsidR="005F33BC" w:rsidRPr="00565CF0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33BC" w:rsidRPr="00565CF0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Builds and maintains  positive relationships with students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, clients,</w:t>
            </w: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customers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partners</w:t>
            </w:r>
          </w:p>
          <w:p w:rsidR="005F33BC" w:rsidRPr="00565CF0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F33BC" w:rsidRPr="00565CF0" w:rsidTr="005F33BC">
        <w:tc>
          <w:tcPr>
            <w:tcW w:w="3750" w:type="dxa"/>
            <w:shd w:val="clear" w:color="auto" w:fill="auto"/>
            <w:vAlign w:val="center"/>
          </w:tcPr>
          <w:p w:rsidR="005F33BC" w:rsidRPr="000F3055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F3055">
              <w:rPr>
                <w:rFonts w:ascii="Arial" w:eastAsia="Calibri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266" w:type="dxa"/>
            <w:shd w:val="clear" w:color="auto" w:fill="auto"/>
            <w:vAlign w:val="center"/>
          </w:tcPr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65CF0">
              <w:rPr>
                <w:rFonts w:ascii="Arial" w:eastAsia="Calibri" w:hAnsi="Arial" w:cs="Arial"/>
                <w:color w:val="000000"/>
                <w:sz w:val="20"/>
                <w:szCs w:val="20"/>
              </w:rPr>
              <w:t>Uses initiative or creativity to resolve problems</w:t>
            </w:r>
          </w:p>
          <w:p w:rsidR="005F33BC" w:rsidRPr="00565CF0" w:rsidRDefault="005F33BC" w:rsidP="005F33BC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5F33BC" w:rsidRPr="00565CF0" w:rsidRDefault="005F33BC" w:rsidP="005F33B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2F78" w:rsidRDefault="00FC2F78" w:rsidP="00DE696E">
      <w:pPr>
        <w:spacing w:before="120"/>
        <w:rPr>
          <w:rFonts w:ascii="Calibri" w:hAnsi="Calibri" w:cs="Arial"/>
        </w:rPr>
      </w:pPr>
    </w:p>
    <w:p w:rsidR="009A59CB" w:rsidRDefault="009A59CB" w:rsidP="00DE696E">
      <w:pPr>
        <w:spacing w:before="120"/>
        <w:rPr>
          <w:rFonts w:ascii="Calibri" w:hAnsi="Calibri" w:cs="Arial"/>
        </w:rPr>
      </w:pPr>
    </w:p>
    <w:p w:rsidR="000C599E" w:rsidRPr="008E2417" w:rsidRDefault="000C599E" w:rsidP="000C599E">
      <w:pPr>
        <w:ind w:left="-142"/>
        <w:rPr>
          <w:rFonts w:ascii="Arial" w:hAnsi="Arial" w:cs="Arial"/>
          <w:sz w:val="20"/>
          <w:szCs w:val="20"/>
        </w:rPr>
      </w:pPr>
      <w:r w:rsidRPr="008E2417">
        <w:rPr>
          <w:rFonts w:ascii="Arial" w:hAnsi="Arial" w:cs="Arial"/>
          <w:sz w:val="20"/>
          <w:szCs w:val="20"/>
        </w:rPr>
        <w:t xml:space="preserve">Last updated: </w:t>
      </w:r>
      <w:r w:rsidR="009A59CB">
        <w:rPr>
          <w:rFonts w:ascii="Arial" w:hAnsi="Arial" w:cs="Arial"/>
          <w:sz w:val="20"/>
          <w:szCs w:val="20"/>
        </w:rPr>
        <w:t>6</w:t>
      </w:r>
      <w:r w:rsidR="005F33BC">
        <w:rPr>
          <w:rFonts w:ascii="Arial" w:hAnsi="Arial" w:cs="Arial"/>
          <w:sz w:val="20"/>
          <w:szCs w:val="20"/>
        </w:rPr>
        <w:t xml:space="preserve"> August</w:t>
      </w:r>
      <w:r w:rsidRPr="008E2417">
        <w:rPr>
          <w:rFonts w:ascii="Arial" w:hAnsi="Arial" w:cs="Arial"/>
          <w:sz w:val="20"/>
          <w:szCs w:val="20"/>
        </w:rPr>
        <w:t>, 2018</w:t>
      </w:r>
    </w:p>
    <w:p w:rsidR="004333A8" w:rsidRPr="00C007C8" w:rsidRDefault="004333A8" w:rsidP="00C007C8"/>
    <w:p w:rsidR="00594C01" w:rsidRPr="00C007C8" w:rsidRDefault="00594C01" w:rsidP="00C007C8"/>
    <w:sectPr w:rsidR="00594C01" w:rsidRPr="00C007C8" w:rsidSect="005F33BC">
      <w:headerReference w:type="default" r:id="rId8"/>
      <w:headerReference w:type="first" r:id="rId9"/>
      <w:pgSz w:w="11906" w:h="16838"/>
      <w:pgMar w:top="1440" w:right="1440" w:bottom="1134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5F33BC" w:rsidP="00576313">
    <w:pPr>
      <w:pStyle w:val="Header"/>
      <w:ind w:left="360"/>
      <w:rPr>
        <w:rFonts w:ascii="Arial" w:hAnsi="Arial" w:cs="Arial"/>
        <w:b/>
      </w:rPr>
    </w:pPr>
    <w:r w:rsidRPr="005D7A28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77DAC9D4" wp14:editId="1F7DC5E0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3" name="Picture 3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B504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C4F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C7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4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8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AC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C0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20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766"/>
    <w:multiLevelType w:val="hybridMultilevel"/>
    <w:tmpl w:val="544E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5F4F"/>
    <w:multiLevelType w:val="hybridMultilevel"/>
    <w:tmpl w:val="4798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EF1C4F"/>
    <w:multiLevelType w:val="hybridMultilevel"/>
    <w:tmpl w:val="F022E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12A4"/>
    <w:rsid w:val="00002BA6"/>
    <w:rsid w:val="00002E66"/>
    <w:rsid w:val="0002733A"/>
    <w:rsid w:val="00043AA1"/>
    <w:rsid w:val="00084C0E"/>
    <w:rsid w:val="00090F09"/>
    <w:rsid w:val="00094004"/>
    <w:rsid w:val="000940A9"/>
    <w:rsid w:val="000A7396"/>
    <w:rsid w:val="000B015A"/>
    <w:rsid w:val="000B4B43"/>
    <w:rsid w:val="000B668E"/>
    <w:rsid w:val="000C0840"/>
    <w:rsid w:val="000C2C30"/>
    <w:rsid w:val="000C599E"/>
    <w:rsid w:val="000F2DDA"/>
    <w:rsid w:val="00103C44"/>
    <w:rsid w:val="00117B35"/>
    <w:rsid w:val="00143C49"/>
    <w:rsid w:val="00150DEB"/>
    <w:rsid w:val="001B14E3"/>
    <w:rsid w:val="001C6D22"/>
    <w:rsid w:val="001D0B67"/>
    <w:rsid w:val="001D4A25"/>
    <w:rsid w:val="001F1E9C"/>
    <w:rsid w:val="001F490C"/>
    <w:rsid w:val="00250D07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2F6E20"/>
    <w:rsid w:val="00317BFE"/>
    <w:rsid w:val="00390BBB"/>
    <w:rsid w:val="003B2633"/>
    <w:rsid w:val="003B3CE6"/>
    <w:rsid w:val="003B44C4"/>
    <w:rsid w:val="003C2E1D"/>
    <w:rsid w:val="003D3432"/>
    <w:rsid w:val="003D5FCE"/>
    <w:rsid w:val="003E3AE4"/>
    <w:rsid w:val="003F77DF"/>
    <w:rsid w:val="0040142F"/>
    <w:rsid w:val="00403C33"/>
    <w:rsid w:val="00420CCB"/>
    <w:rsid w:val="00427291"/>
    <w:rsid w:val="00431B5B"/>
    <w:rsid w:val="004333A8"/>
    <w:rsid w:val="0044488A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3354D"/>
    <w:rsid w:val="00556B30"/>
    <w:rsid w:val="00560860"/>
    <w:rsid w:val="005608FB"/>
    <w:rsid w:val="00570A89"/>
    <w:rsid w:val="00570BB1"/>
    <w:rsid w:val="00576313"/>
    <w:rsid w:val="00584075"/>
    <w:rsid w:val="00594C01"/>
    <w:rsid w:val="005C027B"/>
    <w:rsid w:val="005F33BC"/>
    <w:rsid w:val="005F772D"/>
    <w:rsid w:val="00603E81"/>
    <w:rsid w:val="00614E3C"/>
    <w:rsid w:val="00624AD2"/>
    <w:rsid w:val="00635CC0"/>
    <w:rsid w:val="00660F33"/>
    <w:rsid w:val="00686EBB"/>
    <w:rsid w:val="00687B6D"/>
    <w:rsid w:val="00697B50"/>
    <w:rsid w:val="006A3235"/>
    <w:rsid w:val="006B7D90"/>
    <w:rsid w:val="006C2B9E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45E61"/>
    <w:rsid w:val="00751837"/>
    <w:rsid w:val="00796DAE"/>
    <w:rsid w:val="007C1509"/>
    <w:rsid w:val="008100BB"/>
    <w:rsid w:val="00815AAD"/>
    <w:rsid w:val="008217DE"/>
    <w:rsid w:val="00844A9D"/>
    <w:rsid w:val="008518BA"/>
    <w:rsid w:val="00854ABB"/>
    <w:rsid w:val="0086380C"/>
    <w:rsid w:val="00877BBA"/>
    <w:rsid w:val="00892D23"/>
    <w:rsid w:val="0089377A"/>
    <w:rsid w:val="008D390B"/>
    <w:rsid w:val="008E2417"/>
    <w:rsid w:val="008E430C"/>
    <w:rsid w:val="008F6039"/>
    <w:rsid w:val="00925609"/>
    <w:rsid w:val="00934B07"/>
    <w:rsid w:val="009438D6"/>
    <w:rsid w:val="009557D4"/>
    <w:rsid w:val="009741B1"/>
    <w:rsid w:val="0097624E"/>
    <w:rsid w:val="00992ED5"/>
    <w:rsid w:val="009A230A"/>
    <w:rsid w:val="009A59CB"/>
    <w:rsid w:val="009A741C"/>
    <w:rsid w:val="009C04F2"/>
    <w:rsid w:val="00A0586F"/>
    <w:rsid w:val="00A12159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31A5D"/>
    <w:rsid w:val="00B4142B"/>
    <w:rsid w:val="00B67FB4"/>
    <w:rsid w:val="00BC730C"/>
    <w:rsid w:val="00BE115C"/>
    <w:rsid w:val="00C007C8"/>
    <w:rsid w:val="00C1183E"/>
    <w:rsid w:val="00C21C06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B3F78"/>
    <w:rsid w:val="00DE696E"/>
    <w:rsid w:val="00DF7A71"/>
    <w:rsid w:val="00E00A83"/>
    <w:rsid w:val="00E10084"/>
    <w:rsid w:val="00E1656C"/>
    <w:rsid w:val="00E46D94"/>
    <w:rsid w:val="00E62E0A"/>
    <w:rsid w:val="00EB1A74"/>
    <w:rsid w:val="00EC1698"/>
    <w:rsid w:val="00EF74B0"/>
    <w:rsid w:val="00F020B4"/>
    <w:rsid w:val="00F255E5"/>
    <w:rsid w:val="00F332A8"/>
    <w:rsid w:val="00F419E5"/>
    <w:rsid w:val="00F62C13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customStyle="1" w:styleId="Default">
    <w:name w:val="Default"/>
    <w:rsid w:val="00EF74B0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3544-4256-464B-9F4C-978D3C7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6D5C37E6</Template>
  <TotalTime>0</TotalTime>
  <Pages>3</Pages>
  <Words>792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Aisling Clafferty</cp:lastModifiedBy>
  <cp:revision>2</cp:revision>
  <cp:lastPrinted>2018-07-30T14:26:00Z</cp:lastPrinted>
  <dcterms:created xsi:type="dcterms:W3CDTF">2018-09-26T11:03:00Z</dcterms:created>
  <dcterms:modified xsi:type="dcterms:W3CDTF">2018-09-26T11:03:00Z</dcterms:modified>
</cp:coreProperties>
</file>