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09" w:tblpY="530"/>
        <w:tblW w:w="10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9361E" w14:paraId="4CF4F1C9" w14:textId="77777777" w:rsidTr="00463C8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A9D3B34" w14:textId="77777777" w:rsidR="00594C01" w:rsidRPr="0009361E" w:rsidRDefault="00BF798F" w:rsidP="00463C81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695F707" wp14:editId="5232AC52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83AEB53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319C8D49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BEC9930" w14:textId="226619AC" w:rsidR="00463C81" w:rsidRDefault="00594C01" w:rsidP="00463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0F1">
              <w:rPr>
                <w:rFonts w:ascii="Arial" w:hAnsi="Arial" w:cs="Arial"/>
                <w:sz w:val="20"/>
                <w:szCs w:val="20"/>
              </w:rPr>
              <w:t xml:space="preserve">Impact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050140">
              <w:rPr>
                <w:rFonts w:ascii="Arial" w:hAnsi="Arial" w:cs="Arial"/>
                <w:sz w:val="20"/>
                <w:szCs w:val="20"/>
              </w:rPr>
              <w:t>Fellow</w:t>
            </w:r>
            <w:r w:rsidR="00777A0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BDB93A" w14:textId="2F66243A" w:rsidR="00594C01" w:rsidRPr="00463C81" w:rsidRDefault="009E388A" w:rsidP="00463C81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Institute for Social Design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7F77CA65" w14:textId="380821CF" w:rsidR="00594C01" w:rsidRPr="0009361E" w:rsidRDefault="00143C49" w:rsidP="00C56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A49">
              <w:rPr>
                <w:rFonts w:ascii="Arial" w:hAnsi="Arial" w:cs="Arial"/>
                <w:sz w:val="20"/>
                <w:szCs w:val="20"/>
              </w:rPr>
              <w:t xml:space="preserve">Director, </w:t>
            </w:r>
            <w:r w:rsidR="009E388A">
              <w:rPr>
                <w:rFonts w:ascii="Arial" w:hAnsi="Arial" w:cs="Arial"/>
                <w:sz w:val="20"/>
                <w:szCs w:val="20"/>
              </w:rPr>
              <w:t>Social Design</w:t>
            </w:r>
            <w:r w:rsidR="00463C81" w:rsidRPr="008E5AE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60F1" w:rsidRPr="004760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Institute </w:t>
            </w:r>
          </w:p>
        </w:tc>
      </w:tr>
      <w:tr w:rsidR="00143C49" w:rsidRPr="0009361E" w14:paraId="0B5F7A30" w14:textId="77777777" w:rsidTr="00463C81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8C99F78" w14:textId="77777777" w:rsidR="00054D77" w:rsidRDefault="00054D77" w:rsidP="00054D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50874" w14:textId="16D50B7A" w:rsidR="00143C49" w:rsidRPr="0009361E" w:rsidRDefault="00143C49" w:rsidP="008A3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0F1">
              <w:rPr>
                <w:rFonts w:ascii="Arial" w:hAnsi="Arial" w:cs="Arial"/>
                <w:sz w:val="20"/>
                <w:szCs w:val="20"/>
              </w:rPr>
              <w:t>2 years</w:t>
            </w:r>
            <w:r w:rsidR="008A3A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851A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2294D" w14:textId="38341DD9" w:rsidR="00143C49" w:rsidRPr="0009361E" w:rsidRDefault="00143C49" w:rsidP="008A3A7C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8A3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C6B">
              <w:rPr>
                <w:rFonts w:ascii="Arial" w:hAnsi="Arial" w:cs="Arial"/>
                <w:sz w:val="20"/>
                <w:szCs w:val="20"/>
              </w:rPr>
              <w:t>1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 xml:space="preserve"> FTE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79F773D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73CAD" w14:textId="77777777" w:rsidR="00143C49" w:rsidRPr="0009361E" w:rsidRDefault="00143C49" w:rsidP="00463C81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AYR</w:t>
            </w:r>
          </w:p>
        </w:tc>
      </w:tr>
      <w:tr w:rsidR="00594C01" w:rsidRPr="0009361E" w14:paraId="13ECC6BA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DF45E6" w14:textId="77777777" w:rsidR="00FA0CD3" w:rsidRDefault="00FA0CD3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966D0" w14:textId="50396CBC" w:rsidR="00594C01" w:rsidRPr="00777A03" w:rsidRDefault="00143C49" w:rsidP="00617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A03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777A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0988">
              <w:rPr>
                <w:rFonts w:ascii="Arial" w:hAnsi="Arial" w:cs="Arial"/>
                <w:sz w:val="20"/>
                <w:szCs w:val="20"/>
              </w:rPr>
              <w:t>£45,603-£54,943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65438F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A26BC" w14:textId="7C047F68" w:rsidR="00594C01" w:rsidRPr="0009361E" w:rsidRDefault="00143C49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0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4C01" w:rsidRPr="0009361E" w14:paraId="0B3C1917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0DDA948" w14:textId="77777777" w:rsidR="00054D77" w:rsidRDefault="00054D77" w:rsidP="00463C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9442A" w14:textId="187BB36E" w:rsidR="00594C01" w:rsidRDefault="0009361E" w:rsidP="00463C81">
            <w:pPr>
              <w:rPr>
                <w:rFonts w:ascii="Arial" w:hAnsi="Arial" w:cs="Arial"/>
                <w:sz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463C81">
              <w:rPr>
                <w:rFonts w:ascii="Arial" w:hAnsi="Arial" w:cs="Arial"/>
                <w:b/>
                <w:bCs/>
                <w:sz w:val="20"/>
                <w:szCs w:val="20"/>
              </w:rPr>
              <w:t>/Service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03">
              <w:rPr>
                <w:rFonts w:ascii="Arial" w:hAnsi="Arial" w:cs="Arial"/>
                <w:sz w:val="20"/>
              </w:rPr>
              <w:t>Academic and Development Services</w:t>
            </w:r>
          </w:p>
          <w:p w14:paraId="7D908B88" w14:textId="77777777" w:rsidR="00054D77" w:rsidRPr="0009361E" w:rsidRDefault="00054D77" w:rsidP="0046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976BCF6" w14:textId="1E287BAD" w:rsidR="00054D77" w:rsidRPr="0009361E" w:rsidRDefault="00143C49" w:rsidP="0005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CA22B2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CA2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C81" w:rsidRPr="00CA22B2">
              <w:rPr>
                <w:rFonts w:ascii="Arial" w:hAnsi="Arial" w:cs="Arial"/>
                <w:sz w:val="20"/>
                <w:lang w:eastAsia="ar-SA"/>
              </w:rPr>
              <w:t>King’s Cross</w:t>
            </w:r>
            <w:r w:rsidR="00463C81" w:rsidRPr="002265E7">
              <w:rPr>
                <w:rFonts w:ascii="Arial" w:hAnsi="Arial" w:cs="Arial"/>
                <w:sz w:val="20"/>
                <w:lang w:eastAsia="ar-SA"/>
              </w:rPr>
              <w:t xml:space="preserve"> </w:t>
            </w:r>
          </w:p>
        </w:tc>
      </w:tr>
      <w:tr w:rsidR="00594C01" w:rsidRPr="0009361E" w14:paraId="54952ED8" w14:textId="77777777" w:rsidTr="00463C81">
        <w:tc>
          <w:tcPr>
            <w:tcW w:w="10440" w:type="dxa"/>
            <w:gridSpan w:val="4"/>
          </w:tcPr>
          <w:p w14:paraId="1B9B342A" w14:textId="77777777" w:rsidR="00594C01" w:rsidRPr="0009361E" w:rsidRDefault="00594C01" w:rsidP="00463C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0CF91F" w14:textId="26982E20" w:rsidR="003214BF" w:rsidRDefault="003214BF" w:rsidP="003214B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8C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aim of this role is t</w:t>
            </w:r>
            <w:r w:rsidRPr="00F858C5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contribute to the establishment of a new UAL Social Design Institute.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is an ambitious and exciting </w:t>
            </w:r>
            <w:proofErr w:type="spellStart"/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>iniative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will bring together expertise and knowledge across UAL within a new Institute that will consolidate, amplify and extend UAL’s research expertise, teaching and knowledge exchange</w:t>
            </w:r>
            <w:r w:rsidR="00FC1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(KE)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social design and design for sustainability.</w:t>
            </w:r>
          </w:p>
          <w:p w14:paraId="76F38269" w14:textId="77777777" w:rsidR="000048DE" w:rsidRDefault="003214BF" w:rsidP="00321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one of several members of staff working towards the formation of the institute, the successful candidate will be expected t</w:t>
            </w:r>
            <w:r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 the theorisation and articulation of how social design and design for sustainability result in meaningful outcomes</w:t>
            </w:r>
            <w:r w:rsidR="003B60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proofErr w:type="gramStart"/>
            <w:r w:rsidR="003B6010">
              <w:rPr>
                <w:rFonts w:ascii="Arial" w:hAnsi="Arial" w:cs="Arial"/>
                <w:color w:val="000000" w:themeColor="text1"/>
                <w:sz w:val="20"/>
                <w:szCs w:val="20"/>
              </w:rPr>
              <w:t>society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B60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A057C4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contextual factors and consequences of these</w:t>
            </w:r>
            <w:r w:rsidR="00004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17E1302" w14:textId="77777777" w:rsidR="000048DE" w:rsidRDefault="000048DE" w:rsidP="00321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BDC725" w14:textId="76DEEEDA" w:rsidR="003214BF" w:rsidRPr="00BE426E" w:rsidRDefault="003214BF" w:rsidP="003214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This role will</w:t>
            </w:r>
            <w:r w:rsidRPr="006355CD">
              <w:rPr>
                <w:rFonts w:ascii="Arial" w:hAnsi="Arial" w:cs="Arial"/>
                <w:sz w:val="20"/>
              </w:rPr>
              <w:t xml:space="preserve"> be instrumental in </w:t>
            </w:r>
            <w:r>
              <w:rPr>
                <w:rFonts w:ascii="Arial" w:hAnsi="Arial" w:cs="Arial"/>
                <w:sz w:val="20"/>
              </w:rPr>
              <w:t xml:space="preserve">shaping the </w:t>
            </w:r>
            <w:r w:rsidR="00A057C4">
              <w:rPr>
                <w:rFonts w:ascii="Arial" w:hAnsi="Arial" w:cs="Arial"/>
                <w:sz w:val="20"/>
              </w:rPr>
              <w:t xml:space="preserve">institute’s </w:t>
            </w:r>
            <w:r>
              <w:rPr>
                <w:rFonts w:ascii="Arial" w:hAnsi="Arial" w:cs="Arial"/>
                <w:sz w:val="20"/>
              </w:rPr>
              <w:t xml:space="preserve">emerging mission to shape the international research agenda in social design and design for </w:t>
            </w:r>
            <w:proofErr w:type="spellStart"/>
            <w:r>
              <w:rPr>
                <w:rFonts w:ascii="Arial" w:hAnsi="Arial" w:cs="Arial"/>
                <w:sz w:val="20"/>
              </w:rPr>
              <w:t>sutainability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help to realise the strategic aims of UAL to work with partners to achieve positive societal and environmental outcomes through design.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 involve working alongside colleagues across UAL’s six colleges and research centres, including academic staff, PhD students and knowledge exchange staff.</w:t>
            </w:r>
          </w:p>
          <w:p w14:paraId="088DA8B7" w14:textId="77777777" w:rsidR="003214BF" w:rsidRDefault="003214BF" w:rsidP="003214B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8E38E4" w14:textId="0F6F5208" w:rsidR="003214BF" w:rsidRDefault="003214BF" w:rsidP="003214B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successful candidate will play a key role in helping consolidate UAL’s research 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knowledge exchange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social design and design for sustainability resulting in stronger internal and external narratives; collaboration pathways for external partners; sustainable infrastructure and evidence to support </w:t>
            </w:r>
            <w:r w:rsidR="00512D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exchange</w:t>
            </w:r>
            <w:r w:rsidR="00512D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impact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and opportunities for doctoral, MA and BA students and staff. </w:t>
            </w:r>
          </w:p>
          <w:p w14:paraId="10E64888" w14:textId="77777777" w:rsidR="003214BF" w:rsidRDefault="003214BF" w:rsidP="003214B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793935" w14:textId="186EE109" w:rsidR="003214BF" w:rsidRDefault="003214BF" w:rsidP="003214B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initial informal discussion please contact Professor Lucy Kimbell via </w:t>
            </w:r>
            <w:hyperlink r:id="rId7" w:history="1">
              <w:r w:rsidRPr="0005472D">
                <w:rPr>
                  <w:rStyle w:val="Hyperlink"/>
                  <w:rFonts w:ascii="Arial" w:hAnsi="Arial" w:cs="Arial"/>
                  <w:sz w:val="20"/>
                  <w:szCs w:val="20"/>
                </w:rPr>
                <w:t>l.kimbell@arts.ac.uk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</w:t>
            </w:r>
            <w:r w:rsidR="00B62C2E">
              <w:rPr>
                <w:rFonts w:ascii="Arial" w:hAnsi="Arial" w:cs="Arial"/>
                <w:color w:val="000000" w:themeColor="text1"/>
                <w:sz w:val="20"/>
                <w:szCs w:val="20"/>
              </w:rPr>
              <w:t>12 April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  <w:p w14:paraId="2C2CFA90" w14:textId="76E0EDAA" w:rsidR="00530C30" w:rsidRPr="00530C30" w:rsidRDefault="00530C30" w:rsidP="00FD0DE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4C01" w:rsidRPr="0009361E" w14:paraId="55A00E47" w14:textId="77777777" w:rsidTr="00463C81">
        <w:trPr>
          <w:trHeight w:val="409"/>
        </w:trPr>
        <w:tc>
          <w:tcPr>
            <w:tcW w:w="10440" w:type="dxa"/>
            <w:gridSpan w:val="4"/>
          </w:tcPr>
          <w:p w14:paraId="7A32E7B6" w14:textId="13087917" w:rsidR="004879C9" w:rsidRDefault="00594C01" w:rsidP="00463C81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8856C6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Duties and Responsibilities</w:t>
            </w:r>
          </w:p>
          <w:p w14:paraId="08696EB1" w14:textId="4FC836E5" w:rsidR="00B7493E" w:rsidRPr="008856C6" w:rsidRDefault="00B7493E" w:rsidP="00463C81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Specific duties</w:t>
            </w:r>
          </w:p>
          <w:p w14:paraId="4155577E" w14:textId="66F99E86" w:rsidR="00BE426E" w:rsidRDefault="00D15CB7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lead the development of </w:t>
            </w:r>
            <w:r w:rsidR="00F0450D">
              <w:rPr>
                <w:rFonts w:ascii="Arial" w:hAnsi="Arial" w:cs="Arial"/>
                <w:color w:val="000000" w:themeColor="text1"/>
                <w:sz w:val="20"/>
                <w:szCs w:val="20"/>
              </w:rPr>
              <w:t>an articulation of social design and design for sustainability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will support </w:t>
            </w:r>
            <w:r w:rsidR="00F045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</w:t>
            </w:r>
            <w:r w:rsidR="00F045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of frameworks, data-gathering, 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F0450D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analysis</w:t>
            </w:r>
            <w:r w:rsidR="00BE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impact of UAL’s social design and design for sustainability projects with partners, including businesses, public sector and third sector organisations, realised through research, practice and knowledge exchange</w:t>
            </w:r>
          </w:p>
          <w:p w14:paraId="3BE0C2BC" w14:textId="588FFD40" w:rsidR="0017170B" w:rsidRDefault="0017170B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production of research </w:t>
            </w:r>
            <w:r w:rsidR="00B7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accounts of impact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design projects by UAL researchers</w:t>
            </w:r>
            <w:r w:rsidR="00FC1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KE staff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form of thematic analyses, case studies and other outputs</w:t>
            </w:r>
          </w:p>
          <w:p w14:paraId="3CB0E56B" w14:textId="26F3767D" w:rsidR="00AA48F9" w:rsidRDefault="00AA48F9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support the development and dissemination of and engagement with frameworks so that staff and PhD students are better able to articulate their impact</w:t>
            </w:r>
            <w:r w:rsidR="00B7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while being conversant with the consequences and </w:t>
            </w:r>
            <w:proofErr w:type="spellStart"/>
            <w:r w:rsidR="00B7493E">
              <w:rPr>
                <w:rFonts w:ascii="Arial" w:hAnsi="Arial" w:cs="Arial"/>
                <w:color w:val="000000" w:themeColor="text1"/>
                <w:sz w:val="20"/>
                <w:szCs w:val="20"/>
              </w:rPr>
              <w:t>limiations</w:t>
            </w:r>
            <w:proofErr w:type="spellEnd"/>
          </w:p>
          <w:p w14:paraId="2963DF87" w14:textId="633364FD" w:rsidR="00A057C4" w:rsidRDefault="00BE426E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D15C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initiate, </w:t>
            </w:r>
            <w:r w:rsidR="00A057C4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and submit bids for funding to UK Research and Innovation, European and other funding bodies as principal or co-investigator</w:t>
            </w:r>
          </w:p>
          <w:p w14:paraId="1AFB2859" w14:textId="7F99B201" w:rsidR="00B7493E" w:rsidRPr="00B7493E" w:rsidRDefault="00B7493E" w:rsidP="00B7493E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General duties</w:t>
            </w:r>
          </w:p>
          <w:p w14:paraId="5A6F3162" w14:textId="602DB70E" w:rsidR="00A057C4" w:rsidRDefault="00F0450D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</w:t>
            </w:r>
            <w:r w:rsidR="00A057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upport the development of the Institute as agreed with the director and in dialogue with senior stakeholders across UAL  </w:t>
            </w:r>
          </w:p>
          <w:p w14:paraId="4A3DAB93" w14:textId="47A36BF4" w:rsidR="00E261F5" w:rsidRDefault="00E261F5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continue to develop an individual research profile as agreed with the line manager</w:t>
            </w:r>
          </w:p>
          <w:p w14:paraId="63714DE6" w14:textId="60536BE3" w:rsidR="00E261F5" w:rsidRDefault="00E261F5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To be involved in the recruitment, selection and training of PhD students studying social design and design for sustainability </w:t>
            </w:r>
          </w:p>
          <w:p w14:paraId="39583E01" w14:textId="76A33F89" w:rsidR="00D15CB7" w:rsidRDefault="00A057C4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3214BF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contribute to</w:t>
            </w:r>
            <w:r w:rsidR="004C5C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1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programming </w:t>
            </w:r>
            <w:r w:rsidR="004C5C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 </w:t>
            </w:r>
            <w:r w:rsidR="006347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relating to social design and design for sustainability</w:t>
            </w:r>
            <w:r w:rsidR="001921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for </w:t>
            </w:r>
            <w:r w:rsidR="00CD1E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with </w:t>
            </w:r>
            <w:r w:rsidR="001921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UAL’s PhD student community </w:t>
            </w:r>
          </w:p>
          <w:p w14:paraId="1B87B3D8" w14:textId="5B711D84" w:rsidR="00375693" w:rsidRDefault="00D15CB7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C4">
              <w:rPr>
                <w:rFonts w:ascii="Arial" w:hAnsi="Arial" w:cs="Arial"/>
                <w:sz w:val="20"/>
                <w:szCs w:val="20"/>
              </w:rPr>
              <w:t>lead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375693">
              <w:rPr>
                <w:rFonts w:ascii="Arial" w:hAnsi="Arial" w:cs="Arial"/>
                <w:sz w:val="20"/>
                <w:szCs w:val="20"/>
              </w:rPr>
              <w:t xml:space="preserve">building of knowledge about </w:t>
            </w:r>
            <w:r w:rsidR="009E388A">
              <w:rPr>
                <w:rFonts w:ascii="Arial" w:hAnsi="Arial" w:cs="Arial"/>
                <w:sz w:val="20"/>
                <w:szCs w:val="20"/>
              </w:rPr>
              <w:t>social design</w:t>
            </w:r>
            <w:r w:rsidR="00633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693">
              <w:rPr>
                <w:rFonts w:ascii="Arial" w:hAnsi="Arial" w:cs="Arial"/>
                <w:sz w:val="20"/>
                <w:szCs w:val="20"/>
              </w:rPr>
              <w:t>through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9F5">
              <w:rPr>
                <w:rFonts w:ascii="Arial" w:hAnsi="Arial" w:cs="Arial"/>
                <w:sz w:val="20"/>
                <w:szCs w:val="20"/>
              </w:rPr>
              <w:t>preparing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339F5">
              <w:rPr>
                <w:rFonts w:ascii="Arial" w:hAnsi="Arial" w:cs="Arial"/>
                <w:sz w:val="20"/>
                <w:szCs w:val="20"/>
              </w:rPr>
              <w:t>presenting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pape</w:t>
            </w:r>
            <w:r w:rsidR="006339F5">
              <w:rPr>
                <w:rFonts w:ascii="Arial" w:hAnsi="Arial" w:cs="Arial"/>
                <w:sz w:val="20"/>
                <w:szCs w:val="20"/>
              </w:rPr>
              <w:t>rs at conferences, contributing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to refereed journals, and </w:t>
            </w:r>
            <w:r w:rsidR="00F0450D">
              <w:rPr>
                <w:rFonts w:ascii="Arial" w:hAnsi="Arial" w:cs="Arial"/>
                <w:sz w:val="20"/>
                <w:szCs w:val="20"/>
              </w:rPr>
              <w:t>editing and/or authoring of books and book chapters</w:t>
            </w:r>
            <w:r w:rsidR="00375693">
              <w:rPr>
                <w:rFonts w:ascii="Arial" w:hAnsi="Arial" w:cs="Arial"/>
                <w:sz w:val="20"/>
                <w:szCs w:val="20"/>
              </w:rPr>
              <w:t>,</w:t>
            </w:r>
            <w:r w:rsidR="00375693" w:rsidRPr="00DF4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693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>suitable for return to the Research Excellence Framework</w:t>
            </w:r>
          </w:p>
          <w:p w14:paraId="24D36E3A" w14:textId="4BCF7016" w:rsidR="00FE0CEC" w:rsidRPr="008856C6" w:rsidRDefault="00FD5799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</w:t>
            </w:r>
            <w:r w:rsidR="0070692E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upport and participate </w:t>
            </w:r>
            <w:r w:rsidR="00FE0CEC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tasks</w:t>
            </w:r>
            <w:r w:rsidR="00FE0CEC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required </w:t>
            </w:r>
          </w:p>
          <w:p w14:paraId="35CC05F8" w14:textId="77777777" w:rsidR="00AF6C2A" w:rsidRPr="00DF4F02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6F0DBD41" w14:textId="4F3C8D2E" w:rsidR="00AF6C2A" w:rsidRPr="00DF4F02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 xml:space="preserve">To undertake </w:t>
            </w:r>
            <w:r w:rsidR="002F4F24">
              <w:rPr>
                <w:rFonts w:ascii="Arial" w:hAnsi="Arial" w:cs="Arial"/>
                <w:sz w:val="20"/>
                <w:szCs w:val="20"/>
              </w:rPr>
              <w:t xml:space="preserve">ethical research, </w:t>
            </w:r>
            <w:r w:rsidRPr="00DF4F02">
              <w:rPr>
                <w:rFonts w:ascii="Arial" w:hAnsi="Arial" w:cs="Arial"/>
                <w:sz w:val="20"/>
                <w:szCs w:val="20"/>
              </w:rPr>
              <w:t>health and safety duties and responsibilities appropriate to the role</w:t>
            </w:r>
          </w:p>
          <w:p w14:paraId="7D224F5C" w14:textId="77777777" w:rsidR="00AF6C2A" w:rsidRPr="00DF4F02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571B0F78" w14:textId="713DB01B" w:rsidR="00617078" w:rsidRPr="00617078" w:rsidRDefault="00617078" w:rsidP="00617078">
            <w:pPr>
              <w:numPr>
                <w:ilvl w:val="0"/>
                <w:numId w:val="25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B6442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</w:t>
            </w:r>
            <w:r>
              <w:rPr>
                <w:rFonts w:ascii="Arial" w:hAnsi="Arial" w:cs="Arial"/>
                <w:sz w:val="20"/>
                <w:szCs w:val="20"/>
              </w:rPr>
              <w:t>ability Manifesto (2016 – 2022)</w:t>
            </w:r>
          </w:p>
          <w:p w14:paraId="284B7A3A" w14:textId="77777777" w:rsidR="00AF6C2A" w:rsidRPr="00DF4F02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29CDC02" w14:textId="77777777" w:rsidR="00AF6C2A" w:rsidRPr="00DF4F02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DF4F0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DF4F0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06B129DF" w14:textId="57705F2E" w:rsidR="00054D77" w:rsidRPr="00054D77" w:rsidRDefault="00AF6C2A" w:rsidP="00617078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DF4F02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</w:tr>
      <w:tr w:rsidR="00594C01" w:rsidRPr="0009361E" w14:paraId="09FA77C2" w14:textId="77777777" w:rsidTr="00D65C72">
        <w:trPr>
          <w:trHeight w:val="685"/>
        </w:trPr>
        <w:tc>
          <w:tcPr>
            <w:tcW w:w="10440" w:type="dxa"/>
            <w:gridSpan w:val="4"/>
          </w:tcPr>
          <w:p w14:paraId="78509175" w14:textId="77777777" w:rsidR="00594C01" w:rsidRPr="0009361E" w:rsidRDefault="00594C01" w:rsidP="00463C81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04654868" w14:textId="3BDA2C42" w:rsidR="008856C6" w:rsidRDefault="007F2B6C" w:rsidP="00B26A96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A22F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79B1">
              <w:rPr>
                <w:rFonts w:ascii="Arial" w:hAnsi="Arial" w:cs="Arial"/>
                <w:sz w:val="20"/>
                <w:szCs w:val="20"/>
              </w:rPr>
              <w:t>Institute for Social Design</w:t>
            </w:r>
          </w:p>
          <w:p w14:paraId="54F597CD" w14:textId="53CA7DDC" w:rsidR="00D545F3" w:rsidRDefault="00D545F3" w:rsidP="00B26A96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Institute staff working </w:t>
            </w:r>
            <w:r w:rsidR="00691C6B">
              <w:rPr>
                <w:rFonts w:ascii="Arial" w:hAnsi="Arial" w:cs="Arial"/>
                <w:sz w:val="20"/>
                <w:szCs w:val="20"/>
              </w:rPr>
              <w:t xml:space="preserve">on administration,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691C6B">
              <w:rPr>
                <w:rFonts w:ascii="Arial" w:hAnsi="Arial" w:cs="Arial"/>
                <w:sz w:val="20"/>
                <w:szCs w:val="20"/>
              </w:rPr>
              <w:t xml:space="preserve">learning and </w:t>
            </w: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  <w:p w14:paraId="48999BAB" w14:textId="41C449D0" w:rsidR="000B7743" w:rsidRDefault="009079B1" w:rsidP="00953B8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research centres and hubs working on social design and design for sustainability </w:t>
            </w:r>
          </w:p>
          <w:p w14:paraId="6A30620D" w14:textId="5D2E8488" w:rsidR="00691C6B" w:rsidRDefault="00691C6B" w:rsidP="00953B8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knowledge exchange managers </w:t>
            </w:r>
          </w:p>
          <w:p w14:paraId="2BC57C3C" w14:textId="78422806" w:rsidR="009C066E" w:rsidRDefault="009079B1" w:rsidP="00953B8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545F3">
              <w:rPr>
                <w:rFonts w:ascii="Arial" w:hAnsi="Arial" w:cs="Arial"/>
                <w:sz w:val="20"/>
                <w:szCs w:val="20"/>
              </w:rPr>
              <w:t>AL PhD student</w:t>
            </w:r>
            <w:r w:rsidR="009204AC">
              <w:rPr>
                <w:rFonts w:ascii="Arial" w:hAnsi="Arial" w:cs="Arial"/>
                <w:sz w:val="20"/>
                <w:szCs w:val="20"/>
              </w:rPr>
              <w:t>s</w:t>
            </w:r>
            <w:r w:rsidR="00D545F3">
              <w:rPr>
                <w:rFonts w:ascii="Arial" w:hAnsi="Arial" w:cs="Arial"/>
                <w:sz w:val="20"/>
                <w:szCs w:val="20"/>
              </w:rPr>
              <w:t xml:space="preserve"> and supervisors </w:t>
            </w:r>
            <w:r>
              <w:rPr>
                <w:rFonts w:ascii="Arial" w:hAnsi="Arial" w:cs="Arial"/>
                <w:sz w:val="20"/>
                <w:szCs w:val="20"/>
              </w:rPr>
              <w:t>working on social design and design for sustainability</w:t>
            </w:r>
          </w:p>
          <w:p w14:paraId="2325BF7A" w14:textId="0D7204D7" w:rsidR="00D545F3" w:rsidRDefault="00D545F3" w:rsidP="00953B8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UAL staff involved in teaching and learning relating to social design and design for sustainability</w:t>
            </w:r>
          </w:p>
          <w:p w14:paraId="1BFB1251" w14:textId="1D067880" w:rsidR="009079B1" w:rsidRPr="008856C6" w:rsidRDefault="009079B1" w:rsidP="00953B8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Research Management and Administration </w:t>
            </w:r>
            <w:r w:rsidR="009204AC">
              <w:rPr>
                <w:rFonts w:ascii="Arial" w:hAnsi="Arial" w:cs="Arial"/>
                <w:sz w:val="20"/>
                <w:szCs w:val="20"/>
              </w:rPr>
              <w:t>and Academic Enterprise teams</w:t>
            </w:r>
          </w:p>
        </w:tc>
      </w:tr>
      <w:tr w:rsidR="00594C01" w:rsidRPr="0009361E" w14:paraId="3F290553" w14:textId="77777777" w:rsidTr="00463C81">
        <w:tc>
          <w:tcPr>
            <w:tcW w:w="10440" w:type="dxa"/>
            <w:gridSpan w:val="4"/>
          </w:tcPr>
          <w:p w14:paraId="68D10825" w14:textId="77777777" w:rsidR="00594C01" w:rsidRPr="0009361E" w:rsidRDefault="00594C01" w:rsidP="00463C81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363255E6" w14:textId="372E395F" w:rsidR="00594C01" w:rsidRPr="0009361E" w:rsidRDefault="00594C01" w:rsidP="00463C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0F4">
              <w:rPr>
                <w:rFonts w:ascii="Arial" w:hAnsi="Arial" w:cs="Arial"/>
                <w:sz w:val="20"/>
                <w:szCs w:val="20"/>
              </w:rPr>
              <w:t xml:space="preserve">Depending on projects </w:t>
            </w:r>
          </w:p>
          <w:p w14:paraId="441625F5" w14:textId="77777777" w:rsidR="00594C01" w:rsidRPr="0009361E" w:rsidRDefault="00594C01" w:rsidP="00463C81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20BAF3D5" w14:textId="77777777" w:rsidR="00594C01" w:rsidRPr="0009361E" w:rsidRDefault="00594C01" w:rsidP="00463C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3BE1DEA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4F8E6EE7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641660B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5F46A78" w14:textId="25F52A60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proofErr w:type="gramStart"/>
      <w:r w:rsidR="00EF3EC3">
        <w:rPr>
          <w:rFonts w:ascii="Arial" w:hAnsi="Arial" w:cs="Arial"/>
          <w:sz w:val="20"/>
          <w:szCs w:val="20"/>
          <w:u w:val="single"/>
        </w:rPr>
        <w:tab/>
        <w:t xml:space="preserve">  Lucy</w:t>
      </w:r>
      <w:proofErr w:type="gramEnd"/>
      <w:r w:rsidR="00EF3EC3">
        <w:rPr>
          <w:rFonts w:ascii="Arial" w:hAnsi="Arial" w:cs="Arial"/>
          <w:sz w:val="20"/>
          <w:szCs w:val="20"/>
          <w:u w:val="single"/>
        </w:rPr>
        <w:t xml:space="preserve"> Kimbell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="009204AC">
        <w:rPr>
          <w:rFonts w:ascii="Arial" w:hAnsi="Arial" w:cs="Arial"/>
          <w:sz w:val="20"/>
          <w:szCs w:val="20"/>
          <w:u w:val="single"/>
        </w:rPr>
        <w:t>6</w:t>
      </w:r>
      <w:r w:rsidR="00D65C72">
        <w:rPr>
          <w:rFonts w:ascii="Arial" w:hAnsi="Arial" w:cs="Arial"/>
          <w:sz w:val="20"/>
          <w:szCs w:val="20"/>
          <w:u w:val="single"/>
        </w:rPr>
        <w:t>.</w:t>
      </w:r>
      <w:r w:rsidR="009204AC">
        <w:rPr>
          <w:rFonts w:ascii="Arial" w:hAnsi="Arial" w:cs="Arial"/>
          <w:sz w:val="20"/>
          <w:szCs w:val="20"/>
          <w:u w:val="single"/>
        </w:rPr>
        <w:t>02.2019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7CA55974" w14:textId="77777777" w:rsidR="00594C01" w:rsidRPr="0009361E" w:rsidRDefault="00594C01">
      <w:pPr>
        <w:pStyle w:val="BodyText2"/>
        <w:rPr>
          <w:szCs w:val="20"/>
        </w:rPr>
      </w:pPr>
      <w:r w:rsidRPr="0009361E">
        <w:rPr>
          <w:szCs w:val="20"/>
        </w:rPr>
        <w:tab/>
        <w:t>(Recruiting Manager)</w:t>
      </w:r>
    </w:p>
    <w:p w14:paraId="6E65AB80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D71512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F42FE31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81E5A0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F71335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CB2DD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A9F1B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FAAA8D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1BEBCA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7317A5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02EA91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91A3A51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E3BF02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C79996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FFF43D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EDB2C5B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9418C4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2B05FB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FF49A6F" w14:textId="41E3A2AB" w:rsidR="008A7419" w:rsidRDefault="008A7419" w:rsidP="008A7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</w:t>
      </w:r>
      <w:r w:rsidR="0030079F">
        <w:rPr>
          <w:rFonts w:ascii="Arial" w:hAnsi="Arial" w:cs="Arial"/>
          <w:b/>
          <w:sz w:val="28"/>
          <w:szCs w:val="28"/>
        </w:rPr>
        <w:t>Impact</w:t>
      </w:r>
      <w:r>
        <w:rPr>
          <w:rFonts w:ascii="Arial" w:hAnsi="Arial" w:cs="Arial"/>
          <w:b/>
          <w:sz w:val="28"/>
          <w:szCs w:val="28"/>
        </w:rPr>
        <w:t xml:space="preserve"> Research </w:t>
      </w:r>
      <w:r w:rsidR="0030079F">
        <w:rPr>
          <w:rFonts w:ascii="Arial" w:hAnsi="Arial" w:cs="Arial"/>
          <w:b/>
          <w:sz w:val="28"/>
          <w:szCs w:val="28"/>
        </w:rPr>
        <w:t>Fellow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481B2D">
        <w:rPr>
          <w:rFonts w:ascii="Arial" w:hAnsi="Arial" w:cs="Arial"/>
          <w:b/>
          <w:sz w:val="28"/>
          <w:szCs w:val="28"/>
        </w:rPr>
        <w:t>Social Design</w:t>
      </w:r>
      <w:r w:rsidR="00564548">
        <w:rPr>
          <w:rFonts w:ascii="Arial" w:hAnsi="Arial" w:cs="Arial"/>
          <w:b/>
          <w:sz w:val="28"/>
          <w:szCs w:val="28"/>
        </w:rPr>
        <w:t xml:space="preserve"> </w:t>
      </w:r>
      <w:r w:rsidR="0030079F">
        <w:rPr>
          <w:rFonts w:ascii="Arial" w:hAnsi="Arial" w:cs="Arial"/>
          <w:b/>
          <w:sz w:val="28"/>
          <w:szCs w:val="28"/>
        </w:rPr>
        <w:t>Institute</w:t>
      </w:r>
    </w:p>
    <w:p w14:paraId="35D53C7D" w14:textId="5E5D12E7" w:rsidR="008A7419" w:rsidRDefault="008A7419" w:rsidP="008A7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30079F">
        <w:rPr>
          <w:rFonts w:ascii="Arial" w:hAnsi="Arial" w:cs="Arial"/>
          <w:b/>
          <w:sz w:val="28"/>
          <w:szCs w:val="28"/>
        </w:rPr>
        <w:t>6</w:t>
      </w:r>
    </w:p>
    <w:p w14:paraId="507E48AC" w14:textId="77777777" w:rsidR="008A7419" w:rsidRDefault="008A7419" w:rsidP="008A741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A7419" w14:paraId="5B637BFC" w14:textId="77777777" w:rsidTr="0030050F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17B6D058" w14:textId="77777777" w:rsidR="008A7419" w:rsidRPr="00F90B43" w:rsidRDefault="008A7419" w:rsidP="0030050F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8A7419" w14:paraId="6F8952BB" w14:textId="77777777" w:rsidTr="0030050F">
        <w:tc>
          <w:tcPr>
            <w:tcW w:w="3794" w:type="dxa"/>
            <w:shd w:val="clear" w:color="auto" w:fill="auto"/>
          </w:tcPr>
          <w:p w14:paraId="12985F59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7A8E82EA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484143F1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0AD854FD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2841189F" w14:textId="13C8ACE8" w:rsidR="008A7419" w:rsidRDefault="005E2DEB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</w:t>
            </w:r>
            <w:r w:rsidR="008A7419" w:rsidRPr="00590C0A">
              <w:rPr>
                <w:rFonts w:ascii="Arial" w:hAnsi="Arial" w:cs="Arial"/>
                <w:szCs w:val="22"/>
              </w:rPr>
              <w:t xml:space="preserve"> </w:t>
            </w:r>
            <w:r w:rsidR="00A37837">
              <w:rPr>
                <w:rFonts w:ascii="Arial" w:hAnsi="Arial" w:cs="Arial"/>
                <w:szCs w:val="22"/>
              </w:rPr>
              <w:t xml:space="preserve">in </w:t>
            </w:r>
            <w:r w:rsidR="00DE0C2E">
              <w:rPr>
                <w:rFonts w:ascii="Arial" w:hAnsi="Arial" w:cs="Arial"/>
                <w:szCs w:val="22"/>
              </w:rPr>
              <w:t xml:space="preserve">sociology, anthropology, </w:t>
            </w:r>
            <w:r w:rsidR="007F73A5">
              <w:rPr>
                <w:rFonts w:ascii="Arial" w:hAnsi="Arial" w:cs="Arial"/>
                <w:szCs w:val="22"/>
              </w:rPr>
              <w:t xml:space="preserve">the </w:t>
            </w:r>
            <w:r w:rsidR="00E13E46">
              <w:rPr>
                <w:rFonts w:ascii="Arial" w:hAnsi="Arial" w:cs="Arial"/>
                <w:szCs w:val="22"/>
              </w:rPr>
              <w:t>humanities, sustainable innovation, sustainable HCI, design or similar</w:t>
            </w:r>
          </w:p>
          <w:p w14:paraId="4D2EE846" w14:textId="77777777" w:rsidR="00E13E46" w:rsidRDefault="00E13E46" w:rsidP="0030050F">
            <w:pPr>
              <w:rPr>
                <w:rFonts w:ascii="Arial" w:hAnsi="Arial" w:cs="Arial"/>
                <w:szCs w:val="22"/>
              </w:rPr>
            </w:pPr>
          </w:p>
          <w:p w14:paraId="1B9194B5" w14:textId="6E733877" w:rsidR="00E13E46" w:rsidRDefault="00E13E46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Regarded as an authority in their field of specialism</w:t>
            </w:r>
          </w:p>
          <w:p w14:paraId="554A135B" w14:textId="77777777" w:rsidR="00E13E46" w:rsidRDefault="00E13E46" w:rsidP="0030050F">
            <w:pPr>
              <w:rPr>
                <w:rFonts w:ascii="Arial" w:hAnsi="Arial" w:cs="Arial"/>
                <w:szCs w:val="22"/>
              </w:rPr>
            </w:pPr>
          </w:p>
          <w:p w14:paraId="15D57A14" w14:textId="4E8F793A" w:rsidR="00E13E46" w:rsidRDefault="00123333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</w:t>
            </w:r>
            <w:r w:rsidR="00E13E46">
              <w:rPr>
                <w:rFonts w:ascii="Arial" w:hAnsi="Arial" w:cs="Arial"/>
                <w:szCs w:val="22"/>
              </w:rPr>
              <w:t>applying to research and innovation funders</w:t>
            </w:r>
            <w:r>
              <w:rPr>
                <w:rFonts w:ascii="Arial" w:hAnsi="Arial" w:cs="Arial"/>
                <w:szCs w:val="22"/>
              </w:rPr>
              <w:t xml:space="preserve"> and being accountable for outputs</w:t>
            </w:r>
          </w:p>
          <w:p w14:paraId="4BD7B53E" w14:textId="77777777" w:rsidR="00E13E46" w:rsidRDefault="00E13E46" w:rsidP="0030050F">
            <w:pPr>
              <w:rPr>
                <w:rFonts w:ascii="Arial" w:hAnsi="Arial" w:cs="Arial"/>
                <w:szCs w:val="22"/>
              </w:rPr>
            </w:pPr>
          </w:p>
          <w:p w14:paraId="2D50D794" w14:textId="74BFB91B" w:rsidR="00E13E46" w:rsidRPr="00590C0A" w:rsidRDefault="00E13E46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Strong record of successful research activity including publications in significant journals or edited books</w:t>
            </w:r>
          </w:p>
          <w:p w14:paraId="645A53C4" w14:textId="77777777" w:rsidR="008A7419" w:rsidRPr="00590C0A" w:rsidRDefault="008A7419" w:rsidP="0030050F">
            <w:pPr>
              <w:rPr>
                <w:rFonts w:ascii="Arial" w:hAnsi="Arial" w:cs="Arial"/>
                <w:szCs w:val="22"/>
              </w:rPr>
            </w:pPr>
          </w:p>
          <w:p w14:paraId="02D2592E" w14:textId="15D85FDE" w:rsidR="0097524C" w:rsidRDefault="007D4C8E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8A7419" w:rsidRPr="00590C0A">
              <w:rPr>
                <w:rFonts w:ascii="Arial" w:hAnsi="Arial" w:cs="Arial"/>
                <w:szCs w:val="22"/>
              </w:rPr>
              <w:t>ood working knowledge</w:t>
            </w:r>
            <w:r w:rsidR="00E85B04">
              <w:rPr>
                <w:rFonts w:ascii="Arial" w:hAnsi="Arial" w:cs="Arial"/>
                <w:szCs w:val="22"/>
              </w:rPr>
              <w:t xml:space="preserve"> of challenges of analysing research</w:t>
            </w:r>
            <w:r w:rsidR="008A7419" w:rsidRPr="00590C0A">
              <w:rPr>
                <w:rFonts w:ascii="Arial" w:hAnsi="Arial" w:cs="Arial"/>
                <w:szCs w:val="22"/>
              </w:rPr>
              <w:t xml:space="preserve"> </w:t>
            </w:r>
            <w:r w:rsidR="00E85B04">
              <w:rPr>
                <w:rFonts w:ascii="Arial" w:hAnsi="Arial" w:cs="Arial"/>
                <w:szCs w:val="22"/>
              </w:rPr>
              <w:t>impact from innovation and change proje</w:t>
            </w:r>
            <w:r w:rsidR="00C83122">
              <w:rPr>
                <w:rFonts w:ascii="Arial" w:hAnsi="Arial" w:cs="Arial"/>
                <w:szCs w:val="22"/>
              </w:rPr>
              <w:t>c</w:t>
            </w:r>
            <w:r w:rsidR="00E85B04">
              <w:rPr>
                <w:rFonts w:ascii="Arial" w:hAnsi="Arial" w:cs="Arial"/>
                <w:szCs w:val="22"/>
              </w:rPr>
              <w:t xml:space="preserve">ts </w:t>
            </w:r>
            <w:r w:rsidR="00783B08">
              <w:rPr>
                <w:rFonts w:ascii="Arial" w:hAnsi="Arial" w:cs="Arial"/>
                <w:szCs w:val="22"/>
              </w:rPr>
              <w:t>in the</w:t>
            </w:r>
            <w:r w:rsidR="005E2DEB">
              <w:rPr>
                <w:rFonts w:ascii="Arial" w:hAnsi="Arial" w:cs="Arial"/>
                <w:szCs w:val="22"/>
              </w:rPr>
              <w:t xml:space="preserve"> </w:t>
            </w:r>
            <w:r w:rsidR="00E805BB">
              <w:rPr>
                <w:rFonts w:ascii="Arial" w:hAnsi="Arial" w:cs="Arial"/>
                <w:szCs w:val="22"/>
              </w:rPr>
              <w:t>public sector</w:t>
            </w:r>
            <w:r w:rsidR="00932883">
              <w:rPr>
                <w:rFonts w:ascii="Arial" w:hAnsi="Arial" w:cs="Arial"/>
                <w:szCs w:val="22"/>
              </w:rPr>
              <w:t>, business</w:t>
            </w:r>
            <w:r w:rsidR="00E805BB">
              <w:rPr>
                <w:rFonts w:ascii="Arial" w:hAnsi="Arial" w:cs="Arial"/>
                <w:szCs w:val="22"/>
              </w:rPr>
              <w:t xml:space="preserve"> </w:t>
            </w:r>
            <w:r w:rsidR="005E2DEB">
              <w:rPr>
                <w:rFonts w:ascii="Arial" w:hAnsi="Arial" w:cs="Arial"/>
                <w:szCs w:val="22"/>
              </w:rPr>
              <w:t xml:space="preserve">and </w:t>
            </w:r>
            <w:r w:rsidR="00442A17">
              <w:rPr>
                <w:rFonts w:ascii="Arial" w:hAnsi="Arial" w:cs="Arial"/>
                <w:szCs w:val="22"/>
              </w:rPr>
              <w:t>third sector</w:t>
            </w:r>
            <w:r w:rsidR="0048703B">
              <w:rPr>
                <w:rFonts w:ascii="Arial" w:hAnsi="Arial" w:cs="Arial"/>
                <w:szCs w:val="22"/>
              </w:rPr>
              <w:t xml:space="preserve">, in particular through </w:t>
            </w:r>
            <w:r w:rsidR="0048703B" w:rsidRPr="00A37837">
              <w:rPr>
                <w:rFonts w:ascii="Arial" w:hAnsi="Arial" w:cs="Arial"/>
                <w:szCs w:val="22"/>
              </w:rPr>
              <w:t xml:space="preserve">applied </w:t>
            </w:r>
            <w:r w:rsidR="0048703B">
              <w:rPr>
                <w:rFonts w:ascii="Arial" w:hAnsi="Arial" w:cs="Arial"/>
                <w:szCs w:val="22"/>
              </w:rPr>
              <w:t>service design, digital design, participatory design and sustainable design</w:t>
            </w:r>
          </w:p>
          <w:p w14:paraId="33BCDD7A" w14:textId="77777777" w:rsidR="008A7419" w:rsidRPr="00590C0A" w:rsidRDefault="008A7419" w:rsidP="00E13E4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2AB86567" w14:textId="77777777" w:rsidTr="0030050F">
        <w:tc>
          <w:tcPr>
            <w:tcW w:w="3794" w:type="dxa"/>
            <w:shd w:val="clear" w:color="auto" w:fill="auto"/>
          </w:tcPr>
          <w:p w14:paraId="0237BFBB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2FC31CB6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6B31394D" w14:textId="77777777" w:rsidR="008A7419" w:rsidRPr="00590C0A" w:rsidRDefault="008A7419" w:rsidP="0030050F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0D8050DB" w14:textId="77777777" w:rsidR="00123333" w:rsidRDefault="00123333" w:rsidP="00123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Familiar with the challenges of participating in </w:t>
            </w:r>
            <w:r w:rsidRPr="00590C0A">
              <w:rPr>
                <w:rFonts w:ascii="Arial" w:hAnsi="Arial" w:cs="Arial"/>
                <w:szCs w:val="22"/>
              </w:rPr>
              <w:t xml:space="preserve">collaborative research </w:t>
            </w:r>
            <w:r>
              <w:rPr>
                <w:rFonts w:ascii="Arial" w:hAnsi="Arial" w:cs="Arial"/>
                <w:szCs w:val="22"/>
              </w:rPr>
              <w:t>and knowledge exchange with stakeholders including in government, the public sector, third sector, social enterprise or business</w:t>
            </w:r>
          </w:p>
          <w:p w14:paraId="0EAA878D" w14:textId="77777777" w:rsidR="00123333" w:rsidRDefault="00123333" w:rsidP="00123333">
            <w:pPr>
              <w:rPr>
                <w:rFonts w:ascii="Arial" w:hAnsi="Arial" w:cs="Arial"/>
                <w:szCs w:val="22"/>
              </w:rPr>
            </w:pPr>
          </w:p>
          <w:p w14:paraId="54259325" w14:textId="77777777" w:rsidR="00123333" w:rsidRDefault="00123333" w:rsidP="00123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working in a research project with many internal and external stakeholders</w:t>
            </w:r>
          </w:p>
          <w:p w14:paraId="408ADCC4" w14:textId="77777777" w:rsidR="00123333" w:rsidRDefault="00123333" w:rsidP="00123333">
            <w:pPr>
              <w:rPr>
                <w:rFonts w:ascii="Arial" w:hAnsi="Arial" w:cs="Arial"/>
                <w:szCs w:val="22"/>
              </w:rPr>
            </w:pPr>
          </w:p>
          <w:p w14:paraId="16DFB0F3" w14:textId="2A441B61" w:rsidR="00E13E46" w:rsidRDefault="007F73A5" w:rsidP="00E13E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analysing project data and outputs produced by others</w:t>
            </w:r>
          </w:p>
          <w:p w14:paraId="70954662" w14:textId="77777777" w:rsidR="007F5971" w:rsidRDefault="007F5971" w:rsidP="00E13E46">
            <w:pPr>
              <w:rPr>
                <w:rFonts w:ascii="Arial" w:hAnsi="Arial" w:cs="Arial"/>
                <w:szCs w:val="22"/>
              </w:rPr>
            </w:pPr>
          </w:p>
          <w:p w14:paraId="1D26A4C5" w14:textId="307EBB2F" w:rsidR="007D4C8E" w:rsidRDefault="007D4C8E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</w:t>
            </w:r>
            <w:r w:rsidR="00E13E46">
              <w:rPr>
                <w:rFonts w:ascii="Arial" w:hAnsi="Arial" w:cs="Arial"/>
                <w:szCs w:val="22"/>
              </w:rPr>
              <w:t>supervising PhD students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3170DE8" w14:textId="77777777" w:rsidR="00F24110" w:rsidRDefault="00F24110" w:rsidP="00932883">
            <w:pPr>
              <w:rPr>
                <w:rFonts w:ascii="Arial" w:hAnsi="Arial" w:cs="Arial"/>
                <w:szCs w:val="22"/>
              </w:rPr>
            </w:pPr>
          </w:p>
          <w:p w14:paraId="1AEF1BE2" w14:textId="47CEC675" w:rsidR="00CD1E53" w:rsidRDefault="00E13E46" w:rsidP="00CD1E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programming and organising</w:t>
            </w:r>
            <w:r w:rsidR="00CD1E53">
              <w:rPr>
                <w:rFonts w:ascii="Arial" w:hAnsi="Arial" w:cs="Arial"/>
                <w:szCs w:val="22"/>
              </w:rPr>
              <w:t xml:space="preserve"> seminar series and events </w:t>
            </w:r>
            <w:r>
              <w:rPr>
                <w:rFonts w:ascii="Arial" w:hAnsi="Arial" w:cs="Arial"/>
                <w:szCs w:val="22"/>
              </w:rPr>
              <w:t>and</w:t>
            </w:r>
            <w:r w:rsidR="00CD1E53">
              <w:rPr>
                <w:rFonts w:ascii="Arial" w:hAnsi="Arial" w:cs="Arial"/>
                <w:szCs w:val="22"/>
              </w:rPr>
              <w:t xml:space="preserve"> workshops</w:t>
            </w:r>
          </w:p>
          <w:p w14:paraId="6C559816" w14:textId="77777777" w:rsidR="008A7419" w:rsidRPr="00590C0A" w:rsidRDefault="008A7419" w:rsidP="007D4C8E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179E7888" w14:textId="77777777" w:rsidTr="0030050F">
        <w:tc>
          <w:tcPr>
            <w:tcW w:w="3794" w:type="dxa"/>
            <w:shd w:val="clear" w:color="auto" w:fill="auto"/>
            <w:vAlign w:val="center"/>
          </w:tcPr>
          <w:p w14:paraId="7F16D8FC" w14:textId="3C40BF63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8F4112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C564CA9" w14:textId="77777777" w:rsidR="00992492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lastRenderedPageBreak/>
              <w:t>Communicates effectively orally and in writing adapting the message for a diverse audience in an inclusive and accessible way</w:t>
            </w:r>
          </w:p>
          <w:p w14:paraId="31371E3A" w14:textId="77777777" w:rsidR="00992492" w:rsidRDefault="00992492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54C01D63" w14:textId="18756AE0" w:rsidR="008A7419" w:rsidRDefault="00992492" w:rsidP="0030050F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Experienced in producing a range of outputs, from reports to </w:t>
            </w:r>
            <w:r w:rsidR="005E6A4E">
              <w:rPr>
                <w:rFonts w:ascii="Arial" w:eastAsia="Calibri" w:hAnsi="Arial" w:cs="Arial"/>
                <w:szCs w:val="22"/>
              </w:rPr>
              <w:t>work</w:t>
            </w:r>
            <w:r w:rsidR="00062256">
              <w:rPr>
                <w:rFonts w:ascii="Arial" w:eastAsia="Calibri" w:hAnsi="Arial" w:cs="Arial"/>
                <w:szCs w:val="22"/>
              </w:rPr>
              <w:t>shop briefings to (co-</w:t>
            </w:r>
            <w:r w:rsidR="005E6A4E">
              <w:rPr>
                <w:rFonts w:ascii="Arial" w:eastAsia="Calibri" w:hAnsi="Arial" w:cs="Arial"/>
                <w:szCs w:val="22"/>
              </w:rPr>
              <w:t>)</w:t>
            </w:r>
            <w:r w:rsidR="00CD1E53">
              <w:rPr>
                <w:rFonts w:ascii="Arial" w:eastAsia="Calibri" w:hAnsi="Arial" w:cs="Arial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>authored</w:t>
            </w:r>
            <w:r w:rsidR="005E6A4E">
              <w:rPr>
                <w:rFonts w:ascii="Arial" w:eastAsia="Calibri" w:hAnsi="Arial" w:cs="Arial"/>
                <w:szCs w:val="22"/>
              </w:rPr>
              <w:t xml:space="preserve"> academic papers</w:t>
            </w:r>
            <w:r w:rsidR="00CD1E53">
              <w:rPr>
                <w:rFonts w:ascii="Arial" w:eastAsia="Calibri" w:hAnsi="Arial" w:cs="Arial"/>
                <w:szCs w:val="22"/>
              </w:rPr>
              <w:t xml:space="preserve"> suitable for peer reviewed journals</w:t>
            </w:r>
          </w:p>
          <w:p w14:paraId="40865244" w14:textId="77777777" w:rsidR="006A6F6D" w:rsidRDefault="006A6F6D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6934549A" w14:textId="77777777" w:rsidR="008A7419" w:rsidRPr="00590C0A" w:rsidRDefault="008A7419" w:rsidP="00CA205E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6A322D7B" w14:textId="77777777" w:rsidTr="0030050F">
        <w:tc>
          <w:tcPr>
            <w:tcW w:w="3794" w:type="dxa"/>
            <w:shd w:val="clear" w:color="auto" w:fill="auto"/>
            <w:vAlign w:val="center"/>
          </w:tcPr>
          <w:p w14:paraId="3582B20E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582D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2A9AEC6" w14:textId="3E0F60EC" w:rsidR="008A7419" w:rsidRPr="00590C0A" w:rsidRDefault="008A7419" w:rsidP="0030050F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>Proven ability as an operation</w:t>
            </w:r>
            <w:r w:rsidR="00EB1F3A">
              <w:rPr>
                <w:rFonts w:ascii="Arial" w:hAnsi="Arial" w:cs="Arial"/>
                <w:bCs/>
                <w:szCs w:val="22"/>
              </w:rPr>
              <w:t>al task leader, assessing and articulating requirements and</w:t>
            </w:r>
            <w:r w:rsidRPr="00590C0A">
              <w:rPr>
                <w:rFonts w:ascii="Arial" w:hAnsi="Arial" w:cs="Arial"/>
                <w:bCs/>
                <w:szCs w:val="22"/>
              </w:rPr>
              <w:t xml:space="preserve"> ensuring appropriate resources and support are available to enable the team and individual members to achieve their objectives</w:t>
            </w:r>
          </w:p>
          <w:p w14:paraId="72A2CA27" w14:textId="77777777" w:rsidR="008A7419" w:rsidRPr="00590C0A" w:rsidRDefault="008A7419" w:rsidP="0030050F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8A7419" w14:paraId="0321B974" w14:textId="77777777" w:rsidTr="0030050F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2207B681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13F25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E101E78" w14:textId="6B58E88F" w:rsidR="008A7419" w:rsidRDefault="005E6A4E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 xml:space="preserve">Applies innovative approaches to conducting </w:t>
            </w:r>
            <w:r w:rsidR="007F73A5">
              <w:rPr>
                <w:rFonts w:ascii="Arial" w:eastAsia="Calibri" w:hAnsi="Arial" w:cs="Arial"/>
                <w:color w:val="000000"/>
                <w:szCs w:val="22"/>
              </w:rPr>
              <w:t>research</w:t>
            </w:r>
          </w:p>
          <w:p w14:paraId="49D72336" w14:textId="77777777" w:rsidR="00EE7708" w:rsidRDefault="00EE7708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B974746" w14:textId="4CDEA0B9" w:rsidR="00EE7708" w:rsidRDefault="00616A5E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Evidence of t</w:t>
            </w:r>
            <w:r w:rsidR="00EE7708">
              <w:rPr>
                <w:rFonts w:ascii="Arial" w:eastAsia="Calibri" w:hAnsi="Arial" w:cs="Arial"/>
                <w:color w:val="000000"/>
                <w:szCs w:val="22"/>
              </w:rPr>
              <w:t xml:space="preserve">rack record of </w:t>
            </w:r>
            <w:r w:rsidR="00EE61BF">
              <w:rPr>
                <w:rFonts w:ascii="Arial" w:eastAsia="Calibri" w:hAnsi="Arial" w:cs="Arial"/>
                <w:color w:val="000000"/>
                <w:szCs w:val="22"/>
              </w:rPr>
              <w:t xml:space="preserve">high quality </w:t>
            </w:r>
            <w:r w:rsidR="00EE7708">
              <w:rPr>
                <w:rFonts w:ascii="Arial" w:eastAsia="Calibri" w:hAnsi="Arial" w:cs="Arial"/>
                <w:color w:val="000000"/>
                <w:szCs w:val="22"/>
              </w:rPr>
              <w:t xml:space="preserve">academic publications </w:t>
            </w:r>
          </w:p>
          <w:p w14:paraId="44D13C25" w14:textId="77777777" w:rsidR="00CC30C7" w:rsidRPr="00590C0A" w:rsidRDefault="00CC30C7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7F813EF" w14:textId="77777777" w:rsidR="008A7419" w:rsidRPr="00590C0A" w:rsidRDefault="008A7419" w:rsidP="005E6A4E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2DE3ACE8" w14:textId="77777777" w:rsidTr="0030050F">
        <w:tc>
          <w:tcPr>
            <w:tcW w:w="3794" w:type="dxa"/>
            <w:shd w:val="clear" w:color="auto" w:fill="auto"/>
            <w:vAlign w:val="center"/>
          </w:tcPr>
          <w:p w14:paraId="3721A814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39CADA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127E0E4" w14:textId="77777777" w:rsidR="008A7419" w:rsidRPr="00590C0A" w:rsidRDefault="008A7419" w:rsidP="0030050F">
            <w:pPr>
              <w:rPr>
                <w:rFonts w:ascii="Arial" w:hAnsi="Arial"/>
                <w:szCs w:val="22"/>
              </w:rPr>
            </w:pPr>
            <w:r w:rsidRPr="00590C0A">
              <w:rPr>
                <w:rFonts w:ascii="Arial" w:hAnsi="Arial"/>
                <w:bCs/>
                <w:szCs w:val="22"/>
              </w:rPr>
              <w:t>Experience of ensuring that time and resources are used effectively, continually reviewing progress to improve efficiency and to ensure that work is completed in line with team objectives</w:t>
            </w:r>
          </w:p>
          <w:p w14:paraId="31EB608C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6CFC8472" w14:textId="77777777" w:rsidTr="0030050F">
        <w:tc>
          <w:tcPr>
            <w:tcW w:w="3794" w:type="dxa"/>
            <w:shd w:val="clear" w:color="auto" w:fill="auto"/>
            <w:vAlign w:val="center"/>
          </w:tcPr>
          <w:p w14:paraId="126D1627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78FC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D540603" w14:textId="6711A52C" w:rsidR="008A7419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  <w:r w:rsidR="005E6A4E">
              <w:rPr>
                <w:rFonts w:ascii="Arial" w:eastAsia="Calibri" w:hAnsi="Arial" w:cs="Arial"/>
                <w:szCs w:val="22"/>
              </w:rPr>
              <w:t>and academic specialisms</w:t>
            </w:r>
          </w:p>
          <w:p w14:paraId="7EAFAF12" w14:textId="77777777" w:rsidR="00CC30C7" w:rsidRDefault="00CC30C7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34DC3688" w14:textId="2D883EEA" w:rsidR="00CC30C7" w:rsidRPr="009E388A" w:rsidRDefault="00CC30C7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</w:t>
            </w: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positive relationships with </w:t>
            </w:r>
            <w:r w:rsidR="004F39F1">
              <w:rPr>
                <w:rFonts w:ascii="Arial" w:eastAsia="Calibri" w:hAnsi="Arial" w:cs="Arial"/>
                <w:color w:val="000000"/>
                <w:szCs w:val="22"/>
              </w:rPr>
              <w:t xml:space="preserve">colleagues and 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 xml:space="preserve">project partners </w:t>
            </w:r>
            <w:r w:rsidR="004F39F1">
              <w:rPr>
                <w:rFonts w:ascii="Arial" w:eastAsia="Calibri" w:hAnsi="Arial" w:cs="Arial"/>
                <w:color w:val="000000"/>
                <w:szCs w:val="22"/>
              </w:rPr>
              <w:t xml:space="preserve">across the university </w:t>
            </w:r>
          </w:p>
          <w:p w14:paraId="3B775B76" w14:textId="77777777" w:rsidR="00CD1E53" w:rsidRPr="00590C0A" w:rsidRDefault="00CD1E53" w:rsidP="007F73A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0886F54D" w14:textId="77777777" w:rsidTr="0030050F">
        <w:tc>
          <w:tcPr>
            <w:tcW w:w="3794" w:type="dxa"/>
            <w:shd w:val="clear" w:color="auto" w:fill="auto"/>
            <w:vAlign w:val="center"/>
          </w:tcPr>
          <w:p w14:paraId="0F95D899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323ED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7A5F35E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447646CD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C7D41BF" w14:textId="77777777" w:rsidR="008A7419" w:rsidRPr="0009361E" w:rsidRDefault="008A7419" w:rsidP="008A7419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9A66B8D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sectPr w:rsidR="00DD268D" w:rsidRPr="0009361E" w:rsidSect="006A330D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0E3F" w14:textId="77777777" w:rsidR="0010233D" w:rsidRDefault="0010233D">
      <w:r>
        <w:separator/>
      </w:r>
    </w:p>
  </w:endnote>
  <w:endnote w:type="continuationSeparator" w:id="0">
    <w:p w14:paraId="47959121" w14:textId="77777777" w:rsidR="0010233D" w:rsidRDefault="0010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754C" w14:textId="77777777" w:rsidR="0010233D" w:rsidRDefault="0010233D">
      <w:r>
        <w:separator/>
      </w:r>
    </w:p>
  </w:footnote>
  <w:footnote w:type="continuationSeparator" w:id="0">
    <w:p w14:paraId="25B86655" w14:textId="77777777" w:rsidR="0010233D" w:rsidRDefault="0010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8376" w14:textId="77777777" w:rsidR="0030050F" w:rsidRDefault="0030050F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7F9BB393" wp14:editId="1345199F">
          <wp:extent cx="2540000" cy="640080"/>
          <wp:effectExtent l="0" t="0" r="0" b="0"/>
          <wp:docPr id="2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4"/>
  </w:num>
  <w:num w:numId="4">
    <w:abstractNumId w:val="15"/>
  </w:num>
  <w:num w:numId="5">
    <w:abstractNumId w:val="11"/>
  </w:num>
  <w:num w:numId="6">
    <w:abstractNumId w:val="21"/>
  </w:num>
  <w:num w:numId="7">
    <w:abstractNumId w:val="13"/>
  </w:num>
  <w:num w:numId="8">
    <w:abstractNumId w:val="8"/>
  </w:num>
  <w:num w:numId="9">
    <w:abstractNumId w:val="19"/>
  </w:num>
  <w:num w:numId="10">
    <w:abstractNumId w:val="22"/>
  </w:num>
  <w:num w:numId="11">
    <w:abstractNumId w:val="14"/>
  </w:num>
  <w:num w:numId="12">
    <w:abstractNumId w:val="16"/>
  </w:num>
  <w:num w:numId="13">
    <w:abstractNumId w:val="6"/>
  </w:num>
  <w:num w:numId="14">
    <w:abstractNumId w:val="18"/>
  </w:num>
  <w:num w:numId="15">
    <w:abstractNumId w:val="17"/>
  </w:num>
  <w:num w:numId="16">
    <w:abstractNumId w:val="23"/>
  </w:num>
  <w:num w:numId="17">
    <w:abstractNumId w:val="3"/>
  </w:num>
  <w:num w:numId="18">
    <w:abstractNumId w:val="7"/>
  </w:num>
  <w:num w:numId="19">
    <w:abstractNumId w:val="2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 w:numId="24">
    <w:abstractNumId w:val="9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1AE"/>
    <w:rsid w:val="00000FB6"/>
    <w:rsid w:val="000048DE"/>
    <w:rsid w:val="00007A20"/>
    <w:rsid w:val="00013F30"/>
    <w:rsid w:val="00050140"/>
    <w:rsid w:val="00054D77"/>
    <w:rsid w:val="00062256"/>
    <w:rsid w:val="0009361E"/>
    <w:rsid w:val="000940A9"/>
    <w:rsid w:val="0009691E"/>
    <w:rsid w:val="000B3866"/>
    <w:rsid w:val="000B7743"/>
    <w:rsid w:val="000C2D0F"/>
    <w:rsid w:val="000D53DD"/>
    <w:rsid w:val="000F431D"/>
    <w:rsid w:val="001017AC"/>
    <w:rsid w:val="0010233D"/>
    <w:rsid w:val="00112627"/>
    <w:rsid w:val="001206F4"/>
    <w:rsid w:val="00123333"/>
    <w:rsid w:val="00123DD7"/>
    <w:rsid w:val="00143C49"/>
    <w:rsid w:val="0014526A"/>
    <w:rsid w:val="00156FA7"/>
    <w:rsid w:val="0017170B"/>
    <w:rsid w:val="00172135"/>
    <w:rsid w:val="00177733"/>
    <w:rsid w:val="00186C6C"/>
    <w:rsid w:val="00192197"/>
    <w:rsid w:val="001B02DA"/>
    <w:rsid w:val="001D5DFA"/>
    <w:rsid w:val="001E2C7A"/>
    <w:rsid w:val="001E366A"/>
    <w:rsid w:val="001F456A"/>
    <w:rsid w:val="001F7AFB"/>
    <w:rsid w:val="002251C3"/>
    <w:rsid w:val="00231151"/>
    <w:rsid w:val="00234691"/>
    <w:rsid w:val="00253A8A"/>
    <w:rsid w:val="00253F15"/>
    <w:rsid w:val="00283534"/>
    <w:rsid w:val="00290E6A"/>
    <w:rsid w:val="002A0662"/>
    <w:rsid w:val="002B7662"/>
    <w:rsid w:val="002B7A68"/>
    <w:rsid w:val="002C3BA1"/>
    <w:rsid w:val="002F4F24"/>
    <w:rsid w:val="00300259"/>
    <w:rsid w:val="0030050F"/>
    <w:rsid w:val="0030079F"/>
    <w:rsid w:val="00317BFE"/>
    <w:rsid w:val="00320091"/>
    <w:rsid w:val="003214BF"/>
    <w:rsid w:val="00332D26"/>
    <w:rsid w:val="00336517"/>
    <w:rsid w:val="00344479"/>
    <w:rsid w:val="003452C8"/>
    <w:rsid w:val="003501CD"/>
    <w:rsid w:val="00367A67"/>
    <w:rsid w:val="00367F7C"/>
    <w:rsid w:val="00370D1C"/>
    <w:rsid w:val="00375693"/>
    <w:rsid w:val="003A3402"/>
    <w:rsid w:val="003B2633"/>
    <w:rsid w:val="003B6010"/>
    <w:rsid w:val="003C5625"/>
    <w:rsid w:val="00412C28"/>
    <w:rsid w:val="00442A17"/>
    <w:rsid w:val="00447BBA"/>
    <w:rsid w:val="00462E5E"/>
    <w:rsid w:val="00463C81"/>
    <w:rsid w:val="004760F1"/>
    <w:rsid w:val="004811D6"/>
    <w:rsid w:val="004816C6"/>
    <w:rsid w:val="00481B2D"/>
    <w:rsid w:val="004840A5"/>
    <w:rsid w:val="0048703B"/>
    <w:rsid w:val="004879C9"/>
    <w:rsid w:val="00497C20"/>
    <w:rsid w:val="004C5C4F"/>
    <w:rsid w:val="004D0262"/>
    <w:rsid w:val="004D0A0E"/>
    <w:rsid w:val="004D637C"/>
    <w:rsid w:val="004D7108"/>
    <w:rsid w:val="004E3268"/>
    <w:rsid w:val="004F39F1"/>
    <w:rsid w:val="00505992"/>
    <w:rsid w:val="00512D07"/>
    <w:rsid w:val="00530C30"/>
    <w:rsid w:val="00533DCE"/>
    <w:rsid w:val="00541354"/>
    <w:rsid w:val="005640AB"/>
    <w:rsid w:val="00564548"/>
    <w:rsid w:val="005701AD"/>
    <w:rsid w:val="00576313"/>
    <w:rsid w:val="00593FBA"/>
    <w:rsid w:val="00594C01"/>
    <w:rsid w:val="005E2DEB"/>
    <w:rsid w:val="005E6A4E"/>
    <w:rsid w:val="005F772D"/>
    <w:rsid w:val="006022A3"/>
    <w:rsid w:val="00616A5E"/>
    <w:rsid w:val="00617078"/>
    <w:rsid w:val="0062607F"/>
    <w:rsid w:val="00632381"/>
    <w:rsid w:val="00633634"/>
    <w:rsid w:val="006339F5"/>
    <w:rsid w:val="006347DD"/>
    <w:rsid w:val="00635CC0"/>
    <w:rsid w:val="006455D6"/>
    <w:rsid w:val="00673970"/>
    <w:rsid w:val="0068312E"/>
    <w:rsid w:val="00691C6B"/>
    <w:rsid w:val="006A330D"/>
    <w:rsid w:val="006A3E0D"/>
    <w:rsid w:val="006A6F6D"/>
    <w:rsid w:val="006B18DC"/>
    <w:rsid w:val="006B323E"/>
    <w:rsid w:val="006B5B23"/>
    <w:rsid w:val="006C0A7D"/>
    <w:rsid w:val="006D0988"/>
    <w:rsid w:val="006D0BCB"/>
    <w:rsid w:val="006D3551"/>
    <w:rsid w:val="006E5BEA"/>
    <w:rsid w:val="007063D6"/>
    <w:rsid w:val="0070692E"/>
    <w:rsid w:val="00714848"/>
    <w:rsid w:val="007657FA"/>
    <w:rsid w:val="00772396"/>
    <w:rsid w:val="00777A03"/>
    <w:rsid w:val="00783B08"/>
    <w:rsid w:val="00794A10"/>
    <w:rsid w:val="00795E78"/>
    <w:rsid w:val="007B7BFF"/>
    <w:rsid w:val="007C157E"/>
    <w:rsid w:val="007D32F3"/>
    <w:rsid w:val="007D4C8E"/>
    <w:rsid w:val="007F2B6C"/>
    <w:rsid w:val="007F5971"/>
    <w:rsid w:val="007F73A5"/>
    <w:rsid w:val="00810861"/>
    <w:rsid w:val="00812AFF"/>
    <w:rsid w:val="00825D9E"/>
    <w:rsid w:val="008729CB"/>
    <w:rsid w:val="008856C6"/>
    <w:rsid w:val="008A3A7C"/>
    <w:rsid w:val="008A7419"/>
    <w:rsid w:val="008B5F5A"/>
    <w:rsid w:val="008D1691"/>
    <w:rsid w:val="008D390B"/>
    <w:rsid w:val="008E5AEC"/>
    <w:rsid w:val="008F6039"/>
    <w:rsid w:val="009079B1"/>
    <w:rsid w:val="009204AC"/>
    <w:rsid w:val="009207D8"/>
    <w:rsid w:val="00925E4C"/>
    <w:rsid w:val="00932883"/>
    <w:rsid w:val="009438D6"/>
    <w:rsid w:val="009519C0"/>
    <w:rsid w:val="00953B8B"/>
    <w:rsid w:val="00967B6D"/>
    <w:rsid w:val="0097524C"/>
    <w:rsid w:val="0097624E"/>
    <w:rsid w:val="00992492"/>
    <w:rsid w:val="009A0419"/>
    <w:rsid w:val="009C066E"/>
    <w:rsid w:val="009C6856"/>
    <w:rsid w:val="009D0B7D"/>
    <w:rsid w:val="009D0E64"/>
    <w:rsid w:val="009E388A"/>
    <w:rsid w:val="009E3F02"/>
    <w:rsid w:val="009F5348"/>
    <w:rsid w:val="009F546A"/>
    <w:rsid w:val="00A057C4"/>
    <w:rsid w:val="00A06620"/>
    <w:rsid w:val="00A15DD8"/>
    <w:rsid w:val="00A22FA7"/>
    <w:rsid w:val="00A37837"/>
    <w:rsid w:val="00A514C8"/>
    <w:rsid w:val="00A51BCA"/>
    <w:rsid w:val="00A5532D"/>
    <w:rsid w:val="00A76633"/>
    <w:rsid w:val="00AA48F9"/>
    <w:rsid w:val="00AC65D1"/>
    <w:rsid w:val="00AF6C2A"/>
    <w:rsid w:val="00B03E7C"/>
    <w:rsid w:val="00B26A96"/>
    <w:rsid w:val="00B501D4"/>
    <w:rsid w:val="00B50BC0"/>
    <w:rsid w:val="00B62C2E"/>
    <w:rsid w:val="00B62F9F"/>
    <w:rsid w:val="00B6636F"/>
    <w:rsid w:val="00B67FB4"/>
    <w:rsid w:val="00B7493E"/>
    <w:rsid w:val="00B92DDA"/>
    <w:rsid w:val="00B95397"/>
    <w:rsid w:val="00BA3183"/>
    <w:rsid w:val="00BA3A65"/>
    <w:rsid w:val="00BE426E"/>
    <w:rsid w:val="00BF3107"/>
    <w:rsid w:val="00BF798F"/>
    <w:rsid w:val="00C43D69"/>
    <w:rsid w:val="00C47499"/>
    <w:rsid w:val="00C527E8"/>
    <w:rsid w:val="00C56A49"/>
    <w:rsid w:val="00C612CB"/>
    <w:rsid w:val="00C83122"/>
    <w:rsid w:val="00CA205E"/>
    <w:rsid w:val="00CA22B2"/>
    <w:rsid w:val="00CB7AED"/>
    <w:rsid w:val="00CC30C7"/>
    <w:rsid w:val="00CD1E53"/>
    <w:rsid w:val="00CD5C2E"/>
    <w:rsid w:val="00CF17DF"/>
    <w:rsid w:val="00D06859"/>
    <w:rsid w:val="00D1149C"/>
    <w:rsid w:val="00D15CB7"/>
    <w:rsid w:val="00D275C5"/>
    <w:rsid w:val="00D50E2F"/>
    <w:rsid w:val="00D545F3"/>
    <w:rsid w:val="00D609B4"/>
    <w:rsid w:val="00D65C72"/>
    <w:rsid w:val="00D736BE"/>
    <w:rsid w:val="00D7653B"/>
    <w:rsid w:val="00D87564"/>
    <w:rsid w:val="00DC0D90"/>
    <w:rsid w:val="00DD12A4"/>
    <w:rsid w:val="00DD268D"/>
    <w:rsid w:val="00DD2D9E"/>
    <w:rsid w:val="00DE0C2E"/>
    <w:rsid w:val="00DF100E"/>
    <w:rsid w:val="00DF4F02"/>
    <w:rsid w:val="00E10883"/>
    <w:rsid w:val="00E13715"/>
    <w:rsid w:val="00E13E46"/>
    <w:rsid w:val="00E21BD9"/>
    <w:rsid w:val="00E261F5"/>
    <w:rsid w:val="00E42B98"/>
    <w:rsid w:val="00E43DFE"/>
    <w:rsid w:val="00E45E54"/>
    <w:rsid w:val="00E602F0"/>
    <w:rsid w:val="00E805BB"/>
    <w:rsid w:val="00E85B04"/>
    <w:rsid w:val="00EA72E5"/>
    <w:rsid w:val="00EB1F3A"/>
    <w:rsid w:val="00EB71A9"/>
    <w:rsid w:val="00EE1B5F"/>
    <w:rsid w:val="00EE48A1"/>
    <w:rsid w:val="00EE61BF"/>
    <w:rsid w:val="00EE7708"/>
    <w:rsid w:val="00EF3EC3"/>
    <w:rsid w:val="00F00D83"/>
    <w:rsid w:val="00F0450D"/>
    <w:rsid w:val="00F24110"/>
    <w:rsid w:val="00F33031"/>
    <w:rsid w:val="00F419E5"/>
    <w:rsid w:val="00F541D2"/>
    <w:rsid w:val="00F656DF"/>
    <w:rsid w:val="00F80B73"/>
    <w:rsid w:val="00F81175"/>
    <w:rsid w:val="00F858C5"/>
    <w:rsid w:val="00F93488"/>
    <w:rsid w:val="00FA0CD3"/>
    <w:rsid w:val="00FC10F4"/>
    <w:rsid w:val="00FC59BE"/>
    <w:rsid w:val="00FD0DEC"/>
    <w:rsid w:val="00FD5799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F0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5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40"/>
    <w:rPr>
      <w:b/>
      <w:bCs/>
      <w:lang w:eastAsia="en-US"/>
    </w:rPr>
  </w:style>
  <w:style w:type="paragraph" w:styleId="Revision">
    <w:name w:val="Revision"/>
    <w:hidden/>
    <w:uiPriority w:val="71"/>
    <w:rsid w:val="00CC30C7"/>
    <w:rPr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A05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imbell@art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Sharon Cole</cp:lastModifiedBy>
  <cp:revision>2</cp:revision>
  <cp:lastPrinted>2015-03-31T15:26:00Z</cp:lastPrinted>
  <dcterms:created xsi:type="dcterms:W3CDTF">2019-02-26T15:57:00Z</dcterms:created>
  <dcterms:modified xsi:type="dcterms:W3CDTF">2019-02-26T15:57:00Z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