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E74F40" w14:paraId="67DC768A" w14:textId="77777777" w:rsidTr="67451DCC">
        <w:trPr>
          <w:trHeight w:val="253"/>
        </w:trPr>
        <w:tc>
          <w:tcPr>
            <w:tcW w:w="10445" w:type="dxa"/>
          </w:tcPr>
          <w:p w14:paraId="0BC38BF2" w14:textId="77777777" w:rsidR="00E74F40" w:rsidRDefault="00E14CA1">
            <w:pPr>
              <w:pStyle w:val="TableParagraph"/>
              <w:spacing w:line="234" w:lineRule="exact"/>
              <w:ind w:left="2549" w:right="2530"/>
              <w:jc w:val="center"/>
              <w:rPr>
                <w:b/>
              </w:rPr>
            </w:pPr>
            <w:r>
              <w:rPr>
                <w:b/>
              </w:rPr>
              <w:t>JOB DESCRIPTION AND PERSON SPECIFICATION</w:t>
            </w:r>
          </w:p>
        </w:tc>
      </w:tr>
      <w:tr w:rsidR="00E74F40" w14:paraId="391364E9" w14:textId="77777777" w:rsidTr="67451DCC">
        <w:trPr>
          <w:trHeight w:val="2415"/>
        </w:trPr>
        <w:tc>
          <w:tcPr>
            <w:tcW w:w="10445" w:type="dxa"/>
          </w:tcPr>
          <w:p w14:paraId="0FBC6BBF" w14:textId="2F826419" w:rsidR="00E74F40" w:rsidRDefault="1E0255B3" w:rsidP="164062C7">
            <w:pPr>
              <w:pStyle w:val="TableParagraph"/>
              <w:tabs>
                <w:tab w:val="left" w:pos="5620"/>
              </w:tabs>
              <w:spacing w:line="237" w:lineRule="exact"/>
            </w:pPr>
            <w:r w:rsidRPr="164062C7">
              <w:rPr>
                <w:b/>
                <w:bCs/>
              </w:rPr>
              <w:t xml:space="preserve"> </w:t>
            </w:r>
            <w:r w:rsidR="00E14CA1" w:rsidRPr="164062C7">
              <w:rPr>
                <w:b/>
                <w:bCs/>
              </w:rPr>
              <w:t>Job Title</w:t>
            </w:r>
            <w:r w:rsidR="00E14CA1">
              <w:t>:</w:t>
            </w:r>
            <w:r w:rsidR="00E14CA1">
              <w:rPr>
                <w:spacing w:val="-6"/>
              </w:rPr>
              <w:t xml:space="preserve"> </w:t>
            </w:r>
            <w:r w:rsidR="00E14CA1">
              <w:t>Evening</w:t>
            </w:r>
            <w:r w:rsidR="00E14CA1">
              <w:rPr>
                <w:spacing w:val="-3"/>
              </w:rPr>
              <w:t xml:space="preserve"> </w:t>
            </w:r>
            <w:r w:rsidR="00E14CA1">
              <w:t>Librarian</w:t>
            </w:r>
            <w:r w:rsidR="7CBC43D3">
              <w:t xml:space="preserve">                                                       </w:t>
            </w:r>
            <w:r w:rsidR="00E14CA1">
              <w:tab/>
            </w:r>
            <w:r w:rsidR="00E14CA1" w:rsidRPr="164062C7">
              <w:rPr>
                <w:b/>
                <w:bCs/>
              </w:rPr>
              <w:t>Grade:</w:t>
            </w:r>
            <w:r w:rsidR="00E14CA1" w:rsidRPr="164062C7">
              <w:rPr>
                <w:b/>
                <w:bCs/>
                <w:spacing w:val="-1"/>
              </w:rPr>
              <w:t xml:space="preserve"> </w:t>
            </w:r>
            <w:r w:rsidR="00E14CA1">
              <w:t>4</w:t>
            </w:r>
          </w:p>
          <w:p w14:paraId="4A7E292C" w14:textId="77777777" w:rsidR="00E74F40" w:rsidRDefault="00E74F40">
            <w:pPr>
              <w:pStyle w:val="TableParagraph"/>
              <w:spacing w:before="2"/>
              <w:rPr>
                <w:rFonts w:ascii="Times New Roman"/>
              </w:rPr>
            </w:pPr>
          </w:p>
          <w:p w14:paraId="6AFDA1D9" w14:textId="4557FA2B" w:rsidR="00E74F40" w:rsidRDefault="00E14CA1">
            <w:pPr>
              <w:pStyle w:val="TableParagraph"/>
              <w:tabs>
                <w:tab w:val="left" w:pos="5620"/>
              </w:tabs>
              <w:spacing w:before="1" w:line="244" w:lineRule="auto"/>
              <w:ind w:left="110" w:right="1426"/>
            </w:pPr>
            <w:r w:rsidRPr="17E2161F">
              <w:rPr>
                <w:b/>
                <w:bCs/>
              </w:rPr>
              <w:t>Accountable to</w:t>
            </w:r>
            <w:r>
              <w:t>: Assistant</w:t>
            </w:r>
            <w:r>
              <w:rPr>
                <w:spacing w:val="-12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 w:rsidR="6A71BA52">
              <w:t xml:space="preserve"> Manager</w:t>
            </w:r>
          </w:p>
          <w:p w14:paraId="208F4C12" w14:textId="277E528C" w:rsidR="00E74F40" w:rsidRDefault="00E74F40" w:rsidP="17E2161F">
            <w:pPr>
              <w:pStyle w:val="TableParagraph"/>
              <w:tabs>
                <w:tab w:val="left" w:pos="5620"/>
              </w:tabs>
              <w:spacing w:before="1" w:line="244" w:lineRule="auto"/>
              <w:ind w:left="110" w:right="1426"/>
              <w:rPr>
                <w:b/>
                <w:bCs/>
              </w:rPr>
            </w:pPr>
          </w:p>
          <w:p w14:paraId="64FE4BF5" w14:textId="01E136B7" w:rsidR="00E74F40" w:rsidRDefault="00E14CA1">
            <w:pPr>
              <w:pStyle w:val="TableParagraph"/>
              <w:tabs>
                <w:tab w:val="left" w:pos="5620"/>
              </w:tabs>
              <w:spacing w:before="1" w:line="244" w:lineRule="auto"/>
              <w:ind w:left="110" w:right="1426"/>
            </w:pPr>
            <w:r w:rsidRPr="17E2161F">
              <w:rPr>
                <w:b/>
                <w:bCs/>
              </w:rPr>
              <w:t>Salary</w:t>
            </w:r>
            <w:r>
              <w:t>: £33,</w:t>
            </w:r>
            <w:r w:rsidR="00251341">
              <w:t>943</w:t>
            </w:r>
            <w:r>
              <w:t xml:space="preserve"> - £4</w:t>
            </w:r>
            <w:r w:rsidR="00251341">
              <w:t>2,914</w:t>
            </w:r>
            <w:r>
              <w:t xml:space="preserve"> pro</w:t>
            </w:r>
            <w:r>
              <w:rPr>
                <w:spacing w:val="-24"/>
              </w:rPr>
              <w:t xml:space="preserve"> </w:t>
            </w:r>
            <w:r>
              <w:t>rata Manager</w:t>
            </w:r>
          </w:p>
          <w:p w14:paraId="0AB4E114" w14:textId="77777777" w:rsidR="00E74F40" w:rsidRDefault="00E74F40">
            <w:pPr>
              <w:pStyle w:val="TableParagraph"/>
              <w:rPr>
                <w:rFonts w:ascii="Times New Roman"/>
                <w:sz w:val="21"/>
              </w:rPr>
            </w:pPr>
          </w:p>
          <w:p w14:paraId="582B8565" w14:textId="03BF2E95" w:rsidR="00E74F40" w:rsidRDefault="00E14CA1">
            <w:pPr>
              <w:pStyle w:val="TableParagraph"/>
              <w:tabs>
                <w:tab w:val="left" w:pos="5620"/>
              </w:tabs>
              <w:ind w:left="110"/>
            </w:pPr>
            <w:r w:rsidRPr="164062C7">
              <w:rPr>
                <w:b/>
                <w:bCs/>
              </w:rPr>
              <w:t>Department:</w:t>
            </w:r>
            <w:r w:rsidRPr="164062C7">
              <w:rPr>
                <w:b/>
                <w:bCs/>
                <w:spacing w:val="-6"/>
              </w:rPr>
              <w:t xml:space="preserve"> </w:t>
            </w:r>
            <w:r>
              <w:t>Library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 w:rsidR="4082A68C">
              <w:t xml:space="preserve">                                                   </w:t>
            </w:r>
            <w:r>
              <w:tab/>
            </w:r>
            <w:r w:rsidRPr="164062C7">
              <w:rPr>
                <w:b/>
                <w:bCs/>
              </w:rPr>
              <w:t xml:space="preserve">Location: </w:t>
            </w:r>
            <w:r>
              <w:t>CSM, LCC,</w:t>
            </w:r>
            <w:r>
              <w:rPr>
                <w:spacing w:val="-2"/>
              </w:rPr>
              <w:t xml:space="preserve"> </w:t>
            </w:r>
            <w:r>
              <w:t>LCF</w:t>
            </w:r>
          </w:p>
          <w:p w14:paraId="18A95853" w14:textId="77777777" w:rsidR="00E74F40" w:rsidRDefault="00E74F4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3AE1975" w14:textId="77777777" w:rsidR="00E74F40" w:rsidRDefault="00E14CA1">
            <w:pPr>
              <w:pStyle w:val="TableParagraph"/>
              <w:ind w:left="110"/>
            </w:pPr>
            <w:r>
              <w:rPr>
                <w:b/>
              </w:rPr>
              <w:t>Section</w:t>
            </w:r>
            <w:r>
              <w:t>: Library Services</w:t>
            </w:r>
          </w:p>
        </w:tc>
      </w:tr>
      <w:tr w:rsidR="00E74F40" w14:paraId="7AFE3E6F" w14:textId="77777777" w:rsidTr="67451DCC">
        <w:trPr>
          <w:trHeight w:val="503"/>
        </w:trPr>
        <w:tc>
          <w:tcPr>
            <w:tcW w:w="10445" w:type="dxa"/>
          </w:tcPr>
          <w:p w14:paraId="503777DD" w14:textId="0E1D89E2" w:rsidR="00E74F40" w:rsidRDefault="0FF04141" w:rsidP="164062C7">
            <w:pPr>
              <w:pStyle w:val="TableParagraph"/>
              <w:tabs>
                <w:tab w:val="left" w:pos="3757"/>
                <w:tab w:val="left" w:pos="7645"/>
              </w:tabs>
              <w:spacing w:line="237" w:lineRule="exact"/>
            </w:pPr>
            <w:r w:rsidRPr="17E2161F">
              <w:rPr>
                <w:b/>
                <w:bCs/>
              </w:rPr>
              <w:t xml:space="preserve"> </w:t>
            </w:r>
            <w:r w:rsidR="00E14CA1" w:rsidRPr="17E2161F">
              <w:rPr>
                <w:b/>
                <w:bCs/>
              </w:rPr>
              <w:t>Contract</w:t>
            </w:r>
            <w:r w:rsidR="00E14CA1" w:rsidRPr="17E2161F">
              <w:rPr>
                <w:b/>
                <w:bCs/>
                <w:spacing w:val="-1"/>
              </w:rPr>
              <w:t xml:space="preserve"> </w:t>
            </w:r>
            <w:r w:rsidR="00E14CA1" w:rsidRPr="17E2161F">
              <w:rPr>
                <w:b/>
                <w:bCs/>
              </w:rPr>
              <w:t>Length:</w:t>
            </w:r>
            <w:r w:rsidR="00E14CA1" w:rsidRPr="17E2161F">
              <w:rPr>
                <w:b/>
                <w:bCs/>
                <w:spacing w:val="55"/>
              </w:rPr>
              <w:t xml:space="preserve"> </w:t>
            </w:r>
            <w:r w:rsidR="00E14CA1">
              <w:t>Permanent</w:t>
            </w:r>
            <w:r w:rsidR="1BBAE24F">
              <w:t xml:space="preserve">  </w:t>
            </w:r>
            <w:r w:rsidR="1425FAB4">
              <w:t xml:space="preserve">    </w:t>
            </w:r>
            <w:r w:rsidR="22A24F12">
              <w:t xml:space="preserve"> </w:t>
            </w:r>
            <w:r w:rsidR="00E14CA1">
              <w:tab/>
            </w:r>
            <w:r w:rsidR="00E14CA1" w:rsidRPr="17E2161F">
              <w:rPr>
                <w:b/>
                <w:bCs/>
              </w:rPr>
              <w:t>Hours per week:</w:t>
            </w:r>
            <w:r w:rsidR="00E14CA1" w:rsidRPr="17E2161F">
              <w:rPr>
                <w:b/>
                <w:bCs/>
                <w:spacing w:val="-3"/>
              </w:rPr>
              <w:t xml:space="preserve"> </w:t>
            </w:r>
            <w:r w:rsidR="00E14CA1">
              <w:t>21.25</w:t>
            </w:r>
            <w:r w:rsidR="00E14CA1">
              <w:rPr>
                <w:spacing w:val="-3"/>
              </w:rPr>
              <w:t xml:space="preserve"> </w:t>
            </w:r>
            <w:r w:rsidR="00E14CA1">
              <w:t>hpw</w:t>
            </w:r>
            <w:r w:rsidR="233C706B">
              <w:t xml:space="preserve">  </w:t>
            </w:r>
            <w:r w:rsidR="72104995">
              <w:t xml:space="preserve">          </w:t>
            </w:r>
            <w:r w:rsidR="00E14CA1">
              <w:tab/>
            </w:r>
            <w:r w:rsidR="00E14CA1" w:rsidRPr="17E2161F">
              <w:rPr>
                <w:b/>
                <w:bCs/>
              </w:rPr>
              <w:t xml:space="preserve">Weeks per year: </w:t>
            </w:r>
            <w:r w:rsidR="00E14CA1">
              <w:t>33</w:t>
            </w:r>
            <w:r w:rsidR="00E14CA1">
              <w:rPr>
                <w:spacing w:val="-9"/>
              </w:rPr>
              <w:t xml:space="preserve"> </w:t>
            </w:r>
            <w:r w:rsidR="00E14CA1">
              <w:t>(0.44</w:t>
            </w:r>
            <w:r w:rsidR="4D75B949">
              <w:t xml:space="preserve"> </w:t>
            </w:r>
            <w:r w:rsidR="00E14CA1">
              <w:t>FTE)</w:t>
            </w:r>
          </w:p>
        </w:tc>
      </w:tr>
      <w:tr w:rsidR="00E74F40" w14:paraId="6A7B69B6" w14:textId="77777777" w:rsidTr="67451DCC">
        <w:trPr>
          <w:trHeight w:val="1496"/>
        </w:trPr>
        <w:tc>
          <w:tcPr>
            <w:tcW w:w="10445" w:type="dxa"/>
          </w:tcPr>
          <w:p w14:paraId="06AE30C6" w14:textId="77777777" w:rsidR="00E74F40" w:rsidRDefault="00E14CA1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Purpose of Job:</w:t>
            </w:r>
          </w:p>
          <w:p w14:paraId="6391C690" w14:textId="77777777" w:rsidR="00E74F40" w:rsidRDefault="00E14CA1">
            <w:pPr>
              <w:pStyle w:val="TableParagraph"/>
              <w:spacing w:before="6"/>
              <w:ind w:left="109" w:right="280"/>
            </w:pPr>
            <w:r>
              <w:t>To contribute to the development, delivery and exploitation of high quality and customer-focused library services at the University of the Arts London (UAL), which support the learning, teaching and research activities of its Colleges. The post-holder has specific responsibility for overseeing the delivery of services across CSM, LCC and LCF libraries during the evenings in term-time.</w:t>
            </w:r>
          </w:p>
        </w:tc>
      </w:tr>
      <w:tr w:rsidR="00E74F40" w14:paraId="6C33D297" w14:textId="77777777" w:rsidTr="67451DCC">
        <w:trPr>
          <w:trHeight w:val="9800"/>
        </w:trPr>
        <w:tc>
          <w:tcPr>
            <w:tcW w:w="10445" w:type="dxa"/>
          </w:tcPr>
          <w:p w14:paraId="1B935E6F" w14:textId="77777777" w:rsidR="00E74F40" w:rsidRDefault="00E14CA1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Main Duties and Responsibilities:</w:t>
            </w:r>
          </w:p>
          <w:p w14:paraId="7F9A90B4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" w:line="237" w:lineRule="auto"/>
              <w:ind w:right="531"/>
            </w:pPr>
            <w:r>
              <w:t>To lead a team of Library Services staff to ensure the effective delivery of evening services at three UAL</w:t>
            </w:r>
            <w:r>
              <w:rPr>
                <w:spacing w:val="-3"/>
              </w:rPr>
              <w:t xml:space="preserve"> </w:t>
            </w:r>
            <w:r>
              <w:t>libraries.</w:t>
            </w:r>
          </w:p>
          <w:p w14:paraId="67AE350F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3"/>
            </w:pPr>
            <w:r>
              <w:t>Contribute to the delivery of learning support and promote resources and</w:t>
            </w:r>
            <w:r>
              <w:rPr>
                <w:spacing w:val="-21"/>
              </w:rPr>
              <w:t xml:space="preserve"> </w:t>
            </w:r>
            <w:r>
              <w:t>services.</w:t>
            </w:r>
          </w:p>
          <w:p w14:paraId="21368167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78"/>
              <w:ind w:right="114"/>
            </w:pPr>
            <w:r>
              <w:t>Maintain an active engagement with developments in teaching and learning within the University of the Arts London, and the FE/HE sectors, and evaluate and report on new approaches to improve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Library</w:t>
            </w:r>
            <w:r>
              <w:rPr>
                <w:spacing w:val="-7"/>
              </w:rPr>
              <w:t xml:space="preserve"> </w:t>
            </w:r>
            <w:r>
              <w:t>Services,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liaison with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staff.</w:t>
            </w:r>
          </w:p>
          <w:p w14:paraId="430F170C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1"/>
              <w:ind w:right="658"/>
            </w:pPr>
            <w:r>
              <w:t>Participate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dissemination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enquiry</w:t>
            </w:r>
            <w:r>
              <w:rPr>
                <w:spacing w:val="-5"/>
              </w:rPr>
              <w:t xml:space="preserve"> </w:t>
            </w:r>
            <w:r>
              <w:t>services,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roaming support and involvement in virtual enquiry services as</w:t>
            </w:r>
            <w:r>
              <w:rPr>
                <w:spacing w:val="-12"/>
              </w:rPr>
              <w:t xml:space="preserve"> </w:t>
            </w:r>
            <w:r>
              <w:t>needed.</w:t>
            </w:r>
          </w:p>
          <w:p w14:paraId="34F3FDE7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0"/>
              <w:ind w:right="439"/>
            </w:pPr>
            <w:r>
              <w:t>Contribute to stock organization, maintenance and promotion to support the work of Academic Support Librarians who have responsibilities for designated</w:t>
            </w:r>
            <w:r>
              <w:rPr>
                <w:spacing w:val="-16"/>
              </w:rPr>
              <w:t xml:space="preserve"> </w:t>
            </w:r>
            <w:r>
              <w:t>programmes/courses</w:t>
            </w:r>
          </w:p>
          <w:p w14:paraId="0F6058E5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79"/>
              <w:ind w:right="580"/>
              <w:jc w:val="both"/>
            </w:pPr>
            <w:r>
              <w:t>Co-ordinate reader services including registration, leavers, defaulters, inter-library loans and reservations, and the production of statistics in liaison with the Assistant Learning Resources Managers and the Resources &amp; Systems team as</w:t>
            </w:r>
            <w:r>
              <w:rPr>
                <w:spacing w:val="-11"/>
              </w:rPr>
              <w:t xml:space="preserve"> </w:t>
            </w:r>
            <w:r>
              <w:t>required.</w:t>
            </w:r>
          </w:p>
          <w:p w14:paraId="7E3EF1B9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1"/>
              <w:ind w:right="161"/>
            </w:pPr>
            <w:r>
              <w:t>Contribute to the development and use of information technology, including delivery of electronic information, the maintenance and development of the Library Services web-pages and contribute to University web-pages and external web gateways as</w:t>
            </w:r>
            <w:r>
              <w:rPr>
                <w:spacing w:val="-12"/>
              </w:rPr>
              <w:t xml:space="preserve"> </w:t>
            </w:r>
            <w:r>
              <w:t>appropriate.</w:t>
            </w:r>
          </w:p>
          <w:p w14:paraId="4FCC50AD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3" w:line="237" w:lineRule="auto"/>
              <w:ind w:right="213"/>
            </w:pPr>
            <w:r>
              <w:t>Support the Library Management System (LMS) locally and contribute to the development of this system as directed by the Resources and Systems</w:t>
            </w:r>
            <w:r>
              <w:rPr>
                <w:spacing w:val="-11"/>
              </w:rPr>
              <w:t xml:space="preserve"> </w:t>
            </w:r>
            <w:r>
              <w:t>Team.</w:t>
            </w:r>
          </w:p>
          <w:p w14:paraId="6C3FCA19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3"/>
              <w:ind w:right="604"/>
              <w:jc w:val="both"/>
            </w:pPr>
            <w:r>
              <w:t>Line manage specified staff. This will include involvement in staff recruitment, the delivery of induction programmes for new staff, management of probation and staff planning review and appraisals</w:t>
            </w:r>
            <w:r>
              <w:rPr>
                <w:spacing w:val="-2"/>
              </w:rPr>
              <w:t xml:space="preserve"> </w:t>
            </w:r>
            <w:r>
              <w:t>(PRAs).</w:t>
            </w:r>
          </w:p>
          <w:p w14:paraId="66390556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3" w:line="237" w:lineRule="auto"/>
              <w:ind w:right="789"/>
              <w:jc w:val="both"/>
            </w:pPr>
            <w:r>
              <w:t>Contribute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Library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 projects or activities as</w:t>
            </w:r>
            <w:r>
              <w:rPr>
                <w:spacing w:val="-5"/>
              </w:rPr>
              <w:t xml:space="preserve"> </w:t>
            </w:r>
            <w:r>
              <w:t>required</w:t>
            </w:r>
          </w:p>
          <w:p w14:paraId="348E8F95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83"/>
              <w:jc w:val="both"/>
            </w:pPr>
            <w:r>
              <w:t>Contribute to and promote Library Services policies and</w:t>
            </w:r>
            <w:r>
              <w:rPr>
                <w:spacing w:val="-12"/>
              </w:rPr>
              <w:t xml:space="preserve"> </w:t>
            </w:r>
            <w:r>
              <w:t>procedures.</w:t>
            </w:r>
          </w:p>
          <w:p w14:paraId="5C270AB6" w14:textId="77777777" w:rsidR="00E74F40" w:rsidRDefault="00E74F40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60D2E22C" w14:textId="77777777" w:rsidR="00E74F40" w:rsidRDefault="00E14CA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 addition the post holder will be expected to:</w:t>
            </w:r>
          </w:p>
          <w:p w14:paraId="153BAE12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6"/>
              <w:ind w:left="825" w:right="837"/>
            </w:pPr>
            <w:r>
              <w:t>Perform such duties consistent with your role as may from time to time be assigned to you anywhere within the</w:t>
            </w:r>
            <w:r>
              <w:rPr>
                <w:spacing w:val="-4"/>
              </w:rPr>
              <w:t xml:space="preserve"> </w:t>
            </w:r>
            <w:r>
              <w:t>University.</w:t>
            </w:r>
          </w:p>
          <w:p w14:paraId="2D919439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80"/>
              <w:ind w:left="825" w:hanging="361"/>
            </w:pPr>
            <w:r>
              <w:t>Undertake health and safety duties and responsibilities appropriate to the</w:t>
            </w:r>
            <w:r>
              <w:rPr>
                <w:spacing w:val="-18"/>
              </w:rPr>
              <w:t xml:space="preserve"> </w:t>
            </w:r>
            <w:r>
              <w:t>role.</w:t>
            </w:r>
          </w:p>
          <w:p w14:paraId="44F02493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85" w:line="237" w:lineRule="auto"/>
              <w:ind w:left="825" w:right="362"/>
            </w:pPr>
            <w:r>
              <w:t>Work in accordance with the University’s Equal Opportunities and Diversity Policy and the Staff Charter, promoting equality and diversity in your</w:t>
            </w:r>
            <w:r>
              <w:rPr>
                <w:spacing w:val="-10"/>
              </w:rPr>
              <w:t xml:space="preserve"> </w:t>
            </w:r>
            <w:r>
              <w:t>work.</w:t>
            </w:r>
          </w:p>
          <w:p w14:paraId="4BB7FB63" w14:textId="77777777" w:rsidR="00E74F40" w:rsidRDefault="00E14CA1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89" w:line="250" w:lineRule="exact"/>
              <w:ind w:left="825" w:right="225"/>
            </w:pPr>
            <w:r>
              <w:t>Undertake continuous personal and professional development, and to support it for any staff you manage through effective use of the University’s Planning, Review and Appraisal scheme</w:t>
            </w:r>
            <w:r>
              <w:rPr>
                <w:spacing w:val="-38"/>
              </w:rPr>
              <w:t xml:space="preserve"> </w:t>
            </w:r>
            <w:r>
              <w:t>and</w:t>
            </w:r>
          </w:p>
        </w:tc>
      </w:tr>
    </w:tbl>
    <w:p w14:paraId="1B22CB97" w14:textId="77777777" w:rsidR="00E74F40" w:rsidRDefault="00E74F40">
      <w:pPr>
        <w:spacing w:line="250" w:lineRule="exact"/>
        <w:sectPr w:rsidR="00E74F40">
          <w:footerReference w:type="default" r:id="rId10"/>
          <w:type w:val="continuous"/>
          <w:pgSz w:w="11910" w:h="16840"/>
          <w:pgMar w:top="660" w:right="600" w:bottom="1100" w:left="620" w:header="720" w:footer="908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E74F40" w14:paraId="4934382B" w14:textId="77777777" w:rsidTr="164062C7">
        <w:trPr>
          <w:trHeight w:val="1506"/>
        </w:trPr>
        <w:tc>
          <w:tcPr>
            <w:tcW w:w="10445" w:type="dxa"/>
          </w:tcPr>
          <w:p w14:paraId="20E92684" w14:textId="77777777" w:rsidR="00E74F40" w:rsidRDefault="00E14CA1">
            <w:pPr>
              <w:pStyle w:val="TableParagraph"/>
              <w:spacing w:line="248" w:lineRule="exact"/>
              <w:ind w:left="825"/>
            </w:pPr>
            <w:r>
              <w:lastRenderedPageBreak/>
              <w:t>staff development opportunities.</w:t>
            </w:r>
          </w:p>
          <w:p w14:paraId="2B775472" w14:textId="77777777" w:rsidR="00E74F40" w:rsidRDefault="00E14CA1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5" w:line="237" w:lineRule="auto"/>
              <w:ind w:right="262"/>
            </w:pPr>
            <w:r>
              <w:t>Make full use of all information and communication technologies in adherence to data protection policies to meet the requirements of the role and to promote organisational</w:t>
            </w:r>
            <w:r>
              <w:rPr>
                <w:spacing w:val="-31"/>
              </w:rPr>
              <w:t xml:space="preserve"> </w:t>
            </w:r>
            <w:r>
              <w:t>effectiveness.</w:t>
            </w:r>
          </w:p>
          <w:p w14:paraId="1BEF5FA0" w14:textId="77777777" w:rsidR="00E74F40" w:rsidRDefault="00E14CA1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4" w:line="237" w:lineRule="auto"/>
              <w:ind w:right="242"/>
            </w:pPr>
            <w:r>
              <w:t>Conduct all financial matters associated with the role in accordance with the University’s policies and procedures, as laid down in the Financial</w:t>
            </w:r>
            <w:r>
              <w:rPr>
                <w:spacing w:val="-11"/>
              </w:rPr>
              <w:t xml:space="preserve"> </w:t>
            </w:r>
            <w:r>
              <w:t>Regulations.</w:t>
            </w:r>
          </w:p>
        </w:tc>
      </w:tr>
      <w:tr w:rsidR="00E74F40" w14:paraId="4733574A" w14:textId="77777777" w:rsidTr="164062C7">
        <w:trPr>
          <w:trHeight w:val="1324"/>
        </w:trPr>
        <w:tc>
          <w:tcPr>
            <w:tcW w:w="10445" w:type="dxa"/>
          </w:tcPr>
          <w:p w14:paraId="735BA88D" w14:textId="77777777" w:rsidR="00E74F40" w:rsidRDefault="00E14CA1">
            <w:pPr>
              <w:pStyle w:val="TableParagraph"/>
              <w:spacing w:line="243" w:lineRule="exact"/>
              <w:ind w:left="110"/>
            </w:pPr>
            <w:r>
              <w:rPr>
                <w:b/>
              </w:rPr>
              <w:t>Key Working Relationships</w:t>
            </w:r>
            <w:r>
              <w:t>:</w:t>
            </w:r>
          </w:p>
          <w:p w14:paraId="1E5E2EBF" w14:textId="77777777" w:rsidR="00E74F40" w:rsidRDefault="00E14C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5" w:line="267" w:lineRule="exact"/>
            </w:pPr>
            <w:r>
              <w:t>Learning Resources Managers and Assistant Learning Resources</w:t>
            </w:r>
            <w:r>
              <w:rPr>
                <w:spacing w:val="-9"/>
              </w:rPr>
              <w:t xml:space="preserve"> </w:t>
            </w:r>
            <w:r>
              <w:t>Managers</w:t>
            </w:r>
          </w:p>
          <w:p w14:paraId="1E34233D" w14:textId="77777777" w:rsidR="00E74F40" w:rsidRDefault="00E14C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66" w:lineRule="exact"/>
            </w:pPr>
            <w:r>
              <w:t>Evening team</w:t>
            </w:r>
            <w:r>
              <w:rPr>
                <w:spacing w:val="-1"/>
              </w:rPr>
              <w:t xml:space="preserve"> </w:t>
            </w:r>
            <w:r>
              <w:t>colleagues</w:t>
            </w:r>
          </w:p>
          <w:p w14:paraId="5138AA6F" w14:textId="77777777" w:rsidR="00E74F40" w:rsidRDefault="00E14C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69" w:lineRule="exact"/>
            </w:pPr>
            <w:r>
              <w:t>UAL Academic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  <w:p w14:paraId="05EF44E9" w14:textId="77777777" w:rsidR="00E74F40" w:rsidRDefault="00E14CA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53" w:lineRule="exact"/>
            </w:pPr>
            <w:r>
              <w:t>Students</w:t>
            </w:r>
          </w:p>
        </w:tc>
      </w:tr>
      <w:tr w:rsidR="00E74F40" w14:paraId="4FB2EBDC" w14:textId="77777777" w:rsidTr="164062C7">
        <w:trPr>
          <w:trHeight w:val="2024"/>
        </w:trPr>
        <w:tc>
          <w:tcPr>
            <w:tcW w:w="10445" w:type="dxa"/>
          </w:tcPr>
          <w:p w14:paraId="17A89803" w14:textId="77777777" w:rsidR="00E74F40" w:rsidRDefault="00E14CA1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Specific Management Responsibilities:</w:t>
            </w:r>
          </w:p>
          <w:p w14:paraId="39DC74AC" w14:textId="77777777" w:rsidR="00E74F40" w:rsidRDefault="00E74F4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974AC32" w14:textId="77777777" w:rsidR="00E74F40" w:rsidRDefault="00E14CA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Budgets:</w:t>
            </w:r>
          </w:p>
          <w:p w14:paraId="6BFEDF77" w14:textId="77777777" w:rsidR="00E74F40" w:rsidRDefault="00E74F40">
            <w:pPr>
              <w:pStyle w:val="TableParagraph"/>
              <w:spacing w:before="3"/>
              <w:rPr>
                <w:rFonts w:ascii="Times New Roman"/>
              </w:rPr>
            </w:pPr>
          </w:p>
          <w:p w14:paraId="2BCFC840" w14:textId="77777777" w:rsidR="00E74F40" w:rsidRDefault="713BEA84">
            <w:pPr>
              <w:pStyle w:val="TableParagraph"/>
              <w:tabs>
                <w:tab w:val="left" w:pos="1041"/>
              </w:tabs>
              <w:ind w:left="110"/>
            </w:pPr>
            <w:r w:rsidRPr="164062C7">
              <w:rPr>
                <w:b/>
                <w:bCs/>
              </w:rPr>
              <w:t>Staff: Team</w:t>
            </w:r>
            <w:r w:rsidR="00E14CA1">
              <w:rPr>
                <w:b/>
              </w:rPr>
              <w:tab/>
            </w:r>
            <w:r w:rsidR="00E14CA1">
              <w:t xml:space="preserve"> of evening staff working across CSM, LCC and LCF</w:t>
            </w:r>
            <w:r w:rsidR="00E14CA1">
              <w:rPr>
                <w:spacing w:val="-14"/>
              </w:rPr>
              <w:t xml:space="preserve"> </w:t>
            </w:r>
            <w:r w:rsidR="00E14CA1">
              <w:t>Libraries</w:t>
            </w:r>
          </w:p>
          <w:p w14:paraId="5D420801" w14:textId="77777777" w:rsidR="00E74F40" w:rsidRDefault="00E74F4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939F683" w14:textId="77777777" w:rsidR="00E74F40" w:rsidRDefault="00E14CA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Other </w:t>
            </w:r>
            <w:r>
              <w:t>(e.g. accommodation; equipment)</w:t>
            </w:r>
            <w:r>
              <w:rPr>
                <w:b/>
              </w:rPr>
              <w:t>:</w:t>
            </w:r>
          </w:p>
        </w:tc>
      </w:tr>
    </w:tbl>
    <w:p w14:paraId="1E0F42D2" w14:textId="77777777" w:rsidR="00E74F40" w:rsidRDefault="00E74F40">
      <w:pPr>
        <w:sectPr w:rsidR="00E74F40">
          <w:pgSz w:w="11910" w:h="16840"/>
          <w:pgMar w:top="1420" w:right="600" w:bottom="1100" w:left="620" w:header="0" w:footer="908" w:gutter="0"/>
          <w:cols w:space="720"/>
        </w:sectPr>
      </w:pPr>
    </w:p>
    <w:p w14:paraId="4A833B58" w14:textId="7BBFDDA6" w:rsidR="00E74F40" w:rsidRDefault="00E14CA1">
      <w:pPr>
        <w:pStyle w:val="BodyText"/>
        <w:tabs>
          <w:tab w:val="left" w:pos="2657"/>
          <w:tab w:val="left" w:pos="7016"/>
          <w:tab w:val="left" w:pos="8383"/>
        </w:tabs>
        <w:spacing w:before="78" w:after="13"/>
        <w:ind w:left="1180"/>
      </w:pPr>
      <w:r>
        <w:lastRenderedPageBreak/>
        <w:t>Job</w:t>
      </w:r>
      <w:r>
        <w:rPr>
          <w:spacing w:val="-3"/>
        </w:rPr>
        <w:t xml:space="preserve"> </w:t>
      </w:r>
      <w:r>
        <w:t>Title:</w:t>
      </w:r>
      <w:r w:rsidR="6799917E">
        <w:t xml:space="preserve"> </w:t>
      </w:r>
      <w:r>
        <w:tab/>
        <w:t>Evening</w:t>
      </w:r>
      <w:r>
        <w:rPr>
          <w:spacing w:val="-4"/>
        </w:rPr>
        <w:t xml:space="preserve"> </w:t>
      </w:r>
      <w:r>
        <w:t>Librarian</w:t>
      </w:r>
      <w:r w:rsidR="27DF109A">
        <w:t xml:space="preserve">                </w:t>
      </w:r>
      <w:r>
        <w:tab/>
        <w:t>Grade:</w:t>
      </w:r>
      <w:r>
        <w:tab/>
        <w:t>4</w:t>
      </w: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4968"/>
      </w:tblGrid>
      <w:tr w:rsidR="00E74F40" w14:paraId="3A220847" w14:textId="77777777">
        <w:trPr>
          <w:trHeight w:val="427"/>
        </w:trPr>
        <w:tc>
          <w:tcPr>
            <w:tcW w:w="8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887CA2" w14:textId="77777777" w:rsidR="00E74F40" w:rsidRDefault="00E14CA1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FFFFFF"/>
                <w:sz w:val="28"/>
              </w:rPr>
              <w:t>Person Specification</w:t>
            </w:r>
          </w:p>
        </w:tc>
      </w:tr>
      <w:tr w:rsidR="00E74F40" w14:paraId="477D24DF" w14:textId="77777777">
        <w:trPr>
          <w:trHeight w:val="1103"/>
        </w:trPr>
        <w:tc>
          <w:tcPr>
            <w:tcW w:w="3557" w:type="dxa"/>
            <w:tcBorders>
              <w:top w:val="nil"/>
            </w:tcBorders>
          </w:tcPr>
          <w:p w14:paraId="46A452D3" w14:textId="77777777" w:rsidR="00E74F40" w:rsidRDefault="00E74F4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0A49FC" w14:textId="77777777" w:rsidR="00E74F40" w:rsidRDefault="00E14CA1">
            <w:pPr>
              <w:pStyle w:val="TableParagraph"/>
              <w:spacing w:before="1" w:line="242" w:lineRule="auto"/>
              <w:ind w:left="110" w:right="1068"/>
              <w:rPr>
                <w:sz w:val="24"/>
              </w:rPr>
            </w:pPr>
            <w:r>
              <w:rPr>
                <w:sz w:val="24"/>
              </w:rPr>
              <w:t>Specialist Knowledge/ Qualifications</w:t>
            </w:r>
          </w:p>
        </w:tc>
        <w:tc>
          <w:tcPr>
            <w:tcW w:w="4968" w:type="dxa"/>
            <w:tcBorders>
              <w:top w:val="nil"/>
            </w:tcBorders>
          </w:tcPr>
          <w:p w14:paraId="0AC52084" w14:textId="77777777" w:rsidR="00E74F40" w:rsidRDefault="00E14CA1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A degree in Library and Information Management or equivalent, as relevant to the post, at Graduate or Postgraduate level</w:t>
            </w:r>
          </w:p>
        </w:tc>
      </w:tr>
      <w:tr w:rsidR="00E74F40" w14:paraId="0B6AF600" w14:textId="77777777">
        <w:trPr>
          <w:trHeight w:val="1103"/>
        </w:trPr>
        <w:tc>
          <w:tcPr>
            <w:tcW w:w="3557" w:type="dxa"/>
          </w:tcPr>
          <w:p w14:paraId="26FC4C57" w14:textId="77777777" w:rsidR="00E74F40" w:rsidRDefault="00E74F4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096A77" w14:textId="77777777" w:rsidR="00E74F40" w:rsidRDefault="00E14CA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Relevant Experience</w:t>
            </w:r>
          </w:p>
        </w:tc>
        <w:tc>
          <w:tcPr>
            <w:tcW w:w="4968" w:type="dxa"/>
          </w:tcPr>
          <w:p w14:paraId="5C462E4C" w14:textId="77777777" w:rsidR="00E74F40" w:rsidRDefault="00E14CA1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Experience in supervision or management of staff and services in a Library or equivalent environment, as relevant to the post</w:t>
            </w:r>
          </w:p>
        </w:tc>
      </w:tr>
      <w:tr w:rsidR="00E74F40" w14:paraId="42E6AD4A" w14:textId="77777777">
        <w:trPr>
          <w:trHeight w:val="1103"/>
        </w:trPr>
        <w:tc>
          <w:tcPr>
            <w:tcW w:w="3557" w:type="dxa"/>
          </w:tcPr>
          <w:p w14:paraId="216C100E" w14:textId="77777777" w:rsidR="00E74F40" w:rsidRDefault="00E74F4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9B0A973" w14:textId="77777777" w:rsidR="00E74F40" w:rsidRDefault="00E14CA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Communication Skills</w:t>
            </w:r>
          </w:p>
        </w:tc>
        <w:tc>
          <w:tcPr>
            <w:tcW w:w="4968" w:type="dxa"/>
          </w:tcPr>
          <w:p w14:paraId="19617BBE" w14:textId="77777777" w:rsidR="00E74F40" w:rsidRDefault="00E74F4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D4EF21" w14:textId="77777777" w:rsidR="00E74F40" w:rsidRDefault="00E14CA1">
            <w:pPr>
              <w:pStyle w:val="TableParagraph"/>
              <w:spacing w:line="242" w:lineRule="auto"/>
              <w:ind w:left="105" w:right="378"/>
              <w:rPr>
                <w:sz w:val="24"/>
              </w:rPr>
            </w:pPr>
            <w:r>
              <w:rPr>
                <w:sz w:val="24"/>
              </w:rPr>
              <w:t>Communicates effectively orally, in writing and/or using visual media</w:t>
            </w:r>
          </w:p>
        </w:tc>
      </w:tr>
      <w:tr w:rsidR="00E74F40" w14:paraId="542DA8C2" w14:textId="77777777">
        <w:trPr>
          <w:trHeight w:val="1358"/>
        </w:trPr>
        <w:tc>
          <w:tcPr>
            <w:tcW w:w="3557" w:type="dxa"/>
          </w:tcPr>
          <w:p w14:paraId="2692C3BB" w14:textId="77777777" w:rsidR="00E74F40" w:rsidRDefault="00E74F40">
            <w:pPr>
              <w:pStyle w:val="TableParagraph"/>
              <w:rPr>
                <w:b/>
                <w:sz w:val="26"/>
              </w:rPr>
            </w:pPr>
          </w:p>
          <w:p w14:paraId="676B9A39" w14:textId="77777777" w:rsidR="00E74F40" w:rsidRDefault="00E74F4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6086CE0" w14:textId="77777777" w:rsidR="00E74F40" w:rsidRDefault="00E14CA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Leadership and Management</w:t>
            </w:r>
          </w:p>
        </w:tc>
        <w:tc>
          <w:tcPr>
            <w:tcW w:w="4968" w:type="dxa"/>
          </w:tcPr>
          <w:p w14:paraId="2C45A3FE" w14:textId="77777777" w:rsidR="00E74F40" w:rsidRDefault="00E74F4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B12038" w14:textId="77777777" w:rsidR="00E74F40" w:rsidRDefault="00E14CA1"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sz w:val="24"/>
              </w:rPr>
              <w:t>Motivates and leads a team effectively, setting clear objectives to manage performance</w:t>
            </w:r>
          </w:p>
        </w:tc>
      </w:tr>
      <w:tr w:rsidR="00E74F40" w14:paraId="491ED260" w14:textId="77777777">
        <w:trPr>
          <w:trHeight w:val="1377"/>
        </w:trPr>
        <w:tc>
          <w:tcPr>
            <w:tcW w:w="3557" w:type="dxa"/>
          </w:tcPr>
          <w:p w14:paraId="76AFFEF4" w14:textId="77777777" w:rsidR="00E74F40" w:rsidRDefault="00E74F4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8D4C6BB" w14:textId="77777777" w:rsidR="00E74F40" w:rsidRDefault="00E14CA1">
            <w:pPr>
              <w:pStyle w:val="TableParagraph"/>
              <w:spacing w:line="237" w:lineRule="auto"/>
              <w:ind w:left="110" w:right="802"/>
              <w:rPr>
                <w:sz w:val="24"/>
              </w:rPr>
            </w:pPr>
            <w:r>
              <w:rPr>
                <w:sz w:val="24"/>
              </w:rPr>
              <w:t>Research, Teaching and Learning</w:t>
            </w:r>
          </w:p>
        </w:tc>
        <w:tc>
          <w:tcPr>
            <w:tcW w:w="4968" w:type="dxa"/>
          </w:tcPr>
          <w:p w14:paraId="75D8E9F1" w14:textId="77777777" w:rsidR="00E74F40" w:rsidRDefault="00E74F4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93C5FA" w14:textId="77777777" w:rsidR="00E74F40" w:rsidRDefault="00E14CA1"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Uses effective teaching, learning or professional practice to support excellent teaching, pedagogy and inclusivity</w:t>
            </w:r>
          </w:p>
        </w:tc>
      </w:tr>
      <w:tr w:rsidR="00E74F40" w14:paraId="3B74423E" w14:textId="77777777">
        <w:trPr>
          <w:trHeight w:val="1358"/>
        </w:trPr>
        <w:tc>
          <w:tcPr>
            <w:tcW w:w="3557" w:type="dxa"/>
          </w:tcPr>
          <w:p w14:paraId="3E797C73" w14:textId="77777777" w:rsidR="00E74F40" w:rsidRDefault="00E74F40">
            <w:pPr>
              <w:pStyle w:val="TableParagraph"/>
              <w:rPr>
                <w:b/>
                <w:sz w:val="26"/>
              </w:rPr>
            </w:pPr>
          </w:p>
          <w:p w14:paraId="55A81DDE" w14:textId="77777777" w:rsidR="00E74F40" w:rsidRDefault="00E74F40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8EC28A" w14:textId="77777777" w:rsidR="00E74F40" w:rsidRDefault="00E14CA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Professional Practice</w:t>
            </w:r>
          </w:p>
        </w:tc>
        <w:tc>
          <w:tcPr>
            <w:tcW w:w="4968" w:type="dxa"/>
          </w:tcPr>
          <w:p w14:paraId="58C9E965" w14:textId="77777777" w:rsidR="00E74F40" w:rsidRDefault="00E74F4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50BA98C" w14:textId="77777777" w:rsidR="00E74F40" w:rsidRDefault="00E14CA1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Contributes to advancing professional practice/research or scholarly activity in own area of specialism</w:t>
            </w:r>
          </w:p>
        </w:tc>
      </w:tr>
      <w:tr w:rsidR="00E74F40" w14:paraId="18D1E8D1" w14:textId="77777777">
        <w:trPr>
          <w:trHeight w:val="1103"/>
        </w:trPr>
        <w:tc>
          <w:tcPr>
            <w:tcW w:w="3557" w:type="dxa"/>
          </w:tcPr>
          <w:p w14:paraId="761E0AF4" w14:textId="77777777" w:rsidR="00E74F40" w:rsidRDefault="00E74F4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9728F3" w14:textId="77777777" w:rsidR="00E74F40" w:rsidRDefault="00E14CA1">
            <w:pPr>
              <w:pStyle w:val="TableParagraph"/>
              <w:spacing w:line="242" w:lineRule="auto"/>
              <w:ind w:left="110" w:right="895"/>
              <w:rPr>
                <w:sz w:val="24"/>
              </w:rPr>
            </w:pPr>
            <w:r>
              <w:rPr>
                <w:sz w:val="24"/>
              </w:rPr>
              <w:t>Planning and Managing Resources</w:t>
            </w:r>
          </w:p>
        </w:tc>
        <w:tc>
          <w:tcPr>
            <w:tcW w:w="4968" w:type="dxa"/>
          </w:tcPr>
          <w:p w14:paraId="370AEB4A" w14:textId="77777777" w:rsidR="00E74F40" w:rsidRDefault="00E74F4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F136D9" w14:textId="77777777" w:rsidR="00E74F40" w:rsidRDefault="00E14CA1">
            <w:pPr>
              <w:pStyle w:val="TableParagraph"/>
              <w:spacing w:line="242" w:lineRule="auto"/>
              <w:ind w:left="105" w:right="657"/>
              <w:rPr>
                <w:sz w:val="24"/>
              </w:rPr>
            </w:pPr>
            <w:r>
              <w:rPr>
                <w:sz w:val="24"/>
              </w:rPr>
              <w:t>Plans, prioritises and organises work to achieve objectives on time</w:t>
            </w:r>
          </w:p>
        </w:tc>
      </w:tr>
      <w:tr w:rsidR="00E74F40" w14:paraId="22818C1D" w14:textId="77777777">
        <w:trPr>
          <w:trHeight w:val="1377"/>
        </w:trPr>
        <w:tc>
          <w:tcPr>
            <w:tcW w:w="3557" w:type="dxa"/>
          </w:tcPr>
          <w:p w14:paraId="47DD666D" w14:textId="77777777" w:rsidR="00E74F40" w:rsidRDefault="00E74F40">
            <w:pPr>
              <w:pStyle w:val="TableParagraph"/>
              <w:rPr>
                <w:b/>
                <w:sz w:val="26"/>
              </w:rPr>
            </w:pPr>
          </w:p>
          <w:p w14:paraId="13AF4EE6" w14:textId="77777777" w:rsidR="00E74F40" w:rsidRDefault="00E74F4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772853A" w14:textId="77777777" w:rsidR="00E74F40" w:rsidRDefault="00E14CA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Teamwork</w:t>
            </w:r>
          </w:p>
        </w:tc>
        <w:tc>
          <w:tcPr>
            <w:tcW w:w="4968" w:type="dxa"/>
          </w:tcPr>
          <w:p w14:paraId="0F6DDA57" w14:textId="77777777" w:rsidR="00E74F40" w:rsidRDefault="00E74F40">
            <w:pPr>
              <w:pStyle w:val="TableParagraph"/>
              <w:rPr>
                <w:b/>
                <w:sz w:val="24"/>
              </w:rPr>
            </w:pPr>
          </w:p>
          <w:p w14:paraId="045DEE09" w14:textId="77777777" w:rsidR="00E74F40" w:rsidRDefault="00E14CA1">
            <w:pPr>
              <w:pStyle w:val="TableParagraph"/>
              <w:spacing w:line="237" w:lineRule="auto"/>
              <w:ind w:left="105" w:right="324"/>
              <w:rPr>
                <w:sz w:val="24"/>
              </w:rPr>
            </w:pPr>
            <w:r>
              <w:rPr>
                <w:sz w:val="24"/>
              </w:rPr>
              <w:t>Works collaboratively in a team and where appropriate across or with different professional groups.</w:t>
            </w:r>
          </w:p>
        </w:tc>
      </w:tr>
      <w:tr w:rsidR="00E74F40" w14:paraId="2206EF23" w14:textId="77777777">
        <w:trPr>
          <w:trHeight w:val="1108"/>
        </w:trPr>
        <w:tc>
          <w:tcPr>
            <w:tcW w:w="3557" w:type="dxa"/>
          </w:tcPr>
          <w:p w14:paraId="5EE8FAE4" w14:textId="77777777" w:rsidR="00E74F40" w:rsidRDefault="00E74F4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AEDEC2C" w14:textId="77777777" w:rsidR="00E74F40" w:rsidRDefault="00E14CA1">
            <w:pPr>
              <w:pStyle w:val="TableParagraph"/>
              <w:spacing w:line="242" w:lineRule="auto"/>
              <w:ind w:left="110" w:right="1042"/>
              <w:rPr>
                <w:sz w:val="24"/>
              </w:rPr>
            </w:pPr>
            <w:r>
              <w:rPr>
                <w:sz w:val="24"/>
              </w:rPr>
              <w:t>Student Experience or Customer Service</w:t>
            </w:r>
          </w:p>
        </w:tc>
        <w:tc>
          <w:tcPr>
            <w:tcW w:w="4968" w:type="dxa"/>
          </w:tcPr>
          <w:p w14:paraId="048A2AAE" w14:textId="77777777" w:rsidR="00E74F40" w:rsidRDefault="00E74F4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940EC2" w14:textId="77777777" w:rsidR="00E74F40" w:rsidRDefault="00E14CA1">
            <w:pPr>
              <w:pStyle w:val="TableParagraph"/>
              <w:spacing w:line="242" w:lineRule="auto"/>
              <w:ind w:left="105" w:right="243"/>
              <w:rPr>
                <w:sz w:val="24"/>
              </w:rPr>
            </w:pPr>
            <w:r>
              <w:rPr>
                <w:sz w:val="24"/>
              </w:rPr>
              <w:t>Builds and maintains positive relationships with students or customers</w:t>
            </w:r>
          </w:p>
        </w:tc>
      </w:tr>
      <w:tr w:rsidR="00E74F40" w14:paraId="66AE481A" w14:textId="77777777">
        <w:trPr>
          <w:trHeight w:val="1655"/>
        </w:trPr>
        <w:tc>
          <w:tcPr>
            <w:tcW w:w="3557" w:type="dxa"/>
          </w:tcPr>
          <w:p w14:paraId="7F10D034" w14:textId="77777777" w:rsidR="00E74F40" w:rsidRDefault="00E74F40">
            <w:pPr>
              <w:pStyle w:val="TableParagraph"/>
              <w:rPr>
                <w:b/>
                <w:sz w:val="26"/>
              </w:rPr>
            </w:pPr>
          </w:p>
          <w:p w14:paraId="43104776" w14:textId="77777777" w:rsidR="00E74F40" w:rsidRDefault="00E74F4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2925B59" w14:textId="77777777" w:rsidR="00E74F40" w:rsidRDefault="00E14CA1">
            <w:pPr>
              <w:pStyle w:val="TableParagraph"/>
              <w:spacing w:line="237" w:lineRule="auto"/>
              <w:ind w:left="110" w:right="708"/>
              <w:rPr>
                <w:sz w:val="24"/>
              </w:rPr>
            </w:pPr>
            <w:r>
              <w:rPr>
                <w:sz w:val="24"/>
              </w:rPr>
              <w:t>Creativity, Innovation and Problem Solving</w:t>
            </w:r>
          </w:p>
        </w:tc>
        <w:tc>
          <w:tcPr>
            <w:tcW w:w="4968" w:type="dxa"/>
          </w:tcPr>
          <w:p w14:paraId="23C74B3D" w14:textId="77777777" w:rsidR="00E74F40" w:rsidRDefault="00E74F40">
            <w:pPr>
              <w:pStyle w:val="TableParagraph"/>
              <w:rPr>
                <w:b/>
                <w:sz w:val="26"/>
              </w:rPr>
            </w:pPr>
          </w:p>
          <w:p w14:paraId="2F9E17D6" w14:textId="77777777" w:rsidR="00E74F40" w:rsidRDefault="00E74F4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F053AD1" w14:textId="77777777" w:rsidR="00E74F40" w:rsidRDefault="00E14CA1">
            <w:pPr>
              <w:pStyle w:val="TableParagraph"/>
              <w:spacing w:line="237" w:lineRule="auto"/>
              <w:ind w:left="105" w:right="951"/>
              <w:rPr>
                <w:sz w:val="24"/>
              </w:rPr>
            </w:pPr>
            <w:r>
              <w:rPr>
                <w:sz w:val="24"/>
              </w:rPr>
              <w:t>Uses initiative or creativity to resolve problems</w:t>
            </w:r>
          </w:p>
        </w:tc>
      </w:tr>
    </w:tbl>
    <w:p w14:paraId="47110807" w14:textId="77777777" w:rsidR="00E74F40" w:rsidRDefault="00E14CA1">
      <w:pPr>
        <w:ind w:left="1180"/>
        <w:rPr>
          <w:sz w:val="24"/>
        </w:rPr>
      </w:pPr>
      <w:r>
        <w:rPr>
          <w:b/>
          <w:sz w:val="24"/>
        </w:rPr>
        <w:t xml:space="preserve">Last updated: </w:t>
      </w:r>
      <w:r>
        <w:rPr>
          <w:sz w:val="24"/>
        </w:rPr>
        <w:t>March 2015</w:t>
      </w:r>
    </w:p>
    <w:sectPr w:rsidR="00E74F40">
      <w:pgSz w:w="11910" w:h="16840"/>
      <w:pgMar w:top="1340" w:right="600" w:bottom="1100" w:left="62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06E6" w14:textId="77777777" w:rsidR="00D74E72" w:rsidRDefault="00D74E72">
      <w:r>
        <w:separator/>
      </w:r>
    </w:p>
  </w:endnote>
  <w:endnote w:type="continuationSeparator" w:id="0">
    <w:p w14:paraId="2FC85282" w14:textId="77777777" w:rsidR="00D74E72" w:rsidRDefault="00D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BC50" w14:textId="6EF9A4BC" w:rsidR="00E74F40" w:rsidRDefault="00E14CA1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BAEF18" wp14:editId="204E17F4">
              <wp:simplePos x="0" y="0"/>
              <wp:positionH relativeFrom="page">
                <wp:posOffset>6313805</wp:posOffset>
              </wp:positionH>
              <wp:positionV relativeFrom="page">
                <wp:posOffset>9925050</wp:posOffset>
              </wp:positionV>
              <wp:extent cx="14160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36BB2" w14:textId="5E4EA74D" w:rsidR="00E74F40" w:rsidRDefault="00E14CA1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C1A6A77">
            <v:shapetype id="_x0000_t202" coordsize="21600,21600" o:spt="202" path="m,l,21600r21600,l21600,xe" w14:anchorId="68BAEF18">
              <v:stroke joinstyle="miter"/>
              <v:path gradientshapeok="t" o:connecttype="rect"/>
            </v:shapetype>
            <v:shape id="Text Box 1" style="position:absolute;margin-left:497.15pt;margin-top:781.5pt;width:11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">
              <v:textbox inset="0,0,0,0">
                <w:txbxContent>
                  <w:p w:rsidR="00E74F40" w:rsidRDefault="00E14CA1" w14:paraId="4590CB77" w14:textId="5E4EA74D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D704B" w14:textId="77777777" w:rsidR="00D74E72" w:rsidRDefault="00D74E72">
      <w:r>
        <w:separator/>
      </w:r>
    </w:p>
  </w:footnote>
  <w:footnote w:type="continuationSeparator" w:id="0">
    <w:p w14:paraId="6091580D" w14:textId="77777777" w:rsidR="00D74E72" w:rsidRDefault="00D7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B8F"/>
    <w:multiLevelType w:val="hybridMultilevel"/>
    <w:tmpl w:val="00A4E972"/>
    <w:lvl w:ilvl="0" w:tplc="41084B68">
      <w:start w:val="16"/>
      <w:numFmt w:val="decimal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3AD8BB16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EEFAAE54"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805E35A6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73E223A8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2BC8F11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791809BC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B2F01DF4">
      <w:numFmt w:val="bullet"/>
      <w:lvlText w:val="•"/>
      <w:lvlJc w:val="left"/>
      <w:pPr>
        <w:ind w:left="7543" w:hanging="360"/>
      </w:pPr>
      <w:rPr>
        <w:rFonts w:hint="default"/>
      </w:rPr>
    </w:lvl>
    <w:lvl w:ilvl="8" w:tplc="91304F12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" w15:restartNumberingAfterBreak="0">
    <w:nsid w:val="61513808"/>
    <w:multiLevelType w:val="hybridMultilevel"/>
    <w:tmpl w:val="9E0E0C4E"/>
    <w:lvl w:ilvl="0" w:tplc="8880167A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744A17C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86B6726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DD28D6C6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5487B24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88583E36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EE364686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E48451BC"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253A9A9E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2" w15:restartNumberingAfterBreak="0">
    <w:nsid w:val="7FA7729A"/>
    <w:multiLevelType w:val="hybridMultilevel"/>
    <w:tmpl w:val="A7F4A506"/>
    <w:lvl w:ilvl="0" w:tplc="792876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8AE67C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A3E860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BBE01724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337431FE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403CAABE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B17C5F54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A6DA843A"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1D6C1AA2"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40"/>
    <w:rsid w:val="00251341"/>
    <w:rsid w:val="002C7FB6"/>
    <w:rsid w:val="00D74E72"/>
    <w:rsid w:val="00E14CA1"/>
    <w:rsid w:val="00E63064"/>
    <w:rsid w:val="00E74F40"/>
    <w:rsid w:val="00F34F4D"/>
    <w:rsid w:val="0FF04141"/>
    <w:rsid w:val="1425FAB4"/>
    <w:rsid w:val="164062C7"/>
    <w:rsid w:val="17E2161F"/>
    <w:rsid w:val="1BBAE24F"/>
    <w:rsid w:val="1DF17F30"/>
    <w:rsid w:val="1E0255B3"/>
    <w:rsid w:val="22A24F12"/>
    <w:rsid w:val="233C706B"/>
    <w:rsid w:val="27DF109A"/>
    <w:rsid w:val="4082A68C"/>
    <w:rsid w:val="4D75B949"/>
    <w:rsid w:val="4DC11364"/>
    <w:rsid w:val="508D8D43"/>
    <w:rsid w:val="67451DCC"/>
    <w:rsid w:val="6799917E"/>
    <w:rsid w:val="6A71BA52"/>
    <w:rsid w:val="713BEA84"/>
    <w:rsid w:val="72104995"/>
    <w:rsid w:val="7CB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E9801"/>
  <w15:docId w15:val="{EE7A2DAE-CF3C-4B1E-BE16-724A45A8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CFCE5050DF84CA8CB0EDF17B4D328" ma:contentTypeVersion="13" ma:contentTypeDescription="Create a new document." ma:contentTypeScope="" ma:versionID="6051362ac4cfd651f7acf5535bd98b72">
  <xsd:schema xmlns:xsd="http://www.w3.org/2001/XMLSchema" xmlns:xs="http://www.w3.org/2001/XMLSchema" xmlns:p="http://schemas.microsoft.com/office/2006/metadata/properties" xmlns:ns3="e18154b3-cbfd-49b6-b72a-9a98945bcc90" xmlns:ns4="604a9e25-c943-4025-89f9-4ab5badfe1fe" targetNamespace="http://schemas.microsoft.com/office/2006/metadata/properties" ma:root="true" ma:fieldsID="5a010a47b03e9f4eef6491629976634c" ns3:_="" ns4:_="">
    <xsd:import namespace="e18154b3-cbfd-49b6-b72a-9a98945bcc90"/>
    <xsd:import namespace="604a9e25-c943-4025-89f9-4ab5badfe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54b3-cbfd-49b6-b72a-9a98945bc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a9e25-c943-4025-89f9-4ab5badfe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1D203-F301-4E6C-A895-05006B502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68F58-72AA-4DC0-8D45-4A4E7C6F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154b3-cbfd-49b6-b72a-9a98945bcc90"/>
    <ds:schemaRef ds:uri="604a9e25-c943-4025-89f9-4ab5badf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36D26-BE51-4670-8ADA-2C16B5269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>University of the Arts London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Appleton</dc:creator>
  <cp:lastModifiedBy>Helen Davies</cp:lastModifiedBy>
  <cp:revision>2</cp:revision>
  <dcterms:created xsi:type="dcterms:W3CDTF">2020-10-30T12:24:00Z</dcterms:created>
  <dcterms:modified xsi:type="dcterms:W3CDTF">2020-10-30T12:24:00Z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MS Word for Windows Document (OLE)</vt:lpwstr>
  </property>
  <property fmtid="{D5CDD505-2E9C-101B-9397-08002B2CF9AE}" pid="4" name="LastSaved">
    <vt:filetime>2020-10-28T00:00:00Z</vt:filetime>
  </property>
  <property fmtid="{D5CDD505-2E9C-101B-9397-08002B2CF9AE}" pid="5" name="ContentTypeId">
    <vt:lpwstr>0x0101001AFCFCE5050DF84CA8CB0EDF17B4D328</vt:lpwstr>
  </property>
</Properties>
</file>