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482D1" w14:textId="6DAE55C4" w:rsidR="00146188" w:rsidRPr="00CF1226" w:rsidRDefault="00146188" w:rsidP="00D04E09">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49"/>
        <w:gridCol w:w="4863"/>
      </w:tblGrid>
      <w:tr w:rsidR="00146188" w:rsidRPr="00CF1226" w14:paraId="51178091" w14:textId="77777777" w:rsidTr="7F8D639B">
        <w:tc>
          <w:tcPr>
            <w:tcW w:w="10440" w:type="dxa"/>
            <w:gridSpan w:val="2"/>
            <w:tcBorders>
              <w:top w:val="single" w:sz="8" w:space="0" w:color="auto"/>
              <w:left w:val="single" w:sz="8" w:space="0" w:color="auto"/>
              <w:bottom w:val="single" w:sz="8" w:space="0" w:color="auto"/>
              <w:right w:val="single" w:sz="8" w:space="0" w:color="auto"/>
            </w:tcBorders>
          </w:tcPr>
          <w:p w14:paraId="75AB8B9A" w14:textId="77777777" w:rsidR="00146188" w:rsidRPr="00CF1226" w:rsidRDefault="7F8D639B">
            <w:pPr>
              <w:pStyle w:val="Heading3"/>
              <w:rPr>
                <w:b w:val="0"/>
              </w:rPr>
            </w:pPr>
            <w:r>
              <w:t>JOB DESCRIPTION AND PERSON SPECIFICATION</w:t>
            </w:r>
          </w:p>
        </w:tc>
      </w:tr>
      <w:tr w:rsidR="00146188" w:rsidRPr="00CF1226" w14:paraId="234382F3" w14:textId="77777777" w:rsidTr="7F8D639B">
        <w:trPr>
          <w:cantSplit/>
          <w:trHeight w:val="75"/>
        </w:trPr>
        <w:tc>
          <w:tcPr>
            <w:tcW w:w="5508" w:type="dxa"/>
            <w:tcBorders>
              <w:top w:val="single" w:sz="8" w:space="0" w:color="auto"/>
              <w:left w:val="single" w:sz="8" w:space="0" w:color="auto"/>
              <w:bottom w:val="nil"/>
              <w:right w:val="nil"/>
            </w:tcBorders>
          </w:tcPr>
          <w:p w14:paraId="0DAC0AA1" w14:textId="7ABE6A2F" w:rsidR="00484256" w:rsidRPr="00CF1226" w:rsidRDefault="7F8D639B" w:rsidP="7F8D639B">
            <w:pPr>
              <w:rPr>
                <w:rFonts w:ascii="Arial" w:hAnsi="Arial" w:cs="Arial"/>
                <w:b/>
                <w:bCs/>
              </w:rPr>
            </w:pPr>
            <w:r w:rsidRPr="7F8D639B">
              <w:rPr>
                <w:rFonts w:ascii="Arial" w:hAnsi="Arial" w:cs="Arial"/>
                <w:b/>
                <w:bCs/>
              </w:rPr>
              <w:t>Job Title</w:t>
            </w:r>
            <w:r w:rsidRPr="7F8D639B">
              <w:rPr>
                <w:rFonts w:ascii="Arial" w:hAnsi="Arial" w:cs="Arial"/>
              </w:rPr>
              <w:t xml:space="preserve">: SITS Developer </w:t>
            </w:r>
          </w:p>
        </w:tc>
        <w:tc>
          <w:tcPr>
            <w:tcW w:w="4932" w:type="dxa"/>
            <w:tcBorders>
              <w:top w:val="single" w:sz="8" w:space="0" w:color="auto"/>
              <w:left w:val="nil"/>
              <w:bottom w:val="nil"/>
              <w:right w:val="single" w:sz="8" w:space="0" w:color="auto"/>
            </w:tcBorders>
          </w:tcPr>
          <w:p w14:paraId="1C206EB3" w14:textId="437F30F6" w:rsidR="00146188" w:rsidRPr="00CF1226" w:rsidRDefault="7F8D639B" w:rsidP="7F8D639B">
            <w:pPr>
              <w:rPr>
                <w:rFonts w:ascii="Arial" w:hAnsi="Arial" w:cs="Arial"/>
                <w:b/>
                <w:bCs/>
              </w:rPr>
            </w:pPr>
            <w:r w:rsidRPr="7F8D639B">
              <w:rPr>
                <w:rFonts w:ascii="Arial" w:hAnsi="Arial" w:cs="Arial"/>
                <w:b/>
                <w:bCs/>
              </w:rPr>
              <w:t>Salary</w:t>
            </w:r>
            <w:r w:rsidRPr="7F8D639B">
              <w:rPr>
                <w:rFonts w:ascii="Arial" w:hAnsi="Arial" w:cs="Arial"/>
              </w:rPr>
              <w:t xml:space="preserve">: </w:t>
            </w:r>
            <w:r w:rsidR="00830117" w:rsidRPr="00830117">
              <w:rPr>
                <w:rFonts w:ascii="Arial" w:hAnsi="Arial" w:cs="Arial"/>
              </w:rPr>
              <w:t>£38,694 - £46,423 per annum</w:t>
            </w:r>
          </w:p>
        </w:tc>
      </w:tr>
      <w:tr w:rsidR="00146188" w:rsidRPr="00CF1226" w14:paraId="3430149F" w14:textId="77777777" w:rsidTr="7F8D639B">
        <w:trPr>
          <w:cantSplit/>
          <w:trHeight w:val="75"/>
        </w:trPr>
        <w:tc>
          <w:tcPr>
            <w:tcW w:w="5508" w:type="dxa"/>
            <w:tcBorders>
              <w:top w:val="nil"/>
              <w:left w:val="single" w:sz="8" w:space="0" w:color="auto"/>
              <w:bottom w:val="nil"/>
              <w:right w:val="nil"/>
            </w:tcBorders>
          </w:tcPr>
          <w:p w14:paraId="70036769" w14:textId="75FC7BAA" w:rsidR="00146188" w:rsidRPr="00CF1226" w:rsidRDefault="7F8D639B" w:rsidP="7F8D639B">
            <w:pPr>
              <w:rPr>
                <w:rFonts w:ascii="Arial" w:hAnsi="Arial" w:cs="Arial"/>
                <w:b/>
                <w:bCs/>
              </w:rPr>
            </w:pPr>
            <w:r w:rsidRPr="7F8D639B">
              <w:rPr>
                <w:rFonts w:ascii="Arial" w:hAnsi="Arial" w:cs="Arial"/>
                <w:b/>
                <w:bCs/>
              </w:rPr>
              <w:t xml:space="preserve">Grade: </w:t>
            </w:r>
            <w:r w:rsidRPr="7F8D639B">
              <w:rPr>
                <w:rFonts w:ascii="Arial" w:hAnsi="Arial" w:cs="Arial"/>
              </w:rPr>
              <w:t>5</w:t>
            </w:r>
          </w:p>
          <w:p w14:paraId="4DA31DC1" w14:textId="77777777" w:rsidR="00146188" w:rsidRPr="00CF1226" w:rsidRDefault="00146188">
            <w:pPr>
              <w:rPr>
                <w:rFonts w:ascii="Arial" w:hAnsi="Arial" w:cs="Arial"/>
                <w:b/>
                <w:szCs w:val="22"/>
              </w:rPr>
            </w:pPr>
          </w:p>
        </w:tc>
        <w:tc>
          <w:tcPr>
            <w:tcW w:w="4932" w:type="dxa"/>
            <w:tcBorders>
              <w:top w:val="nil"/>
              <w:left w:val="nil"/>
              <w:bottom w:val="nil"/>
              <w:right w:val="single" w:sz="8" w:space="0" w:color="auto"/>
            </w:tcBorders>
          </w:tcPr>
          <w:p w14:paraId="05B963A3" w14:textId="1E349992" w:rsidR="00146188" w:rsidRPr="00CF1226" w:rsidRDefault="7F8D639B" w:rsidP="00921ECC">
            <w:pPr>
              <w:rPr>
                <w:rFonts w:ascii="Arial" w:hAnsi="Arial" w:cs="Arial"/>
                <w:b/>
                <w:bCs/>
              </w:rPr>
            </w:pPr>
            <w:r w:rsidRPr="7F8D639B">
              <w:rPr>
                <w:rFonts w:ascii="Arial" w:hAnsi="Arial" w:cs="Arial"/>
                <w:b/>
                <w:bCs/>
              </w:rPr>
              <w:t xml:space="preserve">Location: </w:t>
            </w:r>
            <w:r w:rsidRPr="7F8D639B">
              <w:rPr>
                <w:rFonts w:ascii="Arial" w:hAnsi="Arial" w:cs="Arial"/>
              </w:rPr>
              <w:t>High Holborn</w:t>
            </w:r>
          </w:p>
        </w:tc>
      </w:tr>
      <w:tr w:rsidR="00146188" w:rsidRPr="00CF1226" w14:paraId="723528B3" w14:textId="77777777" w:rsidTr="7F8D639B">
        <w:trPr>
          <w:cantSplit/>
          <w:trHeight w:val="75"/>
        </w:trPr>
        <w:tc>
          <w:tcPr>
            <w:tcW w:w="5508" w:type="dxa"/>
            <w:tcBorders>
              <w:top w:val="nil"/>
              <w:left w:val="single" w:sz="8" w:space="0" w:color="auto"/>
              <w:bottom w:val="single" w:sz="8" w:space="0" w:color="auto"/>
              <w:right w:val="nil"/>
            </w:tcBorders>
          </w:tcPr>
          <w:p w14:paraId="3393D847" w14:textId="33C54252" w:rsidR="00146188" w:rsidRPr="00CF1226" w:rsidRDefault="7F8D639B" w:rsidP="7F8D639B">
            <w:pPr>
              <w:ind w:left="1682" w:hanging="1682"/>
              <w:rPr>
                <w:rFonts w:ascii="Arial" w:hAnsi="Arial" w:cs="Arial"/>
              </w:rPr>
            </w:pPr>
            <w:r w:rsidRPr="7F8D639B">
              <w:rPr>
                <w:rFonts w:ascii="Arial" w:hAnsi="Arial" w:cs="Arial"/>
                <w:b/>
                <w:bCs/>
              </w:rPr>
              <w:t>Accountable to</w:t>
            </w:r>
            <w:r w:rsidRPr="7F8D639B">
              <w:rPr>
                <w:rFonts w:ascii="Arial" w:hAnsi="Arial" w:cs="Arial"/>
              </w:rPr>
              <w:t xml:space="preserve">: </w:t>
            </w:r>
            <w:r w:rsidR="00830117">
              <w:rPr>
                <w:rFonts w:ascii="Arial" w:hAnsi="Arial" w:cs="Arial"/>
              </w:rPr>
              <w:t>Senior Developer and Technical Lead</w:t>
            </w:r>
          </w:p>
          <w:p w14:paraId="49DCDE54" w14:textId="318E12C4" w:rsidR="00146188" w:rsidRPr="00CF1226" w:rsidRDefault="00146188" w:rsidP="7F8D639B">
            <w:pPr>
              <w:ind w:left="1682" w:hanging="1682"/>
              <w:rPr>
                <w:rFonts w:ascii="Arial" w:hAnsi="Arial" w:cs="Arial"/>
                <w:b/>
                <w:bCs/>
              </w:rPr>
            </w:pPr>
          </w:p>
        </w:tc>
        <w:tc>
          <w:tcPr>
            <w:tcW w:w="4932" w:type="dxa"/>
            <w:tcBorders>
              <w:top w:val="nil"/>
              <w:left w:val="nil"/>
              <w:bottom w:val="single" w:sz="8" w:space="0" w:color="auto"/>
              <w:right w:val="single" w:sz="8" w:space="0" w:color="auto"/>
            </w:tcBorders>
          </w:tcPr>
          <w:p w14:paraId="394A21BF" w14:textId="77777777" w:rsidR="00146188" w:rsidRPr="00CF1226" w:rsidRDefault="7F8D639B" w:rsidP="7F8D639B">
            <w:pPr>
              <w:rPr>
                <w:rFonts w:ascii="Arial" w:hAnsi="Arial" w:cs="Arial"/>
              </w:rPr>
            </w:pPr>
            <w:r w:rsidRPr="7F8D639B">
              <w:rPr>
                <w:rFonts w:ascii="Arial" w:hAnsi="Arial" w:cs="Arial"/>
                <w:b/>
                <w:bCs/>
              </w:rPr>
              <w:t>College/Service</w:t>
            </w:r>
            <w:r w:rsidRPr="7F8D639B">
              <w:rPr>
                <w:rFonts w:ascii="Arial" w:hAnsi="Arial" w:cs="Arial"/>
              </w:rPr>
              <w:t xml:space="preserve">: Academic Registry </w:t>
            </w:r>
          </w:p>
          <w:p w14:paraId="6BFD5F12" w14:textId="77777777" w:rsidR="004E05BB" w:rsidRPr="00CF1226" w:rsidRDefault="004E05BB">
            <w:pPr>
              <w:rPr>
                <w:rFonts w:ascii="Arial" w:hAnsi="Arial" w:cs="Arial"/>
                <w:b/>
                <w:szCs w:val="22"/>
              </w:rPr>
            </w:pPr>
          </w:p>
        </w:tc>
      </w:tr>
      <w:tr w:rsidR="00146188" w:rsidRPr="00CF1226" w14:paraId="1D67D894" w14:textId="77777777" w:rsidTr="7F8D639B">
        <w:tc>
          <w:tcPr>
            <w:tcW w:w="10440" w:type="dxa"/>
            <w:gridSpan w:val="2"/>
            <w:tcBorders>
              <w:top w:val="single" w:sz="8" w:space="0" w:color="auto"/>
              <w:left w:val="single" w:sz="8" w:space="0" w:color="auto"/>
              <w:bottom w:val="single" w:sz="8" w:space="0" w:color="auto"/>
              <w:right w:val="single" w:sz="8" w:space="0" w:color="auto"/>
            </w:tcBorders>
          </w:tcPr>
          <w:p w14:paraId="2531EC07" w14:textId="4B871257" w:rsidR="00046876" w:rsidRPr="00CF1226" w:rsidRDefault="7F8D639B" w:rsidP="7F8D639B">
            <w:pPr>
              <w:spacing w:before="120" w:after="120"/>
              <w:rPr>
                <w:rFonts w:ascii="Arial" w:hAnsi="Arial" w:cs="Arial"/>
              </w:rPr>
            </w:pPr>
            <w:r w:rsidRPr="7F8D639B">
              <w:rPr>
                <w:rFonts w:ascii="Arial" w:hAnsi="Arial" w:cs="Arial"/>
                <w:b/>
                <w:bCs/>
              </w:rPr>
              <w:t>Purpose of Role:</w:t>
            </w:r>
            <w:r w:rsidRPr="7F8D639B">
              <w:rPr>
                <w:rFonts w:ascii="Arial" w:hAnsi="Arial" w:cs="Arial"/>
              </w:rPr>
              <w:t xml:space="preserve"> To be responsible for the development, configuration, and build</w:t>
            </w:r>
            <w:r w:rsidR="00652D50">
              <w:rPr>
                <w:rFonts w:ascii="Arial" w:hAnsi="Arial" w:cs="Arial"/>
              </w:rPr>
              <w:t xml:space="preserve"> within Tribal SITS. To include</w:t>
            </w:r>
            <w:r w:rsidRPr="7F8D639B">
              <w:rPr>
                <w:rFonts w:ascii="Arial" w:hAnsi="Arial" w:cs="Arial"/>
              </w:rPr>
              <w:t xml:space="preserve"> its products, components, and integrating systems. The role will provide expert SITS development knowledge with hands on experience to inform business process decisions.</w:t>
            </w:r>
          </w:p>
          <w:p w14:paraId="581794A4" w14:textId="36EE942D" w:rsidR="00B538E8" w:rsidRDefault="7F8D639B" w:rsidP="7F8D639B">
            <w:pPr>
              <w:spacing w:after="120"/>
              <w:rPr>
                <w:rFonts w:ascii="Arial" w:hAnsi="Arial" w:cs="Arial"/>
              </w:rPr>
            </w:pPr>
            <w:r w:rsidRPr="7F8D639B">
              <w:rPr>
                <w:rFonts w:ascii="Arial" w:hAnsi="Arial" w:cs="Arial"/>
              </w:rPr>
              <w:t>Through working as part of a transformation</w:t>
            </w:r>
            <w:r w:rsidR="009300A3">
              <w:rPr>
                <w:rFonts w:ascii="Arial" w:hAnsi="Arial" w:cs="Arial"/>
              </w:rPr>
              <w:t xml:space="preserve"> and continuous improvement programme</w:t>
            </w:r>
            <w:r w:rsidRPr="7F8D639B">
              <w:rPr>
                <w:rFonts w:ascii="Arial" w:hAnsi="Arial" w:cs="Arial"/>
              </w:rPr>
              <w:t xml:space="preserve">, the focus for this role will be the realisation of Academic Registry processes that support and compliment the implementation of Tribal SITS. </w:t>
            </w:r>
          </w:p>
          <w:p w14:paraId="07387EDF" w14:textId="3412E90C" w:rsidR="00664B0B" w:rsidRPr="00CF1226" w:rsidRDefault="7F8D639B" w:rsidP="7F8D639B">
            <w:pPr>
              <w:spacing w:after="120"/>
              <w:rPr>
                <w:rFonts w:ascii="Arial" w:hAnsi="Arial" w:cs="Arial"/>
              </w:rPr>
            </w:pPr>
            <w:r w:rsidRPr="7F8D639B">
              <w:rPr>
                <w:rFonts w:ascii="Arial" w:hAnsi="Arial" w:cs="Arial"/>
              </w:rPr>
              <w:t>The role will also work closely with suppliers and programme stakeholders, and in doing so will be an intrinsic part of all discussions relating to realising the design and build of the new system, its interfaces, and implementation.</w:t>
            </w:r>
          </w:p>
        </w:tc>
      </w:tr>
      <w:tr w:rsidR="00146188" w:rsidRPr="00CF1226" w14:paraId="7DDFF89C" w14:textId="77777777" w:rsidTr="7F8D639B">
        <w:tc>
          <w:tcPr>
            <w:tcW w:w="10440" w:type="dxa"/>
            <w:gridSpan w:val="2"/>
            <w:tcBorders>
              <w:top w:val="single" w:sz="8" w:space="0" w:color="auto"/>
              <w:left w:val="single" w:sz="8" w:space="0" w:color="auto"/>
              <w:bottom w:val="single" w:sz="8" w:space="0" w:color="auto"/>
              <w:right w:val="single" w:sz="8" w:space="0" w:color="auto"/>
            </w:tcBorders>
          </w:tcPr>
          <w:p w14:paraId="0C9E7768" w14:textId="240C7236" w:rsidR="001E2472" w:rsidRPr="003A17CD" w:rsidRDefault="7F8D639B" w:rsidP="7F8D639B">
            <w:pPr>
              <w:spacing w:before="120"/>
              <w:rPr>
                <w:rFonts w:ascii="Arial" w:hAnsi="Arial" w:cs="Arial"/>
                <w:b/>
                <w:bCs/>
                <w:color w:val="000000" w:themeColor="text1"/>
              </w:rPr>
            </w:pPr>
            <w:r w:rsidRPr="7F8D639B">
              <w:rPr>
                <w:rFonts w:ascii="Arial" w:hAnsi="Arial" w:cs="Arial"/>
                <w:b/>
                <w:bCs/>
                <w:color w:val="000000" w:themeColor="text1"/>
              </w:rPr>
              <w:t>Duties and Responsibilities</w:t>
            </w:r>
          </w:p>
          <w:p w14:paraId="25CB81B9" w14:textId="3AEACCA4" w:rsidR="00F13AC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be responsible for building SITS Tasks, Vista, interfaces, and system configuration where required, providing expert SITS technical knowledge and be able to trouble shoot and resolve existing functionality.</w:t>
            </w:r>
          </w:p>
          <w:p w14:paraId="7661541D" w14:textId="3ECCC70D" w:rsidR="003A17CD" w:rsidRPr="003A17CD"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 xml:space="preserve">To contribute to key University projects that include technical and business process change, in particular those that support migration to the new Student Record System. </w:t>
            </w:r>
          </w:p>
          <w:p w14:paraId="0B3CA008" w14:textId="19A2F3CC" w:rsidR="003A17CD" w:rsidRPr="003A17CD"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 xml:space="preserve">To take a leading role in implementing revised functionality consistently across the University’s systems. </w:t>
            </w:r>
          </w:p>
          <w:p w14:paraId="73D42252" w14:textId="2F1E4D3A" w:rsidR="003A17CD" w:rsidRPr="003A17CD"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 xml:space="preserve">To support creation of a technical requirements specification for student administration business processes, and following on from this to develop and update comprehensive technical documentation and procedures; consulting with users and other stakeholders to ensure accuracy and correct product/process definitions in system. </w:t>
            </w:r>
          </w:p>
          <w:p w14:paraId="19FEB7EA" w14:textId="378398AC" w:rsidR="003A17CD" w:rsidRPr="003A17CD"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 xml:space="preserve">To build, test, transition, and support project deliverables </w:t>
            </w:r>
            <w:r w:rsidR="009300A3">
              <w:rPr>
                <w:rFonts w:ascii="Arial" w:hAnsi="Arial" w:cs="Arial"/>
                <w:color w:val="000000" w:themeColor="text1"/>
              </w:rPr>
              <w:t xml:space="preserve">through the continuous improvement framework. </w:t>
            </w:r>
          </w:p>
          <w:p w14:paraId="12480740" w14:textId="5E8D1B5B" w:rsidR="003A17CD" w:rsidRPr="003A17CD"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 xml:space="preserve">To promote shared knowledge and understanding of project outputs across the </w:t>
            </w:r>
            <w:r w:rsidR="009300A3">
              <w:rPr>
                <w:rFonts w:ascii="Arial" w:hAnsi="Arial" w:cs="Arial"/>
                <w:color w:val="000000" w:themeColor="text1"/>
              </w:rPr>
              <w:t xml:space="preserve">Student Systems and Records team. </w:t>
            </w:r>
          </w:p>
          <w:p w14:paraId="53AB8FE5" w14:textId="0124E6E2" w:rsidR="008A1D71" w:rsidRPr="00B30D98" w:rsidRDefault="7F8D639B" w:rsidP="009300A3">
            <w:pPr>
              <w:pStyle w:val="ListParagraph"/>
              <w:numPr>
                <w:ilvl w:val="0"/>
                <w:numId w:val="5"/>
              </w:numPr>
              <w:spacing w:after="240"/>
              <w:rPr>
                <w:rFonts w:ascii="Arial" w:hAnsi="Arial" w:cs="Arial"/>
              </w:rPr>
            </w:pPr>
            <w:r w:rsidRPr="7F8D639B">
              <w:rPr>
                <w:rFonts w:ascii="Arial" w:hAnsi="Arial" w:cs="Arial"/>
              </w:rPr>
              <w:t>To identify, monitor, and escalate where appropriate risks or issues that may impede delivery of project deliverables, initiating solutions where possible and employing a creative and innovative approach.</w:t>
            </w:r>
          </w:p>
          <w:p w14:paraId="77BC1808" w14:textId="6F331FF6" w:rsidR="00664B0B" w:rsidRPr="003A17CD"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define transition/training requirements and to work with trainers to develop programmes of staff development to support implementation of revised / new processes and to plan implementation schedules for revised / new processes, working with the appropriate project teams / boards.</w:t>
            </w:r>
          </w:p>
          <w:p w14:paraId="7A4A7C62" w14:textId="0CE96F1E" w:rsidR="003A17CD"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 xml:space="preserve">To support key University systems in operation. </w:t>
            </w:r>
          </w:p>
          <w:p w14:paraId="725882D3" w14:textId="60FCAF77" w:rsidR="009300A3" w:rsidRPr="009300A3" w:rsidRDefault="009300A3" w:rsidP="009300A3">
            <w:pPr>
              <w:numPr>
                <w:ilvl w:val="0"/>
                <w:numId w:val="5"/>
              </w:numPr>
              <w:spacing w:after="120"/>
              <w:rPr>
                <w:rFonts w:ascii="Arial" w:hAnsi="Arial" w:cs="Arial"/>
                <w:color w:val="000000"/>
                <w:szCs w:val="22"/>
              </w:rPr>
            </w:pPr>
            <w:r>
              <w:rPr>
                <w:rFonts w:ascii="Arial" w:hAnsi="Arial" w:cs="Arial"/>
                <w:color w:val="000000"/>
                <w:szCs w:val="22"/>
              </w:rPr>
              <w:t>Working closely with IT services, to support annual upgrades of key university systems, reviewing enhancements and technical documentation provided by the supplier.</w:t>
            </w:r>
          </w:p>
          <w:p w14:paraId="6821A0FD" w14:textId="3654C38D" w:rsidR="003A17CD" w:rsidRPr="00E43E10" w:rsidRDefault="7F8D639B" w:rsidP="00E43E10">
            <w:pPr>
              <w:numPr>
                <w:ilvl w:val="0"/>
                <w:numId w:val="5"/>
              </w:numPr>
              <w:spacing w:after="120"/>
              <w:ind w:left="357" w:hanging="357"/>
              <w:rPr>
                <w:rFonts w:ascii="Arial" w:hAnsi="Arial" w:cs="Arial"/>
                <w:color w:val="000000"/>
                <w:szCs w:val="22"/>
              </w:rPr>
            </w:pPr>
            <w:r w:rsidRPr="7F8D639B">
              <w:rPr>
                <w:rFonts w:ascii="Arial" w:hAnsi="Arial" w:cs="Arial"/>
                <w:color w:val="000000" w:themeColor="text1"/>
              </w:rPr>
              <w:t xml:space="preserve">To write and maintain </w:t>
            </w:r>
            <w:r w:rsidR="00E43E10">
              <w:rPr>
                <w:rFonts w:ascii="Arial" w:hAnsi="Arial" w:cs="Arial"/>
                <w:color w:val="000000" w:themeColor="text1"/>
              </w:rPr>
              <w:t>c</w:t>
            </w:r>
            <w:r w:rsidR="00E43E10" w:rsidRPr="003A17CD">
              <w:rPr>
                <w:rFonts w:ascii="Arial" w:hAnsi="Arial" w:cs="Arial"/>
                <w:color w:val="000000"/>
                <w:szCs w:val="22"/>
              </w:rPr>
              <w:t xml:space="preserve">omprehensive technical documentation and procedures, consulting with users and other stakeholders to ensure accuracy and correct product/process definitions. </w:t>
            </w:r>
          </w:p>
          <w:p w14:paraId="58E855F6" w14:textId="6D2A0491" w:rsidR="00050CF6" w:rsidRPr="003A17CD"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lastRenderedPageBreak/>
              <w:t>To monitor the quality of data / efficiency of the revised processes to ensure effective operation, identify issues and to continue to enhance / modify processes following implementation, acting on user feedback.</w:t>
            </w:r>
          </w:p>
          <w:p w14:paraId="3D14C147" w14:textId="60DADAB0" w:rsidR="00377EDA" w:rsidRPr="00CF1226" w:rsidRDefault="7F8D639B" w:rsidP="7F8D639B">
            <w:pPr>
              <w:keepNext/>
              <w:rPr>
                <w:rFonts w:ascii="Arial" w:hAnsi="Arial" w:cs="Arial"/>
                <w:b/>
                <w:bCs/>
                <w:color w:val="000000" w:themeColor="text1"/>
              </w:rPr>
            </w:pPr>
            <w:r w:rsidRPr="7F8D639B">
              <w:rPr>
                <w:rFonts w:ascii="Arial" w:hAnsi="Arial" w:cs="Arial"/>
                <w:b/>
                <w:bCs/>
                <w:color w:val="000000" w:themeColor="text1"/>
              </w:rPr>
              <w:t>Information provision</w:t>
            </w:r>
          </w:p>
          <w:p w14:paraId="6047917D" w14:textId="77DAEEDF" w:rsidR="00AA5707"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ensure system and process changes enable UAL to meet the legal and audit requirements by way of Government returns, HESA, QAA, general data protection regulations and Freedom of Information.</w:t>
            </w:r>
          </w:p>
          <w:p w14:paraId="1C6A903F" w14:textId="61275D79" w:rsidR="00B30D98" w:rsidRPr="00B30D98"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 xml:space="preserve">To keep up to date with both supplier product roadmaps, general technology developments and the requirements of the Higher Education sector (HESA, QAA, LSC </w:t>
            </w:r>
            <w:proofErr w:type="spellStart"/>
            <w:r w:rsidRPr="7F8D639B">
              <w:rPr>
                <w:rFonts w:ascii="Arial" w:hAnsi="Arial" w:cs="Arial"/>
                <w:color w:val="000000" w:themeColor="text1"/>
              </w:rPr>
              <w:t>etc</w:t>
            </w:r>
            <w:proofErr w:type="spellEnd"/>
            <w:r w:rsidRPr="7F8D639B">
              <w:rPr>
                <w:rFonts w:ascii="Arial" w:hAnsi="Arial" w:cs="Arial"/>
                <w:color w:val="000000" w:themeColor="text1"/>
              </w:rPr>
              <w:t>) and to support the project stakeholders understanding of highly complex and specialist information that will inform University decision-making.</w:t>
            </w:r>
          </w:p>
          <w:p w14:paraId="21899807" w14:textId="4C8E6CF2" w:rsidR="00377EDA" w:rsidRPr="00CF1226" w:rsidRDefault="7F8D639B" w:rsidP="7F8D639B">
            <w:pPr>
              <w:rPr>
                <w:rFonts w:ascii="Arial" w:hAnsi="Arial" w:cs="Arial"/>
                <w:b/>
                <w:bCs/>
                <w:color w:val="000000" w:themeColor="text1"/>
              </w:rPr>
            </w:pPr>
            <w:r w:rsidRPr="7F8D639B">
              <w:rPr>
                <w:rFonts w:ascii="Arial" w:hAnsi="Arial" w:cs="Arial"/>
                <w:b/>
                <w:bCs/>
                <w:color w:val="000000" w:themeColor="text1"/>
              </w:rPr>
              <w:t>Communication and relationships</w:t>
            </w:r>
          </w:p>
          <w:p w14:paraId="369A17F0" w14:textId="75165D97" w:rsidR="00F219CA"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initiate and develop effective cross-University operational networks with staff at all levels that facilitate the evaluation, test and refinement of systems and processes and in particular to ensure active collaboration across the University to ensure consistent roll out.</w:t>
            </w:r>
          </w:p>
          <w:p w14:paraId="50953265" w14:textId="77777777" w:rsidR="00F219CA"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 xml:space="preserve">To develop effective relationships with key technical suppliers relating to the software used in the project, (external contacts) to ensure the UAL position in relation to development issues within the sector is effectively represented. </w:t>
            </w:r>
          </w:p>
          <w:p w14:paraId="560F7213" w14:textId="77777777" w:rsidR="007B4394"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determine formal relationship as a client with UAL IT and Business Systems units, setting out expectations, timelines and requirements for specific projects to ensure coordinated and timely delivery of systems.</w:t>
            </w:r>
          </w:p>
          <w:p w14:paraId="299830F9" w14:textId="291815CD" w:rsidR="005C0384"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take a lead coordinating and interfacing with internal and external technical contacts and resources, such as Developers/ Programmers, Database Administrators and other Systems and Business Analysts, from suppliers, internal teams and Academic Registry staff members.</w:t>
            </w:r>
          </w:p>
          <w:p w14:paraId="41811288" w14:textId="4465F036" w:rsidR="009D1F47" w:rsidRPr="00B30D98"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communicate detailed regular updates as required to project team on a range of complex, technical information to enable the work stream leads and Senior Users to make informed decisions.</w:t>
            </w:r>
          </w:p>
          <w:p w14:paraId="0D775D72" w14:textId="451A432A" w:rsidR="00F219CA" w:rsidRPr="00CF1226" w:rsidRDefault="7F8D639B" w:rsidP="7F8D639B">
            <w:pPr>
              <w:ind w:left="180"/>
              <w:rPr>
                <w:rFonts w:ascii="Arial" w:hAnsi="Arial" w:cs="Arial"/>
                <w:b/>
                <w:bCs/>
                <w:color w:val="000000" w:themeColor="text1"/>
              </w:rPr>
            </w:pPr>
            <w:r w:rsidRPr="7F8D639B">
              <w:rPr>
                <w:rFonts w:ascii="Arial" w:hAnsi="Arial" w:cs="Arial"/>
                <w:b/>
                <w:bCs/>
                <w:color w:val="000000" w:themeColor="text1"/>
              </w:rPr>
              <w:t>General</w:t>
            </w:r>
          </w:p>
          <w:p w14:paraId="3748A9A5" w14:textId="2D25450E" w:rsidR="002937C2"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As a member of staff in Academic Registry, you may be asked to assist in other areas of the department’s work in order to maintain required levels of service during University-wide Registry activities such as Graduation and Enrolment. This may require working temporarily at another site during these events.</w:t>
            </w:r>
          </w:p>
          <w:p w14:paraId="79A0E080" w14:textId="77777777" w:rsidR="00146188"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perform such duties consistent with your role as may from time to time be assigned to you anywhere within the University</w:t>
            </w:r>
          </w:p>
          <w:p w14:paraId="2BD18C3B" w14:textId="77777777" w:rsidR="00146188"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undertake health and safety duties and responsibilities appropriate to the role</w:t>
            </w:r>
          </w:p>
          <w:p w14:paraId="20FD857B" w14:textId="77777777" w:rsidR="00146188"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work in accordance with the University’s Equal Opportunities Policy and the Staff Charter, promoting equality and diversity in your work</w:t>
            </w:r>
          </w:p>
          <w:p w14:paraId="38F6958D" w14:textId="77777777" w:rsidR="00146188" w:rsidRPr="00CF1226" w:rsidRDefault="7F8D639B" w:rsidP="009300A3">
            <w:pPr>
              <w:numPr>
                <w:ilvl w:val="0"/>
                <w:numId w:val="5"/>
              </w:numPr>
              <w:spacing w:after="120"/>
              <w:rPr>
                <w:rFonts w:ascii="Arial" w:hAnsi="Arial" w:cs="Arial"/>
                <w:color w:val="000000" w:themeColor="text1"/>
              </w:rPr>
            </w:pPr>
            <w:r w:rsidRPr="7F8D639B">
              <w:rPr>
                <w:rFonts w:ascii="Arial" w:hAnsi="Arial" w:cs="Arial"/>
                <w:color w:val="000000" w:themeColor="text1"/>
              </w:rPr>
              <w:t>To undertake continuous personal and professional development, and to support it for any staff you manage through effective use of the University’s Planning, Review and Appraisal scheme and staff development opportunities</w:t>
            </w:r>
          </w:p>
          <w:p w14:paraId="66D42234" w14:textId="77777777" w:rsidR="00DA7495" w:rsidRPr="00CF1226" w:rsidRDefault="7F8D639B" w:rsidP="009300A3">
            <w:pPr>
              <w:numPr>
                <w:ilvl w:val="0"/>
                <w:numId w:val="5"/>
              </w:numPr>
              <w:spacing w:after="120"/>
              <w:rPr>
                <w:rFonts w:ascii="Arial" w:hAnsi="Arial" w:cs="Arial"/>
                <w:b/>
                <w:bCs/>
                <w:color w:val="000000" w:themeColor="text1"/>
              </w:rPr>
            </w:pPr>
            <w:r w:rsidRPr="7F8D639B">
              <w:rPr>
                <w:rFonts w:ascii="Arial" w:hAnsi="Arial" w:cs="Arial"/>
                <w:color w:val="000000" w:themeColor="text1"/>
              </w:rPr>
              <w:t xml:space="preserve">To make full use of all information and communication technologies to meet the requirements of the role. </w:t>
            </w:r>
          </w:p>
          <w:p w14:paraId="733118E0" w14:textId="77777777" w:rsidR="00146188" w:rsidRPr="00CF1226" w:rsidRDefault="7F8D639B" w:rsidP="009300A3">
            <w:pPr>
              <w:numPr>
                <w:ilvl w:val="0"/>
                <w:numId w:val="5"/>
              </w:numPr>
              <w:spacing w:after="120"/>
              <w:rPr>
                <w:rFonts w:ascii="Arial" w:hAnsi="Arial" w:cs="Arial"/>
                <w:b/>
                <w:bCs/>
                <w:color w:val="000000" w:themeColor="text1"/>
              </w:rPr>
            </w:pPr>
            <w:r w:rsidRPr="7F8D639B">
              <w:rPr>
                <w:rFonts w:ascii="Arial" w:hAnsi="Arial" w:cs="Arial"/>
                <w:color w:val="000000" w:themeColor="text1"/>
              </w:rPr>
              <w:t>To conduct all financial matters associated with the role in accordance with the University’s policies and procedures, as laid down in the Financial Regulations</w:t>
            </w:r>
          </w:p>
          <w:p w14:paraId="3D945079" w14:textId="77777777" w:rsidR="00146188" w:rsidRPr="00CF1226" w:rsidRDefault="00146188">
            <w:pPr>
              <w:rPr>
                <w:rFonts w:ascii="Arial" w:hAnsi="Arial" w:cs="Arial"/>
                <w:b/>
                <w:color w:val="000000"/>
                <w:szCs w:val="22"/>
              </w:rPr>
            </w:pPr>
          </w:p>
        </w:tc>
      </w:tr>
      <w:tr w:rsidR="00146188" w:rsidRPr="00CF1226" w14:paraId="519E626B" w14:textId="77777777" w:rsidTr="7F8D639B">
        <w:trPr>
          <w:trHeight w:val="686"/>
        </w:trPr>
        <w:tc>
          <w:tcPr>
            <w:tcW w:w="10440" w:type="dxa"/>
            <w:gridSpan w:val="2"/>
            <w:tcBorders>
              <w:top w:val="single" w:sz="8" w:space="0" w:color="auto"/>
              <w:left w:val="single" w:sz="8" w:space="0" w:color="auto"/>
              <w:bottom w:val="single" w:sz="4" w:space="0" w:color="auto"/>
              <w:right w:val="single" w:sz="8" w:space="0" w:color="auto"/>
            </w:tcBorders>
          </w:tcPr>
          <w:p w14:paraId="145183E4" w14:textId="13F4ECAF" w:rsidR="00146188" w:rsidRPr="00CF1226" w:rsidRDefault="7F8D639B" w:rsidP="004038D2">
            <w:pPr>
              <w:pStyle w:val="Heading4"/>
              <w:rPr>
                <w:u w:val="none"/>
              </w:rPr>
            </w:pPr>
            <w:r>
              <w:lastRenderedPageBreak/>
              <w:t>Key Working Relationships</w:t>
            </w:r>
            <w:r>
              <w:rPr>
                <w:u w:val="none"/>
              </w:rPr>
              <w:t>:  Academic Registry Business / Functional Analysts, Academic Registry Section Heads, Head of Academic Registry, Systems Manager, Academic Registry staff, IT staff, Business Systems staff, Project Managers, and Supplier Consultants.</w:t>
            </w:r>
          </w:p>
          <w:p w14:paraId="163D8830" w14:textId="77777777" w:rsidR="004038D2" w:rsidRPr="00CF1226" w:rsidRDefault="004038D2" w:rsidP="004038D2">
            <w:pPr>
              <w:rPr>
                <w:rFonts w:ascii="Arial" w:hAnsi="Arial" w:cs="Arial"/>
                <w:szCs w:val="22"/>
              </w:rPr>
            </w:pPr>
          </w:p>
        </w:tc>
      </w:tr>
      <w:tr w:rsidR="00146188" w:rsidRPr="00CF1226" w14:paraId="36FE3391" w14:textId="77777777" w:rsidTr="7F8D639B">
        <w:trPr>
          <w:trHeight w:val="1405"/>
        </w:trPr>
        <w:tc>
          <w:tcPr>
            <w:tcW w:w="10440" w:type="dxa"/>
            <w:gridSpan w:val="2"/>
            <w:tcBorders>
              <w:top w:val="single" w:sz="4" w:space="0" w:color="auto"/>
              <w:left w:val="single" w:sz="4" w:space="0" w:color="auto"/>
              <w:bottom w:val="single" w:sz="4" w:space="0" w:color="auto"/>
              <w:right w:val="single" w:sz="4" w:space="0" w:color="auto"/>
            </w:tcBorders>
          </w:tcPr>
          <w:p w14:paraId="44327990" w14:textId="77777777" w:rsidR="00146188" w:rsidRPr="00CF1226" w:rsidRDefault="7F8D639B">
            <w:pPr>
              <w:pStyle w:val="Heading4"/>
              <w:rPr>
                <w:szCs w:val="22"/>
              </w:rPr>
            </w:pPr>
            <w:r>
              <w:t>Specific Management Responsibilities</w:t>
            </w:r>
          </w:p>
          <w:p w14:paraId="5F6E6938" w14:textId="77777777" w:rsidR="00146188" w:rsidRPr="00CF1226" w:rsidRDefault="00146188">
            <w:pPr>
              <w:rPr>
                <w:rFonts w:ascii="Arial" w:hAnsi="Arial" w:cs="Arial"/>
                <w:szCs w:val="22"/>
              </w:rPr>
            </w:pPr>
          </w:p>
          <w:p w14:paraId="29C7765E" w14:textId="05434C53" w:rsidR="00146188" w:rsidRPr="00CF1226" w:rsidRDefault="7F8D639B" w:rsidP="7F8D639B">
            <w:pPr>
              <w:rPr>
                <w:rFonts w:ascii="Arial" w:hAnsi="Arial" w:cs="Arial"/>
              </w:rPr>
            </w:pPr>
            <w:r w:rsidRPr="7F8D639B">
              <w:rPr>
                <w:rFonts w:ascii="Arial" w:hAnsi="Arial" w:cs="Arial"/>
              </w:rPr>
              <w:t>Budgets:  There is no budget responsibility for this post.</w:t>
            </w:r>
          </w:p>
          <w:p w14:paraId="6414B2A3" w14:textId="77777777" w:rsidR="00146188" w:rsidRPr="00CF1226" w:rsidRDefault="00146188">
            <w:pPr>
              <w:rPr>
                <w:rFonts w:ascii="Arial" w:hAnsi="Arial" w:cs="Arial"/>
                <w:szCs w:val="22"/>
              </w:rPr>
            </w:pPr>
          </w:p>
          <w:p w14:paraId="091603CA" w14:textId="01D3B059" w:rsidR="00146188" w:rsidRPr="00CF1226" w:rsidRDefault="7F8D639B" w:rsidP="7F8D639B">
            <w:pPr>
              <w:pStyle w:val="BodyText2"/>
              <w:rPr>
                <w:sz w:val="22"/>
                <w:szCs w:val="22"/>
              </w:rPr>
            </w:pPr>
            <w:r w:rsidRPr="7F8D639B">
              <w:rPr>
                <w:sz w:val="22"/>
                <w:szCs w:val="22"/>
              </w:rPr>
              <w:t xml:space="preserve">Staff: Managing administrative support as required </w:t>
            </w:r>
          </w:p>
          <w:p w14:paraId="2C9C176E" w14:textId="77777777" w:rsidR="00146188" w:rsidRPr="00CF1226" w:rsidRDefault="00146188">
            <w:pPr>
              <w:rPr>
                <w:rFonts w:ascii="Arial" w:hAnsi="Arial" w:cs="Arial"/>
                <w:szCs w:val="22"/>
              </w:rPr>
            </w:pPr>
          </w:p>
          <w:p w14:paraId="7B3B8F87" w14:textId="77777777" w:rsidR="00146188" w:rsidRPr="00CF1226" w:rsidRDefault="7F8D639B" w:rsidP="7F8D639B">
            <w:pPr>
              <w:rPr>
                <w:rFonts w:ascii="Arial" w:hAnsi="Arial" w:cs="Arial"/>
                <w:b/>
                <w:bCs/>
              </w:rPr>
            </w:pPr>
            <w:r w:rsidRPr="7F8D639B">
              <w:rPr>
                <w:rFonts w:ascii="Arial" w:hAnsi="Arial" w:cs="Arial"/>
              </w:rPr>
              <w:t>Other (e.g. accommodation; equipment):</w:t>
            </w:r>
          </w:p>
        </w:tc>
      </w:tr>
    </w:tbl>
    <w:p w14:paraId="510D0F87" w14:textId="77777777" w:rsidR="00146188" w:rsidRPr="00CF1226" w:rsidRDefault="00146188" w:rsidP="00D04E09">
      <w:pPr>
        <w:rPr>
          <w:rFonts w:ascii="Arial" w:hAnsi="Arial" w:cs="Arial"/>
          <w:b/>
          <w:szCs w:val="22"/>
        </w:rPr>
      </w:pPr>
    </w:p>
    <w:p w14:paraId="7D197D50" w14:textId="77777777" w:rsidR="00146188" w:rsidRPr="00CF1226" w:rsidRDefault="00146188" w:rsidP="00D04E09">
      <w:pPr>
        <w:rPr>
          <w:rFonts w:ascii="Arial" w:hAnsi="Arial" w:cs="Arial"/>
          <w:b/>
          <w:szCs w:val="22"/>
        </w:rPr>
      </w:pPr>
    </w:p>
    <w:p w14:paraId="55E96D02" w14:textId="77777777" w:rsidR="00146188" w:rsidRPr="00CF1226" w:rsidRDefault="00146188" w:rsidP="00D04E09">
      <w:pPr>
        <w:rPr>
          <w:rFonts w:ascii="Arial" w:hAnsi="Arial" w:cs="Arial"/>
          <w:b/>
          <w:szCs w:val="22"/>
        </w:rPr>
      </w:pPr>
    </w:p>
    <w:p w14:paraId="7707C4CF" w14:textId="77777777" w:rsidR="00146188" w:rsidRPr="00CF1226" w:rsidRDefault="00146188" w:rsidP="7F8D639B">
      <w:pPr>
        <w:rPr>
          <w:rFonts w:ascii="Arial" w:hAnsi="Arial" w:cs="Arial"/>
        </w:rPr>
      </w:pPr>
      <w:r w:rsidRPr="7F8D639B">
        <w:rPr>
          <w:rFonts w:ascii="Arial" w:hAnsi="Arial" w:cs="Arial"/>
        </w:rPr>
        <w:t xml:space="preserve">Signed </w:t>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7F8D639B">
        <w:rPr>
          <w:rFonts w:ascii="Arial" w:hAnsi="Arial" w:cs="Arial"/>
        </w:rPr>
        <w:t xml:space="preserve"> Date of last review </w:t>
      </w:r>
      <w:r w:rsidR="0092662D">
        <w:rPr>
          <w:rFonts w:ascii="Arial" w:hAnsi="Arial" w:cs="Arial"/>
          <w:szCs w:val="22"/>
          <w:u w:val="single"/>
        </w:rPr>
        <w:tab/>
      </w:r>
      <w:r w:rsidR="0092662D">
        <w:rPr>
          <w:rFonts w:ascii="Arial" w:hAnsi="Arial" w:cs="Arial"/>
          <w:szCs w:val="22"/>
          <w:u w:val="single"/>
        </w:rPr>
        <w:tab/>
      </w:r>
    </w:p>
    <w:p w14:paraId="0016264D" w14:textId="3120EF8B" w:rsidR="00146188" w:rsidRPr="00CF1226" w:rsidRDefault="7F8D639B" w:rsidP="7F8D639B">
      <w:pPr>
        <w:pStyle w:val="BodyText2"/>
        <w:rPr>
          <w:sz w:val="22"/>
          <w:szCs w:val="22"/>
        </w:rPr>
      </w:pPr>
      <w:r w:rsidRPr="7F8D639B">
        <w:rPr>
          <w:sz w:val="22"/>
          <w:szCs w:val="22"/>
        </w:rPr>
        <w:t>(Recruiting Manager)</w:t>
      </w:r>
    </w:p>
    <w:p w14:paraId="7846B6D0" w14:textId="77777777" w:rsidR="00921ECC" w:rsidRDefault="004679E6" w:rsidP="00FF27A6">
      <w:pPr>
        <w:pStyle w:val="BodyText2"/>
        <w:rPr>
          <w:sz w:val="22"/>
          <w:szCs w:val="22"/>
        </w:rPr>
      </w:pPr>
      <w:r w:rsidRPr="00CF1226">
        <w:rPr>
          <w:sz w:val="22"/>
          <w:szCs w:val="22"/>
        </w:rPr>
        <w:br w:type="page"/>
      </w:r>
    </w:p>
    <w:tbl>
      <w:tblPr>
        <w:tblpPr w:leftFromText="180" w:rightFromText="180" w:vertAnchor="page" w:horzAnchor="margin" w:tblpXSpec="center" w:tblpY="180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921ECC" w:rsidRPr="005D7A28" w14:paraId="7275A43F" w14:textId="77777777" w:rsidTr="00921ECC">
        <w:trPr>
          <w:trHeight w:val="410"/>
        </w:trPr>
        <w:tc>
          <w:tcPr>
            <w:tcW w:w="9016" w:type="dxa"/>
            <w:gridSpan w:val="2"/>
            <w:shd w:val="clear" w:color="auto" w:fill="000000"/>
            <w:vAlign w:val="center"/>
          </w:tcPr>
          <w:p w14:paraId="4BE02EF1" w14:textId="77777777" w:rsidR="00921ECC" w:rsidRPr="00347C38" w:rsidRDefault="00921ECC" w:rsidP="00921ECC">
            <w:pPr>
              <w:jc w:val="center"/>
              <w:rPr>
                <w:rFonts w:ascii="Calibri" w:hAnsi="Calibri" w:cs="Arial"/>
                <w:b/>
                <w:color w:val="262626"/>
              </w:rPr>
            </w:pPr>
            <w:r w:rsidRPr="00347C38">
              <w:rPr>
                <w:rFonts w:ascii="Calibri" w:hAnsi="Calibri" w:cs="Arial"/>
                <w:b/>
              </w:rPr>
              <w:lastRenderedPageBreak/>
              <w:t>PERSON SPECIFICATION</w:t>
            </w:r>
          </w:p>
        </w:tc>
      </w:tr>
      <w:tr w:rsidR="00921ECC" w:rsidRPr="005D7A28" w14:paraId="1342A42C" w14:textId="77777777" w:rsidTr="00921ECC">
        <w:tc>
          <w:tcPr>
            <w:tcW w:w="3539" w:type="dxa"/>
            <w:shd w:val="clear" w:color="auto" w:fill="auto"/>
          </w:tcPr>
          <w:p w14:paraId="262AF6C8"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Specialist Knowledge/Qualifications</w:t>
            </w:r>
          </w:p>
        </w:tc>
        <w:tc>
          <w:tcPr>
            <w:tcW w:w="5477" w:type="dxa"/>
            <w:shd w:val="clear" w:color="auto" w:fill="auto"/>
            <w:vAlign w:val="center"/>
          </w:tcPr>
          <w:p w14:paraId="08FD85D2" w14:textId="1A96ED29" w:rsidR="00921ECC" w:rsidRDefault="00921ECC" w:rsidP="00921ECC">
            <w:pPr>
              <w:pStyle w:val="NormalWeb"/>
              <w:shd w:val="clear" w:color="auto" w:fill="FFFFFF"/>
              <w:spacing w:before="0" w:beforeAutospacing="0" w:after="150" w:afterAutospacing="0"/>
              <w:rPr>
                <w:rFonts w:ascii="Helvetica" w:hAnsi="Helvetica" w:cs="Helvetica"/>
                <w:color w:val="333333"/>
              </w:rPr>
            </w:pPr>
            <w:r w:rsidRPr="000F3A3E">
              <w:rPr>
                <w:rFonts w:ascii="Helvetica" w:hAnsi="Helvetica" w:cs="Helvetica"/>
                <w:color w:val="333333"/>
              </w:rPr>
              <w:t xml:space="preserve">Knowledge and </w:t>
            </w:r>
            <w:r w:rsidR="00A15468" w:rsidRPr="000F3A3E">
              <w:rPr>
                <w:rFonts w:ascii="Helvetica" w:hAnsi="Helvetica" w:cs="Helvetica"/>
                <w:color w:val="333333"/>
              </w:rPr>
              <w:t>experience</w:t>
            </w:r>
            <w:r w:rsidR="00A15468" w:rsidRPr="7F8D639B">
              <w:rPr>
                <w:rFonts w:ascii="Arial" w:hAnsi="Arial" w:cs="Arial"/>
              </w:rPr>
              <w:t xml:space="preserve"> </w:t>
            </w:r>
            <w:r w:rsidR="00A15468">
              <w:rPr>
                <w:rFonts w:ascii="Arial" w:hAnsi="Arial" w:cs="Arial"/>
              </w:rPr>
              <w:t xml:space="preserve">with the </w:t>
            </w:r>
            <w:r w:rsidR="00A15468" w:rsidRPr="7F8D639B">
              <w:rPr>
                <w:rFonts w:ascii="Arial" w:hAnsi="Arial" w:cs="Arial"/>
              </w:rPr>
              <w:t>development, configuration, and build</w:t>
            </w:r>
            <w:r w:rsidR="00A15468">
              <w:rPr>
                <w:rFonts w:ascii="Arial" w:hAnsi="Arial" w:cs="Arial"/>
              </w:rPr>
              <w:t xml:space="preserve"> within Tribal SITS. To include</w:t>
            </w:r>
            <w:r w:rsidR="00A15468" w:rsidRPr="7F8D639B">
              <w:rPr>
                <w:rFonts w:ascii="Arial" w:hAnsi="Arial" w:cs="Arial"/>
              </w:rPr>
              <w:t xml:space="preserve"> its products, components, and integrating systems</w:t>
            </w:r>
          </w:p>
          <w:p w14:paraId="5291727B" w14:textId="509B272C" w:rsidR="00A15468" w:rsidRPr="000F3A3E" w:rsidRDefault="00A15468" w:rsidP="00A15468">
            <w:pPr>
              <w:pStyle w:val="NormalWeb"/>
              <w:shd w:val="clear" w:color="auto" w:fill="FFFFFF"/>
              <w:spacing w:before="0" w:beforeAutospacing="0" w:after="150" w:afterAutospacing="0"/>
              <w:rPr>
                <w:rFonts w:ascii="Helvetica" w:hAnsi="Helvetica" w:cs="Helvetica"/>
                <w:color w:val="333333"/>
              </w:rPr>
            </w:pPr>
            <w:r w:rsidRPr="000F3A3E">
              <w:rPr>
                <w:rFonts w:ascii="Helvetica" w:hAnsi="Helvetica" w:cs="Helvetica"/>
                <w:color w:val="333333"/>
              </w:rPr>
              <w:t>Knowledge of the Higher Education se</w:t>
            </w:r>
            <w:r>
              <w:rPr>
                <w:rFonts w:ascii="Helvetica" w:hAnsi="Helvetica" w:cs="Helvetica"/>
                <w:color w:val="333333"/>
              </w:rPr>
              <w:t>ctor and the student lifecycle.</w:t>
            </w:r>
          </w:p>
          <w:p w14:paraId="01037653" w14:textId="77777777" w:rsidR="00921ECC" w:rsidRPr="000F3A3E" w:rsidRDefault="00921ECC" w:rsidP="00921ECC">
            <w:pPr>
              <w:pStyle w:val="NormalWeb"/>
              <w:shd w:val="clear" w:color="auto" w:fill="FFFFFF"/>
              <w:spacing w:before="0" w:beforeAutospacing="0" w:after="150" w:afterAutospacing="0"/>
              <w:rPr>
                <w:rFonts w:ascii="Helvetica" w:hAnsi="Helvetica" w:cs="Helvetica"/>
                <w:color w:val="333333"/>
              </w:rPr>
            </w:pPr>
            <w:r w:rsidRPr="000F3A3E">
              <w:rPr>
                <w:rFonts w:ascii="Helvetica" w:hAnsi="Helvetica" w:cs="Helvetica"/>
                <w:color w:val="333333"/>
              </w:rPr>
              <w:t>Undergraduate degree or equivalent experience.</w:t>
            </w:r>
          </w:p>
          <w:p w14:paraId="7CDF07FE" w14:textId="77777777" w:rsidR="00921ECC" w:rsidRPr="000F3A3E" w:rsidRDefault="00921ECC" w:rsidP="00921ECC">
            <w:pPr>
              <w:pStyle w:val="NormalWeb"/>
              <w:shd w:val="clear" w:color="auto" w:fill="FFFFFF"/>
              <w:spacing w:before="0" w:beforeAutospacing="0" w:after="150" w:afterAutospacing="0"/>
              <w:rPr>
                <w:rFonts w:ascii="Helvetica" w:hAnsi="Helvetica" w:cs="Helvetica"/>
                <w:color w:val="333333"/>
              </w:rPr>
            </w:pPr>
          </w:p>
        </w:tc>
      </w:tr>
      <w:tr w:rsidR="00921ECC" w:rsidRPr="005D7A28" w14:paraId="4F5897A3" w14:textId="77777777" w:rsidTr="00921ECC">
        <w:tc>
          <w:tcPr>
            <w:tcW w:w="3539" w:type="dxa"/>
            <w:shd w:val="clear" w:color="auto" w:fill="auto"/>
          </w:tcPr>
          <w:p w14:paraId="7EA0E59A"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Relevant Experience</w:t>
            </w:r>
          </w:p>
        </w:tc>
        <w:tc>
          <w:tcPr>
            <w:tcW w:w="5477" w:type="dxa"/>
            <w:shd w:val="clear" w:color="auto" w:fill="auto"/>
          </w:tcPr>
          <w:p w14:paraId="1604FFFF" w14:textId="77777777" w:rsidR="00921ECC" w:rsidRDefault="00921ECC" w:rsidP="00921ECC">
            <w:pPr>
              <w:pStyle w:val="NormalWeb"/>
              <w:shd w:val="clear" w:color="auto" w:fill="FFFFFF"/>
              <w:spacing w:before="0" w:beforeAutospacing="0" w:after="150" w:afterAutospacing="0"/>
              <w:rPr>
                <w:rFonts w:ascii="Arial" w:hAnsi="Arial" w:cs="Arial"/>
                <w:color w:val="000000" w:themeColor="text1"/>
              </w:rPr>
            </w:pPr>
            <w:r w:rsidRPr="7F8D639B">
              <w:rPr>
                <w:rFonts w:ascii="Arial" w:hAnsi="Arial" w:cs="Arial"/>
                <w:color w:val="000000" w:themeColor="text1"/>
              </w:rPr>
              <w:t>Is able to use appropriate levels of IT skills to enable best use of available information and communications as necessary for the post.</w:t>
            </w:r>
          </w:p>
          <w:p w14:paraId="4A91B422" w14:textId="6DA7BF6A" w:rsidR="00921ECC" w:rsidRPr="00921ECC" w:rsidRDefault="00921ECC" w:rsidP="00921ECC">
            <w:pPr>
              <w:pStyle w:val="NormalWeb"/>
              <w:shd w:val="clear" w:color="auto" w:fill="FFFFFF"/>
              <w:spacing w:before="0" w:beforeAutospacing="0" w:after="0" w:afterAutospacing="0"/>
              <w:rPr>
                <w:rFonts w:ascii="Arial" w:hAnsi="Arial" w:cs="Arial"/>
                <w:b/>
                <w:color w:val="000000" w:themeColor="text1"/>
              </w:rPr>
            </w:pPr>
            <w:r w:rsidRPr="00921ECC">
              <w:rPr>
                <w:rFonts w:ascii="Arial" w:hAnsi="Arial" w:cs="Arial"/>
                <w:b/>
                <w:color w:val="000000" w:themeColor="text1"/>
              </w:rPr>
              <w:t xml:space="preserve">Essential: </w:t>
            </w:r>
          </w:p>
          <w:p w14:paraId="57674689" w14:textId="6FDD815B" w:rsidR="00921ECC" w:rsidRDefault="00921ECC" w:rsidP="00921ECC">
            <w:pPr>
              <w:pStyle w:val="NormalWeb"/>
              <w:shd w:val="clear" w:color="auto" w:fill="FFFFFF"/>
              <w:spacing w:before="0" w:beforeAutospacing="0" w:after="0" w:afterAutospacing="0"/>
              <w:rPr>
                <w:rFonts w:ascii="Arial" w:hAnsi="Arial" w:cs="Arial"/>
                <w:color w:val="000000" w:themeColor="text1"/>
              </w:rPr>
            </w:pPr>
            <w:r w:rsidRPr="7F8D639B">
              <w:rPr>
                <w:rFonts w:ascii="Arial" w:hAnsi="Arial" w:cs="Arial"/>
                <w:color w:val="000000" w:themeColor="text1"/>
              </w:rPr>
              <w:t>MS Office (Word, Excel, Email, Calendar, etc.)</w:t>
            </w:r>
          </w:p>
          <w:p w14:paraId="1FB86F2E" w14:textId="018DF994" w:rsidR="00921ECC" w:rsidRDefault="00921ECC" w:rsidP="00921ECC">
            <w:pPr>
              <w:pStyle w:val="NormalWeb"/>
              <w:shd w:val="clear" w:color="auto" w:fill="FFFFFF"/>
              <w:spacing w:before="0" w:beforeAutospacing="0" w:after="0" w:afterAutospacing="0"/>
              <w:rPr>
                <w:rFonts w:ascii="Arial" w:hAnsi="Arial" w:cs="Arial"/>
                <w:color w:val="000000" w:themeColor="text1"/>
              </w:rPr>
            </w:pPr>
            <w:r w:rsidRPr="7F8D639B">
              <w:rPr>
                <w:rFonts w:ascii="Arial" w:hAnsi="Arial" w:cs="Arial"/>
                <w:color w:val="000000" w:themeColor="text1"/>
              </w:rPr>
              <w:t>SQL Server</w:t>
            </w:r>
          </w:p>
          <w:p w14:paraId="3B17EA4A" w14:textId="4F7C85EF" w:rsidR="00921ECC" w:rsidRDefault="00921ECC" w:rsidP="00921ECC">
            <w:pPr>
              <w:pStyle w:val="NormalWeb"/>
              <w:shd w:val="clear" w:color="auto" w:fill="FFFFFF"/>
              <w:spacing w:before="0" w:beforeAutospacing="0" w:after="0" w:afterAutospacing="0"/>
              <w:rPr>
                <w:rFonts w:ascii="Arial" w:hAnsi="Arial" w:cs="Arial"/>
                <w:color w:val="000000" w:themeColor="text1"/>
              </w:rPr>
            </w:pPr>
            <w:r w:rsidRPr="7F8D639B">
              <w:rPr>
                <w:rFonts w:ascii="Arial" w:hAnsi="Arial" w:cs="Arial"/>
                <w:color w:val="000000" w:themeColor="text1"/>
              </w:rPr>
              <w:t>SITS SRL</w:t>
            </w:r>
          </w:p>
          <w:p w14:paraId="4BD75AD9" w14:textId="77777777" w:rsidR="00921ECC" w:rsidRDefault="00921ECC" w:rsidP="00921ECC">
            <w:pPr>
              <w:pStyle w:val="NormalWeb"/>
              <w:shd w:val="clear" w:color="auto" w:fill="FFFFFF"/>
              <w:spacing w:before="0" w:beforeAutospacing="0" w:after="0" w:afterAutospacing="0"/>
              <w:rPr>
                <w:rFonts w:ascii="Arial" w:hAnsi="Arial" w:cs="Arial"/>
                <w:color w:val="000000" w:themeColor="text1"/>
              </w:rPr>
            </w:pPr>
            <w:r w:rsidRPr="7F8D639B">
              <w:rPr>
                <w:rFonts w:ascii="Arial" w:hAnsi="Arial" w:cs="Arial"/>
                <w:color w:val="000000" w:themeColor="text1"/>
              </w:rPr>
              <w:t>SITS Tasking</w:t>
            </w:r>
          </w:p>
          <w:p w14:paraId="7150FC46" w14:textId="76E41AE9" w:rsidR="00921ECC" w:rsidRDefault="00921ECC" w:rsidP="00921ECC">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SITS Vista </w:t>
            </w:r>
          </w:p>
          <w:p w14:paraId="27E96564" w14:textId="70C0A320" w:rsidR="00921ECC" w:rsidRDefault="00921ECC" w:rsidP="00921ECC">
            <w:pPr>
              <w:pStyle w:val="NormalWeb"/>
              <w:shd w:val="clear" w:color="auto" w:fill="FFFFFF"/>
              <w:spacing w:before="0" w:beforeAutospacing="0" w:after="0" w:afterAutospacing="0"/>
              <w:rPr>
                <w:rFonts w:ascii="Arial" w:hAnsi="Arial" w:cs="Arial"/>
                <w:color w:val="000000" w:themeColor="text1"/>
              </w:rPr>
            </w:pPr>
            <w:r w:rsidRPr="7F8D639B">
              <w:rPr>
                <w:rFonts w:ascii="Arial" w:hAnsi="Arial" w:cs="Arial"/>
                <w:color w:val="000000" w:themeColor="text1"/>
              </w:rPr>
              <w:t xml:space="preserve">SITS </w:t>
            </w:r>
            <w:proofErr w:type="spellStart"/>
            <w:r w:rsidRPr="7F8D639B">
              <w:rPr>
                <w:rFonts w:ascii="Arial" w:hAnsi="Arial" w:cs="Arial"/>
                <w:color w:val="000000" w:themeColor="text1"/>
              </w:rPr>
              <w:t>StuTalk</w:t>
            </w:r>
            <w:proofErr w:type="spellEnd"/>
          </w:p>
          <w:p w14:paraId="293EE89B" w14:textId="394E6377" w:rsidR="00921ECC" w:rsidRDefault="00921ECC" w:rsidP="00921ECC">
            <w:pPr>
              <w:pStyle w:val="NormalWeb"/>
              <w:shd w:val="clear" w:color="auto" w:fill="FFFFFF"/>
              <w:spacing w:before="0" w:beforeAutospacing="0" w:after="0" w:afterAutospacing="0"/>
              <w:rPr>
                <w:rFonts w:ascii="Arial" w:hAnsi="Arial" w:cs="Arial"/>
                <w:color w:val="000000" w:themeColor="text1"/>
              </w:rPr>
            </w:pPr>
            <w:r w:rsidRPr="7F8D639B">
              <w:rPr>
                <w:rFonts w:ascii="Arial" w:hAnsi="Arial" w:cs="Arial"/>
                <w:color w:val="000000" w:themeColor="text1"/>
              </w:rPr>
              <w:t>HTML/CSS</w:t>
            </w:r>
          </w:p>
          <w:p w14:paraId="0F4AACAB" w14:textId="3ECEC6D5" w:rsidR="00921ECC" w:rsidRDefault="00921ECC" w:rsidP="00921ECC">
            <w:pPr>
              <w:pStyle w:val="NormalWeb"/>
              <w:shd w:val="clear" w:color="auto" w:fill="FFFFFF"/>
              <w:spacing w:before="0" w:beforeAutospacing="0" w:after="150" w:afterAutospacing="0"/>
              <w:rPr>
                <w:rFonts w:ascii="Arial" w:hAnsi="Arial" w:cs="Arial"/>
                <w:color w:val="000000" w:themeColor="text1"/>
              </w:rPr>
            </w:pPr>
          </w:p>
          <w:p w14:paraId="1DAEA163" w14:textId="5CEF154A" w:rsidR="00921ECC" w:rsidRPr="00921ECC" w:rsidRDefault="00921ECC" w:rsidP="00921ECC">
            <w:pPr>
              <w:pStyle w:val="NormalWeb"/>
              <w:shd w:val="clear" w:color="auto" w:fill="FFFFFF"/>
              <w:spacing w:before="0" w:beforeAutospacing="0" w:after="0" w:afterAutospacing="0"/>
              <w:rPr>
                <w:rFonts w:ascii="Arial" w:hAnsi="Arial" w:cs="Arial"/>
                <w:b/>
                <w:color w:val="000000" w:themeColor="text1"/>
              </w:rPr>
            </w:pPr>
            <w:r w:rsidRPr="00921ECC">
              <w:rPr>
                <w:rFonts w:ascii="Arial" w:hAnsi="Arial" w:cs="Arial"/>
                <w:b/>
                <w:color w:val="000000" w:themeColor="text1"/>
              </w:rPr>
              <w:t xml:space="preserve">Desired: </w:t>
            </w:r>
          </w:p>
          <w:p w14:paraId="5B1092B2" w14:textId="01B3AEDA" w:rsidR="00921ECC" w:rsidRDefault="00921ECC" w:rsidP="00921ECC">
            <w:pPr>
              <w:pStyle w:val="NormalWeb"/>
              <w:shd w:val="clear" w:color="auto" w:fill="FFFFFF"/>
              <w:spacing w:before="0" w:beforeAutospacing="0" w:after="0" w:afterAutospacing="0"/>
              <w:rPr>
                <w:rFonts w:ascii="Arial" w:hAnsi="Arial" w:cs="Arial"/>
                <w:color w:val="000000" w:themeColor="text1"/>
              </w:rPr>
            </w:pPr>
            <w:r w:rsidRPr="7F8D639B">
              <w:rPr>
                <w:rFonts w:ascii="Arial" w:hAnsi="Arial" w:cs="Arial"/>
              </w:rPr>
              <w:t>JavaScript</w:t>
            </w:r>
          </w:p>
          <w:p w14:paraId="2CF47357" w14:textId="77777777" w:rsidR="00921ECC" w:rsidRDefault="00921ECC" w:rsidP="00921ECC">
            <w:pPr>
              <w:pStyle w:val="NormalWeb"/>
              <w:shd w:val="clear" w:color="auto" w:fill="FFFFFF"/>
              <w:spacing w:before="0" w:beforeAutospacing="0" w:after="0" w:afterAutospacing="0"/>
              <w:rPr>
                <w:rFonts w:ascii="Arial" w:hAnsi="Arial" w:cs="Arial"/>
              </w:rPr>
            </w:pPr>
            <w:r w:rsidRPr="7F8D639B">
              <w:rPr>
                <w:rFonts w:ascii="Arial" w:hAnsi="Arial" w:cs="Arial"/>
              </w:rPr>
              <w:t>JQuery</w:t>
            </w:r>
          </w:p>
          <w:p w14:paraId="545A04AA" w14:textId="77777777" w:rsidR="00921ECC" w:rsidRDefault="00921ECC" w:rsidP="00921ECC">
            <w:pPr>
              <w:pStyle w:val="NormalWeb"/>
              <w:shd w:val="clear" w:color="auto" w:fill="FFFFFF"/>
              <w:spacing w:before="0" w:beforeAutospacing="0" w:after="0" w:afterAutospacing="0"/>
              <w:rPr>
                <w:rFonts w:ascii="Arial" w:hAnsi="Arial" w:cs="Arial"/>
              </w:rPr>
            </w:pPr>
            <w:r w:rsidRPr="7F8D639B">
              <w:rPr>
                <w:rFonts w:ascii="Arial" w:hAnsi="Arial" w:cs="Arial"/>
              </w:rPr>
              <w:t>Creating reports using SSRS</w:t>
            </w:r>
          </w:p>
          <w:p w14:paraId="33A15577" w14:textId="2D4FC635" w:rsidR="00921ECC" w:rsidRPr="000F3A3E" w:rsidRDefault="00921ECC" w:rsidP="00921ECC">
            <w:pPr>
              <w:pStyle w:val="NormalWeb"/>
              <w:shd w:val="clear" w:color="auto" w:fill="FFFFFF"/>
              <w:spacing w:before="0" w:beforeAutospacing="0" w:after="0" w:afterAutospacing="0"/>
              <w:rPr>
                <w:rFonts w:ascii="Helvetica" w:hAnsi="Helvetica" w:cs="Helvetica"/>
                <w:color w:val="333333"/>
              </w:rPr>
            </w:pPr>
            <w:r>
              <w:rPr>
                <w:rFonts w:ascii="Arial" w:hAnsi="Arial" w:cs="Arial"/>
              </w:rPr>
              <w:t xml:space="preserve">MS Visio </w:t>
            </w:r>
          </w:p>
        </w:tc>
      </w:tr>
      <w:tr w:rsidR="00921ECC" w:rsidRPr="005D7A28" w14:paraId="7767C06E" w14:textId="77777777" w:rsidTr="00921ECC">
        <w:tc>
          <w:tcPr>
            <w:tcW w:w="3539" w:type="dxa"/>
            <w:shd w:val="clear" w:color="auto" w:fill="auto"/>
            <w:vAlign w:val="center"/>
          </w:tcPr>
          <w:p w14:paraId="14BE2727"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Communication Skills</w:t>
            </w:r>
          </w:p>
        </w:tc>
        <w:tc>
          <w:tcPr>
            <w:tcW w:w="5477" w:type="dxa"/>
            <w:shd w:val="clear" w:color="auto" w:fill="auto"/>
            <w:vAlign w:val="center"/>
          </w:tcPr>
          <w:p w14:paraId="5DF0BBF6"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Communicates effectively orally and in writing  adapting  the message for a diverse audience in an inclusive and accessible way</w:t>
            </w:r>
            <w:bookmarkStart w:id="0" w:name="_GoBack"/>
            <w:bookmarkEnd w:id="0"/>
          </w:p>
        </w:tc>
      </w:tr>
      <w:tr w:rsidR="00921ECC" w:rsidRPr="005D7A28" w14:paraId="2111899B" w14:textId="77777777" w:rsidTr="00921ECC">
        <w:tc>
          <w:tcPr>
            <w:tcW w:w="3539" w:type="dxa"/>
            <w:shd w:val="clear" w:color="auto" w:fill="auto"/>
            <w:vAlign w:val="center"/>
          </w:tcPr>
          <w:p w14:paraId="624E23A9"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Planning and Managing Resources</w:t>
            </w:r>
          </w:p>
        </w:tc>
        <w:tc>
          <w:tcPr>
            <w:tcW w:w="5477" w:type="dxa"/>
            <w:shd w:val="clear" w:color="auto" w:fill="auto"/>
            <w:vAlign w:val="center"/>
          </w:tcPr>
          <w:p w14:paraId="1B9C1606" w14:textId="4E05B3D4" w:rsidR="00921ECC" w:rsidRDefault="00921ECC" w:rsidP="00921ECC">
            <w:pPr>
              <w:spacing w:line="240" w:lineRule="atLeast"/>
              <w:rPr>
                <w:rFonts w:ascii="Arial" w:hAnsi="Arial" w:cs="Arial"/>
                <w:color w:val="000000" w:themeColor="text1"/>
              </w:rPr>
            </w:pPr>
            <w:r w:rsidRPr="7F8D639B">
              <w:rPr>
                <w:rFonts w:ascii="Arial" w:hAnsi="Arial" w:cs="Arial"/>
                <w:color w:val="000000" w:themeColor="text1"/>
              </w:rPr>
              <w:t>Contributes to the work of the team, providing support, assistance and cover where necessary.</w:t>
            </w:r>
          </w:p>
          <w:p w14:paraId="4BD0A913" w14:textId="1EF32EAC" w:rsidR="00921ECC" w:rsidRDefault="00921ECC" w:rsidP="00921ECC">
            <w:pPr>
              <w:spacing w:line="240" w:lineRule="atLeast"/>
              <w:rPr>
                <w:rFonts w:ascii="Arial" w:hAnsi="Arial" w:cs="Arial"/>
                <w:color w:val="000000" w:themeColor="text1"/>
              </w:rPr>
            </w:pPr>
          </w:p>
          <w:p w14:paraId="65AB546C" w14:textId="77777777" w:rsidR="00A15468" w:rsidRPr="00CF1226" w:rsidRDefault="00A15468" w:rsidP="00A15468">
            <w:pPr>
              <w:spacing w:line="240" w:lineRule="atLeast"/>
              <w:rPr>
                <w:rFonts w:ascii="Arial" w:hAnsi="Arial" w:cs="Arial"/>
                <w:color w:val="000000" w:themeColor="text1"/>
              </w:rPr>
            </w:pPr>
            <w:r w:rsidRPr="7F8D639B">
              <w:rPr>
                <w:rFonts w:ascii="Arial" w:hAnsi="Arial" w:cs="Arial"/>
                <w:color w:val="000000" w:themeColor="text1"/>
              </w:rPr>
              <w:t>Ensures that time and resources are used effectively. continuously reviewing progress to improve efficiency and to ensure work of self and others is completed in line with objectives</w:t>
            </w:r>
          </w:p>
          <w:p w14:paraId="72523E1E" w14:textId="77777777" w:rsidR="00921ECC" w:rsidRPr="00CF1226" w:rsidRDefault="00921ECC" w:rsidP="00921ECC">
            <w:pPr>
              <w:spacing w:line="240" w:lineRule="atLeast"/>
              <w:rPr>
                <w:rFonts w:ascii="Arial" w:hAnsi="Arial" w:cs="Arial"/>
                <w:color w:val="000000" w:themeColor="text1"/>
              </w:rPr>
            </w:pPr>
          </w:p>
          <w:p w14:paraId="6ABAF338" w14:textId="79C1D1D7" w:rsidR="00921ECC" w:rsidRPr="000F3A3E" w:rsidRDefault="00921ECC" w:rsidP="00921ECC">
            <w:pPr>
              <w:rPr>
                <w:rFonts w:ascii="Helvetica" w:hAnsi="Helvetica" w:cs="Helvetica"/>
                <w:color w:val="333333"/>
                <w:sz w:val="24"/>
                <w:lang w:eastAsia="en-GB"/>
              </w:rPr>
            </w:pPr>
          </w:p>
        </w:tc>
      </w:tr>
      <w:tr w:rsidR="00921ECC" w:rsidRPr="005D7A28" w14:paraId="67E5097B" w14:textId="77777777" w:rsidTr="00921ECC">
        <w:tc>
          <w:tcPr>
            <w:tcW w:w="3539" w:type="dxa"/>
            <w:shd w:val="clear" w:color="auto" w:fill="auto"/>
            <w:vAlign w:val="center"/>
          </w:tcPr>
          <w:p w14:paraId="38D8C61E"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Teamwork</w:t>
            </w:r>
          </w:p>
        </w:tc>
        <w:tc>
          <w:tcPr>
            <w:tcW w:w="5477" w:type="dxa"/>
            <w:shd w:val="clear" w:color="auto" w:fill="auto"/>
            <w:vAlign w:val="center"/>
          </w:tcPr>
          <w:p w14:paraId="6F353953"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Builds effective teams, networks or communities of practice and fosters constructive cross team collaboration</w:t>
            </w:r>
          </w:p>
        </w:tc>
      </w:tr>
      <w:tr w:rsidR="00921ECC" w:rsidRPr="005D7A28" w14:paraId="1438ECD8" w14:textId="77777777" w:rsidTr="00921ECC">
        <w:tc>
          <w:tcPr>
            <w:tcW w:w="3539" w:type="dxa"/>
            <w:shd w:val="clear" w:color="auto" w:fill="auto"/>
            <w:vAlign w:val="center"/>
          </w:tcPr>
          <w:p w14:paraId="58A995EA"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Student experience or customer service</w:t>
            </w:r>
          </w:p>
        </w:tc>
        <w:tc>
          <w:tcPr>
            <w:tcW w:w="5477" w:type="dxa"/>
            <w:shd w:val="clear" w:color="auto" w:fill="auto"/>
            <w:vAlign w:val="center"/>
          </w:tcPr>
          <w:p w14:paraId="7CE910DD"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Contributes to improving or adapting provision to enhance  the student experience or customer service</w:t>
            </w:r>
          </w:p>
        </w:tc>
      </w:tr>
      <w:tr w:rsidR="00921ECC" w:rsidRPr="005D7A28" w14:paraId="485A1179" w14:textId="77777777" w:rsidTr="00921ECC">
        <w:tc>
          <w:tcPr>
            <w:tcW w:w="3539" w:type="dxa"/>
            <w:shd w:val="clear" w:color="auto" w:fill="auto"/>
            <w:vAlign w:val="center"/>
          </w:tcPr>
          <w:p w14:paraId="66E2C600" w14:textId="77777777" w:rsidR="00921ECC" w:rsidRPr="000F3A3E"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Creativity, Innovation and Problem Solving</w:t>
            </w:r>
          </w:p>
        </w:tc>
        <w:tc>
          <w:tcPr>
            <w:tcW w:w="5477" w:type="dxa"/>
            <w:shd w:val="clear" w:color="auto" w:fill="auto"/>
            <w:vAlign w:val="center"/>
          </w:tcPr>
          <w:p w14:paraId="56D59694" w14:textId="77777777" w:rsidR="00921ECC" w:rsidRDefault="00921ECC" w:rsidP="00921ECC">
            <w:pPr>
              <w:rPr>
                <w:rFonts w:ascii="Helvetica" w:hAnsi="Helvetica" w:cs="Helvetica"/>
                <w:color w:val="333333"/>
                <w:sz w:val="24"/>
                <w:lang w:eastAsia="en-GB"/>
              </w:rPr>
            </w:pPr>
            <w:r w:rsidRPr="000F3A3E">
              <w:rPr>
                <w:rFonts w:ascii="Helvetica" w:hAnsi="Helvetica" w:cs="Helvetica"/>
                <w:color w:val="333333"/>
                <w:sz w:val="24"/>
                <w:lang w:eastAsia="en-GB"/>
              </w:rPr>
              <w:t>Suggests practical solutions to new or unique problems</w:t>
            </w:r>
          </w:p>
          <w:p w14:paraId="5AFE9C4E" w14:textId="77777777" w:rsidR="00A15468" w:rsidRPr="00CF1226" w:rsidRDefault="00A15468" w:rsidP="00A15468">
            <w:pPr>
              <w:spacing w:line="240" w:lineRule="atLeast"/>
              <w:rPr>
                <w:rFonts w:ascii="Arial" w:hAnsi="Arial" w:cs="Arial"/>
                <w:color w:val="000000" w:themeColor="text1"/>
              </w:rPr>
            </w:pPr>
            <w:r w:rsidRPr="7F8D639B">
              <w:rPr>
                <w:rFonts w:ascii="Arial" w:hAnsi="Arial" w:cs="Arial"/>
                <w:color w:val="000000" w:themeColor="text1"/>
              </w:rPr>
              <w:lastRenderedPageBreak/>
              <w:t>Considers wider impact of decisions, assessing possible outcomes and their likelihood, challenging decisions appropriately to ensure consideration and processes are robust.</w:t>
            </w:r>
          </w:p>
          <w:p w14:paraId="24D2DC4C" w14:textId="42A88A7C" w:rsidR="00A15468" w:rsidRPr="000F3A3E" w:rsidRDefault="00A15468" w:rsidP="00921ECC">
            <w:pPr>
              <w:rPr>
                <w:rFonts w:ascii="Helvetica" w:hAnsi="Helvetica" w:cs="Helvetica"/>
                <w:color w:val="333333"/>
                <w:sz w:val="24"/>
                <w:lang w:eastAsia="en-GB"/>
              </w:rPr>
            </w:pPr>
          </w:p>
        </w:tc>
      </w:tr>
    </w:tbl>
    <w:p w14:paraId="425D1BD5" w14:textId="77777777" w:rsidR="00921ECC" w:rsidRPr="00FF6488" w:rsidRDefault="00921ECC" w:rsidP="00921ECC">
      <w:pPr>
        <w:spacing w:line="240" w:lineRule="atLeast"/>
        <w:rPr>
          <w:rFonts w:ascii="Arial" w:hAnsi="Arial" w:cs="Arial"/>
          <w:sz w:val="20"/>
        </w:rPr>
      </w:pPr>
    </w:p>
    <w:p w14:paraId="6CC7F711" w14:textId="3E12F4D0" w:rsidR="004679E6" w:rsidRDefault="004679E6" w:rsidP="00FF27A6">
      <w:pPr>
        <w:pStyle w:val="BodyText2"/>
        <w:rPr>
          <w:sz w:val="22"/>
          <w:szCs w:val="22"/>
        </w:rPr>
      </w:pPr>
    </w:p>
    <w:p w14:paraId="4CEF12DB" w14:textId="77777777" w:rsidR="00921ECC" w:rsidRPr="00CF1226" w:rsidRDefault="00921ECC" w:rsidP="00FF27A6">
      <w:pPr>
        <w:pStyle w:val="BodyText2"/>
        <w:rPr>
          <w:sz w:val="22"/>
          <w:szCs w:val="22"/>
        </w:rPr>
      </w:pPr>
    </w:p>
    <w:p w14:paraId="4740920D" w14:textId="77777777" w:rsidR="004679E6" w:rsidRPr="00CF1226" w:rsidRDefault="004679E6" w:rsidP="00D04E09">
      <w:pPr>
        <w:spacing w:line="240" w:lineRule="atLeast"/>
        <w:rPr>
          <w:rFonts w:ascii="Arial" w:hAnsi="Arial" w:cs="Arial"/>
          <w:szCs w:val="22"/>
        </w:rPr>
      </w:pPr>
    </w:p>
    <w:sectPr w:rsidR="004679E6" w:rsidRPr="00CF1226" w:rsidSect="008C0B19">
      <w:headerReference w:type="default" r:id="rId7"/>
      <w:foot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3A55D" w14:textId="77777777" w:rsidR="00FD6D5C" w:rsidRDefault="00FD6D5C">
      <w:r>
        <w:separator/>
      </w:r>
    </w:p>
  </w:endnote>
  <w:endnote w:type="continuationSeparator" w:id="0">
    <w:p w14:paraId="4D6CCAA8" w14:textId="77777777" w:rsidR="00FD6D5C" w:rsidRDefault="00F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DAFF" w14:textId="77777777" w:rsidR="00484256" w:rsidRPr="00407CAB" w:rsidRDefault="00484256">
    <w:pPr>
      <w:pStyle w:val="Footer"/>
      <w:pBdr>
        <w:top w:val="single" w:sz="4" w:space="1" w:color="auto"/>
      </w:pBd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3664E" w14:textId="77777777" w:rsidR="00FD6D5C" w:rsidRDefault="00FD6D5C">
      <w:r>
        <w:separator/>
      </w:r>
    </w:p>
  </w:footnote>
  <w:footnote w:type="continuationSeparator" w:id="0">
    <w:p w14:paraId="762EBFA0" w14:textId="77777777" w:rsidR="00FD6D5C" w:rsidRDefault="00FD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AD0D" w14:textId="3DA3054A" w:rsidR="00050CF6" w:rsidRDefault="00050CF6">
    <w:pPr>
      <w:pStyle w:val="Header"/>
    </w:pPr>
    <w:r>
      <w:rPr>
        <w:noProof/>
        <w:lang w:eastAsia="en-GB"/>
      </w:rPr>
      <w:drawing>
        <wp:anchor distT="0" distB="0" distL="114300" distR="114300" simplePos="0" relativeHeight="251659264" behindDoc="0" locked="0" layoutInCell="1" allowOverlap="1" wp14:anchorId="320EC83E" wp14:editId="0D289E8A">
          <wp:simplePos x="0" y="0"/>
          <wp:positionH relativeFrom="margin">
            <wp:align>left</wp:align>
          </wp:positionH>
          <wp:positionV relativeFrom="page">
            <wp:posOffset>226695</wp:posOffset>
          </wp:positionV>
          <wp:extent cx="1435608" cy="64922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abbreviated_A4_BLACK.jpg"/>
                  <pic:cNvPicPr/>
                </pic:nvPicPr>
                <pic:blipFill rotWithShape="1">
                  <a:blip r:embed="rId1">
                    <a:extLst>
                      <a:ext uri="{28A0092B-C50C-407E-A947-70E740481C1C}">
                        <a14:useLocalDpi xmlns:a14="http://schemas.microsoft.com/office/drawing/2010/main" val="0"/>
                      </a:ext>
                    </a:extLst>
                  </a:blip>
                  <a:srcRect/>
                  <a:stretch/>
                </pic:blipFill>
                <pic:spPr>
                  <a:xfrm>
                    <a:off x="0" y="0"/>
                    <a:ext cx="1435608"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04D"/>
    <w:multiLevelType w:val="hybridMultilevel"/>
    <w:tmpl w:val="9A485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972C7"/>
    <w:multiLevelType w:val="hybridMultilevel"/>
    <w:tmpl w:val="09123188"/>
    <w:lvl w:ilvl="0" w:tplc="B23C21E8">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17794F"/>
    <w:multiLevelType w:val="multilevel"/>
    <w:tmpl w:val="53BEF87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6196F"/>
    <w:multiLevelType w:val="hybridMultilevel"/>
    <w:tmpl w:val="ECCCD900"/>
    <w:lvl w:ilvl="0" w:tplc="A0BAAC10">
      <w:start w:val="1"/>
      <w:numFmt w:val="bullet"/>
      <w:lvlText w:val=""/>
      <w:lvlJc w:val="left"/>
      <w:pPr>
        <w:tabs>
          <w:tab w:val="num" w:pos="720"/>
        </w:tabs>
        <w:ind w:left="720" w:hanging="360"/>
      </w:pPr>
      <w:rPr>
        <w:rFonts w:ascii="Symbol" w:hAnsi="Symbol" w:hint="default"/>
        <w:sz w:val="16"/>
      </w:rPr>
    </w:lvl>
    <w:lvl w:ilvl="1" w:tplc="90EE6300">
      <w:start w:val="1"/>
      <w:numFmt w:val="decimal"/>
      <w:lvlText w:val="%2."/>
      <w:lvlJc w:val="left"/>
      <w:pPr>
        <w:tabs>
          <w:tab w:val="num" w:pos="1440"/>
        </w:tabs>
        <w:ind w:left="1440" w:hanging="360"/>
      </w:pPr>
    </w:lvl>
    <w:lvl w:ilvl="2" w:tplc="74E295F8">
      <w:start w:val="1"/>
      <w:numFmt w:val="decimal"/>
      <w:lvlText w:val="%3."/>
      <w:lvlJc w:val="left"/>
      <w:pPr>
        <w:tabs>
          <w:tab w:val="num" w:pos="2160"/>
        </w:tabs>
        <w:ind w:left="2160" w:hanging="360"/>
      </w:pPr>
    </w:lvl>
    <w:lvl w:ilvl="3" w:tplc="C8CE3826">
      <w:start w:val="1"/>
      <w:numFmt w:val="decimal"/>
      <w:lvlText w:val="%4."/>
      <w:lvlJc w:val="left"/>
      <w:pPr>
        <w:tabs>
          <w:tab w:val="num" w:pos="2880"/>
        </w:tabs>
        <w:ind w:left="2880" w:hanging="360"/>
      </w:pPr>
    </w:lvl>
    <w:lvl w:ilvl="4" w:tplc="8C16A90A">
      <w:start w:val="1"/>
      <w:numFmt w:val="decimal"/>
      <w:lvlText w:val="%5."/>
      <w:lvlJc w:val="left"/>
      <w:pPr>
        <w:tabs>
          <w:tab w:val="num" w:pos="3600"/>
        </w:tabs>
        <w:ind w:left="3600" w:hanging="360"/>
      </w:pPr>
    </w:lvl>
    <w:lvl w:ilvl="5" w:tplc="70C6C80E">
      <w:start w:val="1"/>
      <w:numFmt w:val="decimal"/>
      <w:lvlText w:val="%6."/>
      <w:lvlJc w:val="left"/>
      <w:pPr>
        <w:tabs>
          <w:tab w:val="num" w:pos="4320"/>
        </w:tabs>
        <w:ind w:left="4320" w:hanging="360"/>
      </w:pPr>
    </w:lvl>
    <w:lvl w:ilvl="6" w:tplc="4E58ED84">
      <w:start w:val="1"/>
      <w:numFmt w:val="decimal"/>
      <w:lvlText w:val="%7."/>
      <w:lvlJc w:val="left"/>
      <w:pPr>
        <w:tabs>
          <w:tab w:val="num" w:pos="5040"/>
        </w:tabs>
        <w:ind w:left="5040" w:hanging="360"/>
      </w:pPr>
    </w:lvl>
    <w:lvl w:ilvl="7" w:tplc="70F264CE">
      <w:start w:val="1"/>
      <w:numFmt w:val="decimal"/>
      <w:lvlText w:val="%8."/>
      <w:lvlJc w:val="left"/>
      <w:pPr>
        <w:tabs>
          <w:tab w:val="num" w:pos="5760"/>
        </w:tabs>
        <w:ind w:left="5760" w:hanging="360"/>
      </w:pPr>
    </w:lvl>
    <w:lvl w:ilvl="8" w:tplc="98069C4C">
      <w:start w:val="1"/>
      <w:numFmt w:val="decimal"/>
      <w:lvlText w:val="%9."/>
      <w:lvlJc w:val="left"/>
      <w:pPr>
        <w:tabs>
          <w:tab w:val="num" w:pos="6480"/>
        </w:tabs>
        <w:ind w:left="6480" w:hanging="360"/>
      </w:pPr>
    </w:lvl>
  </w:abstractNum>
  <w:abstractNum w:abstractNumId="10"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C90C8C"/>
    <w:multiLevelType w:val="hybridMultilevel"/>
    <w:tmpl w:val="839A4C1A"/>
    <w:lvl w:ilvl="0" w:tplc="EAE034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3"/>
  </w:num>
  <w:num w:numId="9">
    <w:abstractNumId w:val="8"/>
  </w:num>
  <w:num w:numId="10">
    <w:abstractNumId w:val="7"/>
  </w:num>
  <w:num w:numId="11">
    <w:abstractNumId w:val="10"/>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09"/>
    <w:rsid w:val="000143D3"/>
    <w:rsid w:val="00046876"/>
    <w:rsid w:val="00050CF6"/>
    <w:rsid w:val="00056D8E"/>
    <w:rsid w:val="000834A9"/>
    <w:rsid w:val="00093644"/>
    <w:rsid w:val="00097561"/>
    <w:rsid w:val="000D5F8C"/>
    <w:rsid w:val="000F071C"/>
    <w:rsid w:val="000F5A35"/>
    <w:rsid w:val="000F6281"/>
    <w:rsid w:val="00146188"/>
    <w:rsid w:val="00147662"/>
    <w:rsid w:val="00163597"/>
    <w:rsid w:val="00172E17"/>
    <w:rsid w:val="00182D82"/>
    <w:rsid w:val="00192FFB"/>
    <w:rsid w:val="001B11CC"/>
    <w:rsid w:val="001B72A6"/>
    <w:rsid w:val="001B7D15"/>
    <w:rsid w:val="001D3D13"/>
    <w:rsid w:val="001E2472"/>
    <w:rsid w:val="002023EF"/>
    <w:rsid w:val="00256FD9"/>
    <w:rsid w:val="00263B28"/>
    <w:rsid w:val="00280B39"/>
    <w:rsid w:val="002937C2"/>
    <w:rsid w:val="00297AD1"/>
    <w:rsid w:val="003449DD"/>
    <w:rsid w:val="0037342D"/>
    <w:rsid w:val="00377EDA"/>
    <w:rsid w:val="00384066"/>
    <w:rsid w:val="003A0293"/>
    <w:rsid w:val="003A17CD"/>
    <w:rsid w:val="003B14DD"/>
    <w:rsid w:val="003D1BEB"/>
    <w:rsid w:val="003D1CE0"/>
    <w:rsid w:val="00402FE7"/>
    <w:rsid w:val="004038D2"/>
    <w:rsid w:val="00407CAB"/>
    <w:rsid w:val="0042619A"/>
    <w:rsid w:val="004405A1"/>
    <w:rsid w:val="00460F18"/>
    <w:rsid w:val="004679E6"/>
    <w:rsid w:val="00484256"/>
    <w:rsid w:val="004C24CB"/>
    <w:rsid w:val="004D7A54"/>
    <w:rsid w:val="004E05BB"/>
    <w:rsid w:val="00514AEA"/>
    <w:rsid w:val="00533C9E"/>
    <w:rsid w:val="00555236"/>
    <w:rsid w:val="005642B6"/>
    <w:rsid w:val="00572264"/>
    <w:rsid w:val="00583E9B"/>
    <w:rsid w:val="005B6E93"/>
    <w:rsid w:val="005C0384"/>
    <w:rsid w:val="005D1F6C"/>
    <w:rsid w:val="005D77D2"/>
    <w:rsid w:val="005E29A1"/>
    <w:rsid w:val="005E573D"/>
    <w:rsid w:val="00600208"/>
    <w:rsid w:val="0061186D"/>
    <w:rsid w:val="006165F3"/>
    <w:rsid w:val="006250EC"/>
    <w:rsid w:val="00652D50"/>
    <w:rsid w:val="00664B0B"/>
    <w:rsid w:val="00677EFC"/>
    <w:rsid w:val="00685370"/>
    <w:rsid w:val="00687CCD"/>
    <w:rsid w:val="00693A4D"/>
    <w:rsid w:val="006A267C"/>
    <w:rsid w:val="006A5C96"/>
    <w:rsid w:val="006B315A"/>
    <w:rsid w:val="006C263A"/>
    <w:rsid w:val="006C55FA"/>
    <w:rsid w:val="006D187D"/>
    <w:rsid w:val="006D707C"/>
    <w:rsid w:val="007003EF"/>
    <w:rsid w:val="007031D1"/>
    <w:rsid w:val="00704165"/>
    <w:rsid w:val="00734D0F"/>
    <w:rsid w:val="0075541E"/>
    <w:rsid w:val="00762A33"/>
    <w:rsid w:val="007822FE"/>
    <w:rsid w:val="0079608D"/>
    <w:rsid w:val="00796B2A"/>
    <w:rsid w:val="007B4394"/>
    <w:rsid w:val="007D6B77"/>
    <w:rsid w:val="0082769E"/>
    <w:rsid w:val="00830117"/>
    <w:rsid w:val="00846B31"/>
    <w:rsid w:val="008569DF"/>
    <w:rsid w:val="00877AA2"/>
    <w:rsid w:val="008A1D71"/>
    <w:rsid w:val="008A451F"/>
    <w:rsid w:val="008B0CEB"/>
    <w:rsid w:val="008B530D"/>
    <w:rsid w:val="008C0B19"/>
    <w:rsid w:val="00921ECC"/>
    <w:rsid w:val="0092662D"/>
    <w:rsid w:val="009300A3"/>
    <w:rsid w:val="00974912"/>
    <w:rsid w:val="009A3B57"/>
    <w:rsid w:val="009D1F47"/>
    <w:rsid w:val="00A038C4"/>
    <w:rsid w:val="00A06525"/>
    <w:rsid w:val="00A15468"/>
    <w:rsid w:val="00A4507F"/>
    <w:rsid w:val="00A93C35"/>
    <w:rsid w:val="00AA5707"/>
    <w:rsid w:val="00AC5692"/>
    <w:rsid w:val="00B30D98"/>
    <w:rsid w:val="00B41016"/>
    <w:rsid w:val="00B538E8"/>
    <w:rsid w:val="00B62B86"/>
    <w:rsid w:val="00B652EE"/>
    <w:rsid w:val="00B8233D"/>
    <w:rsid w:val="00B87617"/>
    <w:rsid w:val="00B8793B"/>
    <w:rsid w:val="00BA533F"/>
    <w:rsid w:val="00BE4A5E"/>
    <w:rsid w:val="00BF2FFF"/>
    <w:rsid w:val="00C6470B"/>
    <w:rsid w:val="00C75DD4"/>
    <w:rsid w:val="00C84381"/>
    <w:rsid w:val="00CB2F67"/>
    <w:rsid w:val="00CC3175"/>
    <w:rsid w:val="00CC6D6B"/>
    <w:rsid w:val="00CF1226"/>
    <w:rsid w:val="00CF6653"/>
    <w:rsid w:val="00D034E1"/>
    <w:rsid w:val="00D04E09"/>
    <w:rsid w:val="00D07880"/>
    <w:rsid w:val="00D15BBB"/>
    <w:rsid w:val="00D2028A"/>
    <w:rsid w:val="00D351D5"/>
    <w:rsid w:val="00D44DE3"/>
    <w:rsid w:val="00D5484D"/>
    <w:rsid w:val="00D72338"/>
    <w:rsid w:val="00D76243"/>
    <w:rsid w:val="00D912C2"/>
    <w:rsid w:val="00D94D29"/>
    <w:rsid w:val="00DA7495"/>
    <w:rsid w:val="00DA752D"/>
    <w:rsid w:val="00DC2A65"/>
    <w:rsid w:val="00DC680A"/>
    <w:rsid w:val="00DE7EE3"/>
    <w:rsid w:val="00E01B13"/>
    <w:rsid w:val="00E43E10"/>
    <w:rsid w:val="00E941FB"/>
    <w:rsid w:val="00E97909"/>
    <w:rsid w:val="00ED4449"/>
    <w:rsid w:val="00EE7233"/>
    <w:rsid w:val="00F023BF"/>
    <w:rsid w:val="00F13AC6"/>
    <w:rsid w:val="00F219CA"/>
    <w:rsid w:val="00F40C9D"/>
    <w:rsid w:val="00F50F9E"/>
    <w:rsid w:val="00F645EE"/>
    <w:rsid w:val="00F66302"/>
    <w:rsid w:val="00F77BEE"/>
    <w:rsid w:val="00F83D18"/>
    <w:rsid w:val="00FD057B"/>
    <w:rsid w:val="00FD6D5C"/>
    <w:rsid w:val="00FF27A6"/>
    <w:rsid w:val="00FF7082"/>
    <w:rsid w:val="7F8D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D9E10"/>
  <w15:docId w15:val="{23184B6A-8667-419C-A3F2-AA66358E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19"/>
    <w:rPr>
      <w:sz w:val="22"/>
      <w:szCs w:val="24"/>
      <w:lang w:eastAsia="en-US"/>
    </w:rPr>
  </w:style>
  <w:style w:type="paragraph" w:styleId="Heading1">
    <w:name w:val="heading 1"/>
    <w:basedOn w:val="Normal"/>
    <w:next w:val="Normal"/>
    <w:qFormat/>
    <w:rsid w:val="008C0B1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C0B19"/>
    <w:pPr>
      <w:keepNext/>
      <w:outlineLvl w:val="1"/>
    </w:pPr>
    <w:rPr>
      <w:b/>
    </w:rPr>
  </w:style>
  <w:style w:type="paragraph" w:styleId="Heading3">
    <w:name w:val="heading 3"/>
    <w:basedOn w:val="Normal"/>
    <w:next w:val="Normal"/>
    <w:qFormat/>
    <w:rsid w:val="008C0B19"/>
    <w:pPr>
      <w:keepNext/>
      <w:jc w:val="center"/>
      <w:outlineLvl w:val="2"/>
    </w:pPr>
    <w:rPr>
      <w:rFonts w:ascii="Arial" w:hAnsi="Arial" w:cs="Arial"/>
      <w:b/>
    </w:rPr>
  </w:style>
  <w:style w:type="paragraph" w:styleId="Heading4">
    <w:name w:val="heading 4"/>
    <w:basedOn w:val="Normal"/>
    <w:next w:val="Normal"/>
    <w:qFormat/>
    <w:rsid w:val="008C0B1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B19"/>
    <w:pPr>
      <w:tabs>
        <w:tab w:val="center" w:pos="4513"/>
        <w:tab w:val="right" w:pos="9026"/>
      </w:tabs>
    </w:pPr>
  </w:style>
  <w:style w:type="paragraph" w:styleId="Footer">
    <w:name w:val="footer"/>
    <w:basedOn w:val="Normal"/>
    <w:semiHidden/>
    <w:rsid w:val="008C0B19"/>
    <w:pPr>
      <w:tabs>
        <w:tab w:val="center" w:pos="4513"/>
        <w:tab w:val="right" w:pos="9026"/>
      </w:tabs>
    </w:pPr>
  </w:style>
  <w:style w:type="paragraph" w:styleId="Caption">
    <w:name w:val="caption"/>
    <w:basedOn w:val="Normal"/>
    <w:next w:val="Normal"/>
    <w:qFormat/>
    <w:rsid w:val="008C0B1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C0B1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C0B19"/>
    <w:rPr>
      <w:rFonts w:ascii="Arial" w:hAnsi="Arial" w:cs="Arial"/>
      <w:sz w:val="20"/>
    </w:rPr>
  </w:style>
  <w:style w:type="character" w:customStyle="1" w:styleId="BalloonTextChar">
    <w:name w:val="Balloon Text Char"/>
    <w:basedOn w:val="DefaultParagraphFont"/>
    <w:link w:val="BalloonText"/>
    <w:semiHidden/>
    <w:locked/>
    <w:rsid w:val="008C0B19"/>
    <w:rPr>
      <w:rFonts w:ascii="Tahoma" w:hAnsi="Tahoma" w:cs="Tahoma" w:hint="default"/>
      <w:sz w:val="16"/>
      <w:szCs w:val="16"/>
      <w:lang w:eastAsia="en-US"/>
    </w:rPr>
  </w:style>
  <w:style w:type="paragraph" w:styleId="BalloonText">
    <w:name w:val="Balloon Text"/>
    <w:basedOn w:val="Normal"/>
    <w:link w:val="BalloonTextChar"/>
    <w:semiHidden/>
    <w:rsid w:val="008C0B19"/>
    <w:rPr>
      <w:rFonts w:ascii="Tahoma" w:hAnsi="Tahoma" w:cs="Tahoma"/>
      <w:sz w:val="16"/>
      <w:szCs w:val="16"/>
    </w:rPr>
  </w:style>
  <w:style w:type="character" w:customStyle="1" w:styleId="HeaderChar">
    <w:name w:val="Header Char"/>
    <w:basedOn w:val="DefaultParagraphFont"/>
    <w:rsid w:val="008C0B19"/>
    <w:rPr>
      <w:sz w:val="22"/>
      <w:szCs w:val="24"/>
      <w:lang w:eastAsia="en-US"/>
    </w:rPr>
  </w:style>
  <w:style w:type="character" w:customStyle="1" w:styleId="FooterChar">
    <w:name w:val="Footer Char"/>
    <w:basedOn w:val="DefaultParagraphFont"/>
    <w:semiHidden/>
    <w:rsid w:val="008C0B19"/>
    <w:rPr>
      <w:sz w:val="22"/>
      <w:szCs w:val="24"/>
      <w:lang w:eastAsia="en-US"/>
    </w:rPr>
  </w:style>
  <w:style w:type="paragraph" w:styleId="ListParagraph">
    <w:name w:val="List Paragraph"/>
    <w:basedOn w:val="Normal"/>
    <w:uiPriority w:val="34"/>
    <w:qFormat/>
    <w:rsid w:val="00687CCD"/>
    <w:pPr>
      <w:ind w:left="720"/>
    </w:pPr>
  </w:style>
  <w:style w:type="character" w:styleId="Hyperlink">
    <w:name w:val="Hyperlink"/>
    <w:basedOn w:val="DefaultParagraphFont"/>
    <w:rsid w:val="00407CAB"/>
    <w:rPr>
      <w:color w:val="0000FF"/>
      <w:u w:val="single"/>
    </w:rPr>
  </w:style>
  <w:style w:type="paragraph" w:styleId="Revision">
    <w:name w:val="Revision"/>
    <w:hidden/>
    <w:uiPriority w:val="99"/>
    <w:semiHidden/>
    <w:rsid w:val="00297AD1"/>
    <w:rPr>
      <w:sz w:val="22"/>
      <w:szCs w:val="24"/>
      <w:lang w:eastAsia="en-US"/>
    </w:rPr>
  </w:style>
  <w:style w:type="character" w:styleId="CommentReference">
    <w:name w:val="annotation reference"/>
    <w:basedOn w:val="DefaultParagraphFont"/>
    <w:semiHidden/>
    <w:unhideWhenUsed/>
    <w:rsid w:val="00097561"/>
    <w:rPr>
      <w:sz w:val="16"/>
      <w:szCs w:val="16"/>
    </w:rPr>
  </w:style>
  <w:style w:type="paragraph" w:styleId="CommentText">
    <w:name w:val="annotation text"/>
    <w:basedOn w:val="Normal"/>
    <w:link w:val="CommentTextChar"/>
    <w:semiHidden/>
    <w:unhideWhenUsed/>
    <w:rsid w:val="00097561"/>
    <w:rPr>
      <w:sz w:val="20"/>
      <w:szCs w:val="20"/>
    </w:rPr>
  </w:style>
  <w:style w:type="character" w:customStyle="1" w:styleId="CommentTextChar">
    <w:name w:val="Comment Text Char"/>
    <w:basedOn w:val="DefaultParagraphFont"/>
    <w:link w:val="CommentText"/>
    <w:semiHidden/>
    <w:rsid w:val="00097561"/>
    <w:rPr>
      <w:lang w:eastAsia="en-US"/>
    </w:rPr>
  </w:style>
  <w:style w:type="paragraph" w:styleId="CommentSubject">
    <w:name w:val="annotation subject"/>
    <w:basedOn w:val="CommentText"/>
    <w:next w:val="CommentText"/>
    <w:link w:val="CommentSubjectChar"/>
    <w:semiHidden/>
    <w:unhideWhenUsed/>
    <w:rsid w:val="00097561"/>
    <w:rPr>
      <w:b/>
      <w:bCs/>
    </w:rPr>
  </w:style>
  <w:style w:type="character" w:customStyle="1" w:styleId="CommentSubjectChar">
    <w:name w:val="Comment Subject Char"/>
    <w:basedOn w:val="CommentTextChar"/>
    <w:link w:val="CommentSubject"/>
    <w:semiHidden/>
    <w:rsid w:val="00097561"/>
    <w:rPr>
      <w:b/>
      <w:bCs/>
      <w:lang w:eastAsia="en-US"/>
    </w:rPr>
  </w:style>
  <w:style w:type="paragraph" w:styleId="NormalWeb">
    <w:name w:val="Normal (Web)"/>
    <w:basedOn w:val="Normal"/>
    <w:uiPriority w:val="99"/>
    <w:unhideWhenUsed/>
    <w:rsid w:val="00921ECC"/>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995">
      <w:bodyDiv w:val="1"/>
      <w:marLeft w:val="0"/>
      <w:marRight w:val="0"/>
      <w:marTop w:val="0"/>
      <w:marBottom w:val="0"/>
      <w:divBdr>
        <w:top w:val="none" w:sz="0" w:space="0" w:color="auto"/>
        <w:left w:val="none" w:sz="0" w:space="0" w:color="auto"/>
        <w:bottom w:val="none" w:sz="0" w:space="0" w:color="auto"/>
        <w:right w:val="none" w:sz="0" w:space="0" w:color="auto"/>
      </w:divBdr>
    </w:div>
    <w:div w:id="1409957877">
      <w:bodyDiv w:val="1"/>
      <w:marLeft w:val="0"/>
      <w:marRight w:val="0"/>
      <w:marTop w:val="0"/>
      <w:marBottom w:val="0"/>
      <w:divBdr>
        <w:top w:val="none" w:sz="0" w:space="0" w:color="auto"/>
        <w:left w:val="none" w:sz="0" w:space="0" w:color="auto"/>
        <w:bottom w:val="none" w:sz="0" w:space="0" w:color="auto"/>
        <w:right w:val="none" w:sz="0" w:space="0" w:color="auto"/>
      </w:divBdr>
    </w:div>
    <w:div w:id="1805270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1174</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Nada Atwan</cp:lastModifiedBy>
  <cp:revision>10</cp:revision>
  <cp:lastPrinted>2012-02-23T16:23:00Z</cp:lastPrinted>
  <dcterms:created xsi:type="dcterms:W3CDTF">2017-11-17T14:52:00Z</dcterms:created>
  <dcterms:modified xsi:type="dcterms:W3CDTF">2019-09-02T12:30:00Z</dcterms:modified>
</cp:coreProperties>
</file>