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7BF2E"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575F79B9" w14:textId="77777777" w:rsidTr="000C0840">
        <w:trPr>
          <w:trHeight w:val="406"/>
        </w:trPr>
        <w:tc>
          <w:tcPr>
            <w:tcW w:w="9214" w:type="dxa"/>
            <w:gridSpan w:val="3"/>
            <w:tcBorders>
              <w:bottom w:val="single" w:sz="8" w:space="0" w:color="auto"/>
            </w:tcBorders>
            <w:shd w:val="clear" w:color="auto" w:fill="000000"/>
            <w:vAlign w:val="center"/>
          </w:tcPr>
          <w:p w14:paraId="0A5E1BDC"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2F0D7DC5" w14:textId="77777777" w:rsidTr="003D3432">
        <w:trPr>
          <w:trHeight w:val="413"/>
        </w:trPr>
        <w:tc>
          <w:tcPr>
            <w:tcW w:w="4560" w:type="dxa"/>
            <w:tcBorders>
              <w:bottom w:val="single" w:sz="8" w:space="0" w:color="auto"/>
              <w:right w:val="single" w:sz="8" w:space="0" w:color="auto"/>
            </w:tcBorders>
            <w:vAlign w:val="center"/>
          </w:tcPr>
          <w:p w14:paraId="04CD8DE5" w14:textId="77777777"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0954CA">
              <w:rPr>
                <w:rFonts w:cs="Arial"/>
                <w:szCs w:val="22"/>
              </w:rPr>
              <w:t>Events Coordinator</w:t>
            </w:r>
          </w:p>
        </w:tc>
        <w:tc>
          <w:tcPr>
            <w:tcW w:w="4654" w:type="dxa"/>
            <w:gridSpan w:val="2"/>
            <w:tcBorders>
              <w:left w:val="single" w:sz="8" w:space="0" w:color="auto"/>
              <w:bottom w:val="single" w:sz="8" w:space="0" w:color="auto"/>
            </w:tcBorders>
            <w:vAlign w:val="center"/>
          </w:tcPr>
          <w:p w14:paraId="5CC93BF1" w14:textId="77777777"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0954CA">
              <w:rPr>
                <w:rFonts w:cs="Arial"/>
                <w:szCs w:val="22"/>
              </w:rPr>
              <w:t>Business Development Manager</w:t>
            </w:r>
          </w:p>
        </w:tc>
      </w:tr>
      <w:tr w:rsidR="00DE696E" w:rsidRPr="000C0840" w14:paraId="60FD9D77"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339EB3A7" w14:textId="77777777" w:rsidR="00DE696E" w:rsidRPr="003D3432" w:rsidRDefault="00DE696E" w:rsidP="000954CA">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6A5ED346" w14:textId="13958C89"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A155BC">
              <w:rPr>
                <w:rFonts w:cs="Arial"/>
                <w:szCs w:val="22"/>
              </w:rPr>
              <w:t>35</w:t>
            </w:r>
          </w:p>
        </w:tc>
        <w:tc>
          <w:tcPr>
            <w:tcW w:w="2126" w:type="dxa"/>
            <w:tcBorders>
              <w:top w:val="single" w:sz="8" w:space="0" w:color="auto"/>
              <w:left w:val="nil"/>
              <w:bottom w:val="single" w:sz="8" w:space="0" w:color="auto"/>
            </w:tcBorders>
            <w:vAlign w:val="center"/>
          </w:tcPr>
          <w:p w14:paraId="52DC1AD1"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09BD2FB2"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7C8EBA64" w14:textId="72719B97"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A155BC" w:rsidRPr="00A155BC">
              <w:rPr>
                <w:rFonts w:ascii="Arial" w:hAnsi="Arial"/>
                <w:sz w:val="20"/>
              </w:rPr>
              <w:t>£29,358 - £35,839</w:t>
            </w:r>
          </w:p>
        </w:tc>
        <w:tc>
          <w:tcPr>
            <w:tcW w:w="4654" w:type="dxa"/>
            <w:gridSpan w:val="2"/>
            <w:tcBorders>
              <w:top w:val="single" w:sz="8" w:space="0" w:color="auto"/>
              <w:left w:val="single" w:sz="8" w:space="0" w:color="auto"/>
              <w:bottom w:val="single" w:sz="8" w:space="0" w:color="auto"/>
            </w:tcBorders>
            <w:vAlign w:val="center"/>
          </w:tcPr>
          <w:p w14:paraId="0A917835" w14:textId="77777777"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0954CA">
              <w:rPr>
                <w:rFonts w:cs="Arial"/>
                <w:szCs w:val="22"/>
              </w:rPr>
              <w:t>3</w:t>
            </w:r>
          </w:p>
        </w:tc>
      </w:tr>
      <w:tr w:rsidR="00DE696E" w:rsidRPr="000C0840" w14:paraId="7293FFF8" w14:textId="77777777" w:rsidTr="003D3432">
        <w:trPr>
          <w:trHeight w:val="426"/>
        </w:trPr>
        <w:tc>
          <w:tcPr>
            <w:tcW w:w="4560" w:type="dxa"/>
            <w:tcBorders>
              <w:top w:val="single" w:sz="8" w:space="0" w:color="auto"/>
              <w:right w:val="single" w:sz="8" w:space="0" w:color="auto"/>
            </w:tcBorders>
            <w:vAlign w:val="center"/>
          </w:tcPr>
          <w:p w14:paraId="39DB7A1C" w14:textId="77777777"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0954CA">
              <w:rPr>
                <w:rFonts w:cs="Arial"/>
                <w:szCs w:val="22"/>
              </w:rPr>
              <w:t>UAL awarding Body</w:t>
            </w:r>
          </w:p>
        </w:tc>
        <w:tc>
          <w:tcPr>
            <w:tcW w:w="4654" w:type="dxa"/>
            <w:gridSpan w:val="2"/>
            <w:tcBorders>
              <w:top w:val="single" w:sz="8" w:space="0" w:color="auto"/>
              <w:left w:val="single" w:sz="8" w:space="0" w:color="auto"/>
            </w:tcBorders>
            <w:vAlign w:val="center"/>
          </w:tcPr>
          <w:p w14:paraId="33E851B9" w14:textId="77777777"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0954CA">
              <w:rPr>
                <w:rFonts w:cs="Arial"/>
                <w:szCs w:val="22"/>
              </w:rPr>
              <w:t>High Holborn</w:t>
            </w:r>
          </w:p>
        </w:tc>
      </w:tr>
      <w:tr w:rsidR="003D3432" w:rsidRPr="00C007C8" w14:paraId="6F76DD68" w14:textId="77777777" w:rsidTr="000C0840">
        <w:tc>
          <w:tcPr>
            <w:tcW w:w="9214" w:type="dxa"/>
            <w:gridSpan w:val="3"/>
          </w:tcPr>
          <w:p w14:paraId="32CFBE29" w14:textId="77777777" w:rsidR="003D3432" w:rsidRDefault="003D3432" w:rsidP="000B4B43">
            <w:pPr>
              <w:spacing w:before="120" w:after="120"/>
              <w:rPr>
                <w:b/>
              </w:rPr>
            </w:pPr>
            <w:r>
              <w:rPr>
                <w:b/>
              </w:rPr>
              <w:t>What is</w:t>
            </w:r>
            <w:r w:rsidR="001C6D22">
              <w:rPr>
                <w:b/>
              </w:rPr>
              <w:t>/Who are</w:t>
            </w:r>
            <w:r>
              <w:rPr>
                <w:b/>
              </w:rPr>
              <w:t xml:space="preserve"> </w:t>
            </w:r>
            <w:r w:rsidR="006C2772">
              <w:rPr>
                <w:b/>
              </w:rPr>
              <w:t>Academic Enterprise</w:t>
            </w:r>
            <w:r>
              <w:rPr>
                <w:b/>
              </w:rPr>
              <w:t>?</w:t>
            </w:r>
          </w:p>
          <w:p w14:paraId="66BF087A" w14:textId="77777777" w:rsidR="006C2772" w:rsidRPr="006C2772" w:rsidRDefault="006C2772" w:rsidP="006C2772">
            <w:pPr>
              <w:pStyle w:val="NormalWeb"/>
              <w:shd w:val="clear" w:color="auto" w:fill="FFFFFF"/>
              <w:spacing w:before="0" w:beforeAutospacing="0" w:after="150" w:afterAutospacing="0"/>
              <w:rPr>
                <w:rFonts w:ascii="Arial" w:hAnsi="Arial"/>
                <w:sz w:val="20"/>
              </w:rPr>
            </w:pPr>
            <w:r w:rsidRPr="006C2772">
              <w:rPr>
                <w:rFonts w:ascii="Arial" w:hAnsi="Arial"/>
                <w:sz w:val="20"/>
              </w:rPr>
              <w:t>The University of the Arts London is recognised around the world as a leading institution for teaching and research in arts, design, fashion, communication, and the performing arts.</w:t>
            </w:r>
          </w:p>
          <w:p w14:paraId="49B52B81" w14:textId="77777777" w:rsidR="006C2772" w:rsidRPr="006C2772" w:rsidRDefault="006C2772" w:rsidP="006C2772">
            <w:pPr>
              <w:pStyle w:val="NormalWeb"/>
              <w:shd w:val="clear" w:color="auto" w:fill="FFFFFF"/>
              <w:spacing w:before="0" w:beforeAutospacing="0" w:after="150" w:afterAutospacing="0"/>
              <w:rPr>
                <w:rFonts w:ascii="Arial" w:hAnsi="Arial"/>
                <w:sz w:val="20"/>
              </w:rPr>
            </w:pPr>
            <w:r w:rsidRPr="006C2772">
              <w:rPr>
                <w:rFonts w:ascii="Arial" w:hAnsi="Arial"/>
                <w:sz w:val="20"/>
              </w:rPr>
              <w:t>This post is part of the cross-UAL Department of Academic Enterprise (AE) which aims to increase the amount of income and surplus generated by the University from non-core teaching and research activities. Academic Enterprise not only integrates and bolsters a wide range of business and client-facing work across the University, but also develops new products and services for new and existing markets. Academic Enterprise is a successful and growing department with an anticipated combined turnover of £32m in 2017/18, from both B2B and B2C activities. There are approximately 195 staff and 650 hourly paid tutors working in Academic Enterprise operations in all UAL’s Colleges as well as central university services. Each year, around 70,000 students study on short courses or qualifications offered by AE business units.</w:t>
            </w:r>
          </w:p>
          <w:p w14:paraId="4652BF04" w14:textId="77777777" w:rsidR="003D3432" w:rsidRPr="003D3432" w:rsidRDefault="003D3432" w:rsidP="000B4B43">
            <w:pPr>
              <w:spacing w:before="120" w:after="120"/>
            </w:pPr>
          </w:p>
        </w:tc>
      </w:tr>
      <w:tr w:rsidR="00594C01" w:rsidRPr="00C007C8" w14:paraId="66F890C0" w14:textId="77777777" w:rsidTr="000C0840">
        <w:tc>
          <w:tcPr>
            <w:tcW w:w="9214" w:type="dxa"/>
            <w:gridSpan w:val="3"/>
          </w:tcPr>
          <w:p w14:paraId="3E18E0A2" w14:textId="77777777" w:rsidR="00594C01" w:rsidRPr="003D3432" w:rsidRDefault="003D3432" w:rsidP="000B4B43">
            <w:pPr>
              <w:spacing w:before="120" w:after="120"/>
              <w:rPr>
                <w:b/>
              </w:rPr>
            </w:pPr>
            <w:r>
              <w:rPr>
                <w:b/>
              </w:rPr>
              <w:t>What is the purpose of the role?</w:t>
            </w:r>
          </w:p>
          <w:p w14:paraId="5B6E7872" w14:textId="77777777" w:rsidR="000954CA" w:rsidRPr="00D652C8" w:rsidRDefault="000954CA" w:rsidP="000954CA">
            <w:pPr>
              <w:spacing w:after="120"/>
              <w:ind w:left="23"/>
              <w:rPr>
                <w:rFonts w:ascii="Arial" w:hAnsi="Arial"/>
                <w:sz w:val="20"/>
              </w:rPr>
            </w:pPr>
            <w:r>
              <w:rPr>
                <w:rFonts w:ascii="Arial" w:hAnsi="Arial"/>
                <w:sz w:val="20"/>
              </w:rPr>
              <w:t xml:space="preserve">To support the Business Development Manager to deliver key elements of UAL Awarding Body’s marketing and communications plan. Specifically, the Events Co-ordinator will lead on the planning, coordination, delivery and evaluation of the annual cycle of UAL Awarding Body events, conferences, workshops, groups and exhibitions. This will include the annual programme of quality and operations training events. </w:t>
            </w:r>
          </w:p>
          <w:p w14:paraId="380FA633" w14:textId="77777777" w:rsidR="000954CA" w:rsidRDefault="000954CA" w:rsidP="000954CA">
            <w:pPr>
              <w:spacing w:after="120"/>
              <w:ind w:left="23"/>
              <w:rPr>
                <w:rFonts w:ascii="Arial" w:hAnsi="Arial"/>
                <w:sz w:val="20"/>
              </w:rPr>
            </w:pPr>
            <w:r>
              <w:rPr>
                <w:rFonts w:ascii="Arial" w:hAnsi="Arial"/>
                <w:sz w:val="20"/>
              </w:rPr>
              <w:t>To provide an outstanding level of internal and external customer service, ensuring that the annual events programme supports and promotes UAL Awarding Body’s aims and objectives and is recognised by our customers as a key component of the UAL Awarding Body experience.</w:t>
            </w:r>
          </w:p>
          <w:p w14:paraId="4B67C4E0" w14:textId="77777777" w:rsidR="001C6D22" w:rsidRPr="003D3432" w:rsidRDefault="000954CA" w:rsidP="000954CA">
            <w:pPr>
              <w:pStyle w:val="ListBullet"/>
              <w:numPr>
                <w:ilvl w:val="0"/>
                <w:numId w:val="0"/>
              </w:numPr>
            </w:pPr>
            <w:r>
              <w:rPr>
                <w:rFonts w:ascii="Arial" w:hAnsi="Arial"/>
                <w:sz w:val="20"/>
              </w:rPr>
              <w:t>The role demands exceptional organisational skills, a strong eye for detail and a clear focus on customer service and the customer experience.</w:t>
            </w:r>
          </w:p>
        </w:tc>
      </w:tr>
      <w:tr w:rsidR="00594C01" w:rsidRPr="00C007C8" w14:paraId="2868ABC8" w14:textId="77777777" w:rsidTr="000C0840">
        <w:tc>
          <w:tcPr>
            <w:tcW w:w="9214" w:type="dxa"/>
            <w:gridSpan w:val="3"/>
          </w:tcPr>
          <w:p w14:paraId="68D60B9C" w14:textId="77777777" w:rsidR="00594C01" w:rsidRDefault="00594C01" w:rsidP="000B4B43">
            <w:pPr>
              <w:spacing w:before="120" w:after="120"/>
              <w:rPr>
                <w:b/>
              </w:rPr>
            </w:pPr>
            <w:r w:rsidRPr="003D3432">
              <w:rPr>
                <w:b/>
              </w:rPr>
              <w:t>Duties and Responsibilities</w:t>
            </w:r>
          </w:p>
          <w:p w14:paraId="76885528" w14:textId="07A5977A" w:rsidR="000954CA" w:rsidRDefault="000954CA" w:rsidP="000954CA">
            <w:pPr>
              <w:numPr>
                <w:ilvl w:val="0"/>
                <w:numId w:val="46"/>
              </w:numPr>
              <w:tabs>
                <w:tab w:val="clear" w:pos="720"/>
              </w:tabs>
              <w:spacing w:after="120"/>
              <w:ind w:left="383"/>
              <w:rPr>
                <w:rFonts w:ascii="Arial" w:hAnsi="Arial"/>
                <w:sz w:val="20"/>
              </w:rPr>
            </w:pPr>
            <w:r w:rsidRPr="0094453B">
              <w:rPr>
                <w:rFonts w:ascii="Arial" w:hAnsi="Arial"/>
                <w:sz w:val="20"/>
              </w:rPr>
              <w:t>Plan, administrate</w:t>
            </w:r>
            <w:r>
              <w:rPr>
                <w:rFonts w:ascii="Arial" w:hAnsi="Arial"/>
                <w:sz w:val="20"/>
              </w:rPr>
              <w:t xml:space="preserve">, organise, deliver and evaluate an annual programme of conferences, exhibitions, showcases, teacher CPD and other large and small scale events. </w:t>
            </w:r>
          </w:p>
          <w:p w14:paraId="6737D88A"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Attend and manage the delivery of events on the day.</w:t>
            </w:r>
          </w:p>
          <w:p w14:paraId="647B0D75"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Co-ordinate the successful delivery of UAL Awarding Body’s annual student exhibition, including managing relationships with the venue, curator, freelancers and logistical companies.</w:t>
            </w:r>
          </w:p>
          <w:p w14:paraId="5FC02DD9"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To provide an exceptional level of customer service, dealing with multiple and detailed queries from internal and external customers by email, telephone and face to face contact.</w:t>
            </w:r>
          </w:p>
          <w:p w14:paraId="6AABD0B2"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Represent UAL Awarding Body at conferences and events across the UK and make recommendations about which events we should have a presence at.</w:t>
            </w:r>
          </w:p>
          <w:p w14:paraId="5C7227F6" w14:textId="77777777" w:rsidR="000954CA" w:rsidRPr="00CE13BB" w:rsidRDefault="000954CA" w:rsidP="000954CA">
            <w:pPr>
              <w:numPr>
                <w:ilvl w:val="0"/>
                <w:numId w:val="46"/>
              </w:numPr>
              <w:tabs>
                <w:tab w:val="clear" w:pos="720"/>
              </w:tabs>
              <w:spacing w:after="120"/>
              <w:ind w:left="383"/>
              <w:rPr>
                <w:rFonts w:ascii="Arial" w:hAnsi="Arial"/>
                <w:sz w:val="20"/>
              </w:rPr>
            </w:pPr>
            <w:r>
              <w:rPr>
                <w:rFonts w:ascii="Arial" w:hAnsi="Arial"/>
                <w:sz w:val="20"/>
              </w:rPr>
              <w:t>Manage the annual events programme and ensure that up-to-date event information is available to UAL Awarding Body customers and bookings are made available in a timely manner.</w:t>
            </w:r>
          </w:p>
          <w:p w14:paraId="2273E668"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 xml:space="preserve">To source and book venues, catering, technical support and other resources for </w:t>
            </w:r>
            <w:r w:rsidRPr="004C158C">
              <w:rPr>
                <w:rFonts w:ascii="Arial" w:hAnsi="Arial"/>
                <w:sz w:val="20"/>
              </w:rPr>
              <w:t>UAL Awarding Body events as required</w:t>
            </w:r>
            <w:r w:rsidRPr="001A3C5A">
              <w:rPr>
                <w:rFonts w:ascii="Arial" w:hAnsi="Arial"/>
                <w:color w:val="000000" w:themeColor="text1"/>
                <w:sz w:val="20"/>
              </w:rPr>
              <w:t xml:space="preserve"> at </w:t>
            </w:r>
            <w:r w:rsidRPr="00D652C8">
              <w:rPr>
                <w:rFonts w:ascii="Arial" w:hAnsi="Arial"/>
                <w:color w:val="000000" w:themeColor="text1"/>
                <w:sz w:val="20"/>
              </w:rPr>
              <w:t>both internal and external</w:t>
            </w:r>
            <w:r w:rsidRPr="001A3C5A">
              <w:rPr>
                <w:rFonts w:ascii="Arial" w:hAnsi="Arial"/>
                <w:color w:val="000000" w:themeColor="text1"/>
                <w:sz w:val="20"/>
              </w:rPr>
              <w:t xml:space="preserve"> venues</w:t>
            </w:r>
            <w:r w:rsidRPr="001A3C5A">
              <w:rPr>
                <w:rFonts w:ascii="Arial" w:hAnsi="Arial"/>
                <w:sz w:val="20"/>
              </w:rPr>
              <w:t>.</w:t>
            </w:r>
          </w:p>
          <w:p w14:paraId="535AD5AF"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Research, approach and manage relationships with speakers for events (some of whom may be high-profile figures).</w:t>
            </w:r>
          </w:p>
          <w:p w14:paraId="5EC4735D" w14:textId="77777777" w:rsidR="000954CA" w:rsidRPr="004C158C" w:rsidRDefault="000954CA" w:rsidP="000954CA">
            <w:pPr>
              <w:numPr>
                <w:ilvl w:val="0"/>
                <w:numId w:val="46"/>
              </w:numPr>
              <w:tabs>
                <w:tab w:val="clear" w:pos="720"/>
              </w:tabs>
              <w:spacing w:after="120"/>
              <w:ind w:left="383"/>
              <w:rPr>
                <w:rFonts w:ascii="Arial" w:hAnsi="Arial"/>
                <w:sz w:val="20"/>
              </w:rPr>
            </w:pPr>
            <w:r>
              <w:rPr>
                <w:rFonts w:ascii="Arial" w:hAnsi="Arial"/>
                <w:sz w:val="20"/>
              </w:rPr>
              <w:t>Identify opportunities for new events and develop existing ones</w:t>
            </w:r>
            <w:r w:rsidRPr="001A3C5A">
              <w:rPr>
                <w:rFonts w:ascii="Arial" w:hAnsi="Arial"/>
                <w:sz w:val="20"/>
              </w:rPr>
              <w:t>, in line with business objectives.</w:t>
            </w:r>
          </w:p>
          <w:p w14:paraId="318A99FE"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To organise and book train travel and hotels as required for event facilitators and speakers.</w:t>
            </w:r>
          </w:p>
          <w:p w14:paraId="2D426BA2"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Capture photos for all UAL Awarding Body events for use on social media channels.</w:t>
            </w:r>
          </w:p>
          <w:p w14:paraId="6827EED4" w14:textId="77777777" w:rsidR="000954CA" w:rsidRPr="0012066F" w:rsidRDefault="000954CA" w:rsidP="000954CA">
            <w:pPr>
              <w:numPr>
                <w:ilvl w:val="0"/>
                <w:numId w:val="46"/>
              </w:numPr>
              <w:tabs>
                <w:tab w:val="clear" w:pos="720"/>
              </w:tabs>
              <w:spacing w:after="120"/>
              <w:ind w:left="383"/>
              <w:rPr>
                <w:rFonts w:ascii="Arial" w:hAnsi="Arial"/>
                <w:sz w:val="20"/>
              </w:rPr>
            </w:pPr>
            <w:r w:rsidRPr="001A3C5A">
              <w:rPr>
                <w:rFonts w:ascii="Arial" w:hAnsi="Arial"/>
                <w:sz w:val="20"/>
              </w:rPr>
              <w:t>Compile,</w:t>
            </w:r>
            <w:r>
              <w:rPr>
                <w:rFonts w:ascii="Arial" w:hAnsi="Arial"/>
                <w:sz w:val="20"/>
              </w:rPr>
              <w:t xml:space="preserve"> manage and continuously expand an events database of venues, suppliers, logistical companies and industry professionals, including a detailed yearly events overview and </w:t>
            </w:r>
            <w:proofErr w:type="spellStart"/>
            <w:r>
              <w:rPr>
                <w:rFonts w:ascii="Arial" w:hAnsi="Arial"/>
                <w:sz w:val="20"/>
              </w:rPr>
              <w:t>gantt</w:t>
            </w:r>
            <w:proofErr w:type="spellEnd"/>
            <w:r>
              <w:rPr>
                <w:rFonts w:ascii="Arial" w:hAnsi="Arial"/>
                <w:sz w:val="20"/>
              </w:rPr>
              <w:t xml:space="preserve"> chart.</w:t>
            </w:r>
          </w:p>
          <w:p w14:paraId="5F023812" w14:textId="77777777" w:rsidR="000954CA" w:rsidRPr="007D2637" w:rsidRDefault="000954CA" w:rsidP="000954CA">
            <w:pPr>
              <w:numPr>
                <w:ilvl w:val="0"/>
                <w:numId w:val="46"/>
              </w:numPr>
              <w:tabs>
                <w:tab w:val="clear" w:pos="720"/>
              </w:tabs>
              <w:spacing w:after="120"/>
              <w:ind w:left="383"/>
              <w:rPr>
                <w:rFonts w:ascii="Arial" w:hAnsi="Arial"/>
                <w:sz w:val="20"/>
              </w:rPr>
            </w:pPr>
            <w:r w:rsidRPr="007D2637">
              <w:rPr>
                <w:rFonts w:ascii="Arial" w:hAnsi="Arial"/>
                <w:sz w:val="20"/>
              </w:rPr>
              <w:t>To respond orally, in writing and face</w:t>
            </w:r>
            <w:r>
              <w:rPr>
                <w:rFonts w:ascii="Arial" w:hAnsi="Arial"/>
                <w:sz w:val="20"/>
              </w:rPr>
              <w:t>-</w:t>
            </w:r>
            <w:r w:rsidRPr="007D2637">
              <w:rPr>
                <w:rFonts w:ascii="Arial" w:hAnsi="Arial"/>
                <w:sz w:val="20"/>
              </w:rPr>
              <w:t>to</w:t>
            </w:r>
            <w:r>
              <w:rPr>
                <w:rFonts w:ascii="Arial" w:hAnsi="Arial"/>
                <w:sz w:val="20"/>
              </w:rPr>
              <w:t>-</w:t>
            </w:r>
            <w:r w:rsidRPr="007D2637">
              <w:rPr>
                <w:rFonts w:ascii="Arial" w:hAnsi="Arial"/>
                <w:sz w:val="20"/>
              </w:rPr>
              <w:t>face to a range of enquiries from internal and external sources including staff in centres.</w:t>
            </w:r>
          </w:p>
          <w:p w14:paraId="732DEA72" w14:textId="77777777" w:rsidR="000954CA" w:rsidRPr="007D2637" w:rsidRDefault="000954CA" w:rsidP="000954CA">
            <w:pPr>
              <w:numPr>
                <w:ilvl w:val="0"/>
                <w:numId w:val="46"/>
              </w:numPr>
              <w:tabs>
                <w:tab w:val="clear" w:pos="720"/>
              </w:tabs>
              <w:spacing w:after="120"/>
              <w:ind w:left="383"/>
              <w:rPr>
                <w:rFonts w:ascii="Arial" w:hAnsi="Arial"/>
                <w:sz w:val="20"/>
              </w:rPr>
            </w:pPr>
            <w:r w:rsidRPr="007D2637">
              <w:rPr>
                <w:rFonts w:ascii="Arial" w:hAnsi="Arial"/>
                <w:sz w:val="20"/>
              </w:rPr>
              <w:t xml:space="preserve">To assist with the organisation of </w:t>
            </w:r>
            <w:r>
              <w:rPr>
                <w:rFonts w:ascii="Arial" w:hAnsi="Arial"/>
                <w:sz w:val="20"/>
              </w:rPr>
              <w:t xml:space="preserve">other </w:t>
            </w:r>
            <w:r w:rsidRPr="007D2637">
              <w:rPr>
                <w:rFonts w:ascii="Arial" w:hAnsi="Arial"/>
                <w:sz w:val="20"/>
              </w:rPr>
              <w:t xml:space="preserve">internal and external </w:t>
            </w:r>
            <w:r>
              <w:rPr>
                <w:rFonts w:ascii="Arial" w:hAnsi="Arial"/>
                <w:sz w:val="20"/>
              </w:rPr>
              <w:t xml:space="preserve">meetings and </w:t>
            </w:r>
            <w:r w:rsidRPr="007D2637">
              <w:rPr>
                <w:rFonts w:ascii="Arial" w:hAnsi="Arial"/>
                <w:sz w:val="20"/>
              </w:rPr>
              <w:t>events.</w:t>
            </w:r>
          </w:p>
          <w:p w14:paraId="4388046F" w14:textId="77777777" w:rsidR="000954CA" w:rsidRDefault="000954CA" w:rsidP="000954CA">
            <w:pPr>
              <w:numPr>
                <w:ilvl w:val="0"/>
                <w:numId w:val="47"/>
              </w:numPr>
              <w:tabs>
                <w:tab w:val="clear" w:pos="720"/>
              </w:tabs>
              <w:spacing w:after="120"/>
              <w:ind w:left="383"/>
              <w:rPr>
                <w:rFonts w:ascii="Arial" w:hAnsi="Arial"/>
                <w:sz w:val="20"/>
              </w:rPr>
            </w:pPr>
            <w:r w:rsidRPr="001A3C5A">
              <w:rPr>
                <w:rFonts w:ascii="Arial" w:hAnsi="Arial"/>
                <w:sz w:val="20"/>
              </w:rPr>
              <w:t>Ensure</w:t>
            </w:r>
            <w:r>
              <w:rPr>
                <w:rFonts w:ascii="Arial" w:hAnsi="Arial"/>
                <w:sz w:val="20"/>
              </w:rPr>
              <w:t xml:space="preserve"> the distribution of specifications </w:t>
            </w:r>
            <w:r w:rsidRPr="007D2637">
              <w:rPr>
                <w:rFonts w:ascii="Arial" w:hAnsi="Arial"/>
                <w:sz w:val="20"/>
              </w:rPr>
              <w:t>and other qualification documentation</w:t>
            </w:r>
            <w:r>
              <w:rPr>
                <w:rFonts w:ascii="Arial" w:hAnsi="Arial"/>
                <w:sz w:val="20"/>
              </w:rPr>
              <w:t xml:space="preserve"> during events.</w:t>
            </w:r>
          </w:p>
          <w:p w14:paraId="541EFB40" w14:textId="77777777" w:rsidR="000954CA" w:rsidRPr="001A3C5A" w:rsidRDefault="000954CA" w:rsidP="000954CA">
            <w:pPr>
              <w:numPr>
                <w:ilvl w:val="0"/>
                <w:numId w:val="47"/>
              </w:numPr>
              <w:tabs>
                <w:tab w:val="clear" w:pos="720"/>
              </w:tabs>
              <w:spacing w:after="120"/>
              <w:ind w:left="383"/>
              <w:rPr>
                <w:rFonts w:ascii="Arial" w:hAnsi="Arial"/>
                <w:sz w:val="20"/>
              </w:rPr>
            </w:pPr>
            <w:r w:rsidRPr="001A3C5A">
              <w:rPr>
                <w:rFonts w:ascii="Arial" w:hAnsi="Arial"/>
                <w:sz w:val="20"/>
              </w:rPr>
              <w:t xml:space="preserve">Work outside of UAL sites at various event venues around </w:t>
            </w:r>
            <w:r>
              <w:rPr>
                <w:rFonts w:ascii="Arial" w:hAnsi="Arial"/>
                <w:sz w:val="20"/>
              </w:rPr>
              <w:t>UK</w:t>
            </w:r>
            <w:r w:rsidRPr="001A3C5A">
              <w:rPr>
                <w:rFonts w:ascii="Arial" w:hAnsi="Arial"/>
                <w:sz w:val="20"/>
              </w:rPr>
              <w:t xml:space="preserve">, in line with event </w:t>
            </w:r>
            <w:proofErr w:type="spellStart"/>
            <w:r w:rsidRPr="001A3C5A">
              <w:rPr>
                <w:rFonts w:ascii="Arial" w:hAnsi="Arial"/>
                <w:sz w:val="20"/>
              </w:rPr>
              <w:t>requirments</w:t>
            </w:r>
            <w:proofErr w:type="spellEnd"/>
            <w:r w:rsidRPr="001A3C5A">
              <w:rPr>
                <w:rFonts w:ascii="Arial" w:hAnsi="Arial"/>
                <w:sz w:val="20"/>
              </w:rPr>
              <w:t>.</w:t>
            </w:r>
          </w:p>
          <w:p w14:paraId="4399B9CA" w14:textId="77777777" w:rsidR="000954CA" w:rsidRPr="007D2637" w:rsidRDefault="000954CA" w:rsidP="000954CA">
            <w:pPr>
              <w:numPr>
                <w:ilvl w:val="0"/>
                <w:numId w:val="47"/>
              </w:numPr>
              <w:tabs>
                <w:tab w:val="clear" w:pos="720"/>
              </w:tabs>
              <w:spacing w:after="120"/>
              <w:ind w:left="383"/>
              <w:rPr>
                <w:rFonts w:ascii="Arial" w:hAnsi="Arial"/>
                <w:sz w:val="20"/>
              </w:rPr>
            </w:pPr>
            <w:r>
              <w:rPr>
                <w:rFonts w:ascii="Arial" w:hAnsi="Arial"/>
                <w:sz w:val="20"/>
              </w:rPr>
              <w:t xml:space="preserve">Visit </w:t>
            </w:r>
            <w:r w:rsidRPr="00E87574">
              <w:rPr>
                <w:rFonts w:ascii="Arial" w:hAnsi="Arial"/>
                <w:sz w:val="20"/>
              </w:rPr>
              <w:t>event sites and conduct</w:t>
            </w:r>
            <w:r w:rsidRPr="00D652C8">
              <w:rPr>
                <w:rFonts w:ascii="Arial" w:hAnsi="Arial"/>
                <w:color w:val="FF0000"/>
                <w:sz w:val="20"/>
              </w:rPr>
              <w:t xml:space="preserve"> </w:t>
            </w:r>
            <w:r w:rsidRPr="001A3C5A">
              <w:rPr>
                <w:rFonts w:ascii="Arial" w:hAnsi="Arial"/>
                <w:sz w:val="20"/>
              </w:rPr>
              <w:t>health</w:t>
            </w:r>
            <w:r>
              <w:rPr>
                <w:rFonts w:ascii="Arial" w:hAnsi="Arial"/>
                <w:sz w:val="20"/>
              </w:rPr>
              <w:t xml:space="preserve"> and safety checks.</w:t>
            </w:r>
          </w:p>
          <w:p w14:paraId="7B7957AA"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 xml:space="preserve">Be responsible for writing risk assessments </w:t>
            </w:r>
            <w:r w:rsidRPr="001A3C5A">
              <w:rPr>
                <w:rFonts w:ascii="Arial" w:hAnsi="Arial"/>
                <w:sz w:val="20"/>
              </w:rPr>
              <w:t>for events</w:t>
            </w:r>
            <w:r>
              <w:rPr>
                <w:rFonts w:ascii="Arial" w:hAnsi="Arial"/>
                <w:sz w:val="20"/>
              </w:rPr>
              <w:t xml:space="preserve"> and manage the events against this on the day.</w:t>
            </w:r>
          </w:p>
          <w:p w14:paraId="79251A6D"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Undertake first aid training and ensure it is kept up to date.</w:t>
            </w:r>
          </w:p>
          <w:p w14:paraId="1F73C99A"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lastRenderedPageBreak/>
              <w:t>Undertake early mornings, late evenings and weekends when required.</w:t>
            </w:r>
          </w:p>
          <w:p w14:paraId="3809D21E"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Build up and maintain good relationships with venues and external suppliers.</w:t>
            </w:r>
          </w:p>
          <w:p w14:paraId="6BCE9313"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 xml:space="preserve">Build up and maintain good relationships with event delegates and be a </w:t>
            </w:r>
            <w:r w:rsidRPr="001A3C5A">
              <w:rPr>
                <w:rFonts w:ascii="Arial" w:hAnsi="Arial"/>
                <w:sz w:val="20"/>
              </w:rPr>
              <w:t>customer- facing</w:t>
            </w:r>
            <w:r>
              <w:rPr>
                <w:rFonts w:ascii="Arial" w:hAnsi="Arial"/>
                <w:sz w:val="20"/>
              </w:rPr>
              <w:t xml:space="preserve"> representative for UAL Awarding Body.</w:t>
            </w:r>
          </w:p>
          <w:p w14:paraId="6EED395C" w14:textId="77777777" w:rsidR="000954CA" w:rsidRDefault="000954CA" w:rsidP="000954CA">
            <w:pPr>
              <w:numPr>
                <w:ilvl w:val="0"/>
                <w:numId w:val="46"/>
              </w:numPr>
              <w:tabs>
                <w:tab w:val="clear" w:pos="720"/>
              </w:tabs>
              <w:spacing w:after="120"/>
              <w:ind w:left="383"/>
              <w:rPr>
                <w:rFonts w:ascii="Arial" w:hAnsi="Arial"/>
                <w:sz w:val="20"/>
              </w:rPr>
            </w:pPr>
            <w:r w:rsidRPr="001A3C5A">
              <w:rPr>
                <w:rFonts w:ascii="Arial" w:hAnsi="Arial"/>
                <w:sz w:val="20"/>
              </w:rPr>
              <w:t>Consult and liaise with</w:t>
            </w:r>
            <w:r>
              <w:rPr>
                <w:rFonts w:ascii="Arial" w:hAnsi="Arial"/>
                <w:sz w:val="20"/>
              </w:rPr>
              <w:t xml:space="preserve"> internal and external stakeholders regarding the delivery </w:t>
            </w:r>
            <w:r w:rsidRPr="001A3C5A">
              <w:rPr>
                <w:rFonts w:ascii="Arial" w:hAnsi="Arial"/>
                <w:sz w:val="20"/>
              </w:rPr>
              <w:t>and evaluation of events.</w:t>
            </w:r>
          </w:p>
          <w:p w14:paraId="1DBE6932" w14:textId="77777777" w:rsidR="000954CA" w:rsidRPr="001A3C5A" w:rsidRDefault="000954CA" w:rsidP="000954CA">
            <w:pPr>
              <w:numPr>
                <w:ilvl w:val="0"/>
                <w:numId w:val="46"/>
              </w:numPr>
              <w:tabs>
                <w:tab w:val="clear" w:pos="720"/>
              </w:tabs>
              <w:spacing w:after="120"/>
              <w:ind w:left="383"/>
              <w:rPr>
                <w:rFonts w:ascii="Arial" w:hAnsi="Arial"/>
                <w:sz w:val="20"/>
              </w:rPr>
            </w:pPr>
            <w:r>
              <w:rPr>
                <w:rFonts w:ascii="Arial" w:hAnsi="Arial"/>
                <w:sz w:val="20"/>
              </w:rPr>
              <w:t xml:space="preserve">Develop, implement and maintain effective systems to collect appropriate audience data, monitor and measure activities. Evaluate and report on their success, </w:t>
            </w:r>
            <w:r w:rsidRPr="001A3C5A">
              <w:rPr>
                <w:rFonts w:ascii="Arial" w:hAnsi="Arial"/>
                <w:sz w:val="20"/>
              </w:rPr>
              <w:t xml:space="preserve">circulating </w:t>
            </w:r>
            <w:r>
              <w:rPr>
                <w:rFonts w:ascii="Arial" w:hAnsi="Arial"/>
                <w:sz w:val="20"/>
              </w:rPr>
              <w:t xml:space="preserve">feedback </w:t>
            </w:r>
            <w:r w:rsidRPr="001A3C5A">
              <w:rPr>
                <w:rFonts w:ascii="Arial" w:hAnsi="Arial"/>
                <w:sz w:val="20"/>
              </w:rPr>
              <w:t xml:space="preserve">to senior management </w:t>
            </w:r>
            <w:r>
              <w:rPr>
                <w:rFonts w:ascii="Arial" w:hAnsi="Arial"/>
                <w:sz w:val="20"/>
              </w:rPr>
              <w:t xml:space="preserve">team </w:t>
            </w:r>
            <w:r w:rsidRPr="001A3C5A">
              <w:rPr>
                <w:rFonts w:ascii="Arial" w:hAnsi="Arial"/>
                <w:sz w:val="20"/>
              </w:rPr>
              <w:t>and other stakeholders post event.</w:t>
            </w:r>
          </w:p>
          <w:p w14:paraId="2CD676DC" w14:textId="77777777" w:rsidR="000954CA" w:rsidRDefault="000954CA" w:rsidP="000954CA">
            <w:pPr>
              <w:numPr>
                <w:ilvl w:val="0"/>
                <w:numId w:val="46"/>
              </w:numPr>
              <w:tabs>
                <w:tab w:val="clear" w:pos="720"/>
              </w:tabs>
              <w:spacing w:after="120"/>
              <w:ind w:left="383"/>
              <w:rPr>
                <w:rFonts w:ascii="Arial" w:hAnsi="Arial"/>
                <w:sz w:val="20"/>
              </w:rPr>
            </w:pPr>
            <w:r>
              <w:rPr>
                <w:rFonts w:ascii="Arial" w:hAnsi="Arial"/>
                <w:sz w:val="20"/>
              </w:rPr>
              <w:t>Manage expenditure of events lines within the marketing budget to ensure events are delivered within budget. Record all expenditure within the Business Development Manager’s budget tracker.</w:t>
            </w:r>
          </w:p>
          <w:p w14:paraId="3A9AABA4" w14:textId="77777777" w:rsidR="000954CA" w:rsidRPr="00075D56" w:rsidRDefault="000954CA" w:rsidP="000954CA">
            <w:pPr>
              <w:numPr>
                <w:ilvl w:val="0"/>
                <w:numId w:val="15"/>
              </w:numPr>
              <w:spacing w:after="120"/>
              <w:ind w:left="383"/>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r>
              <w:rPr>
                <w:rFonts w:ascii="Arial" w:hAnsi="Arial" w:cs="Arial"/>
                <w:sz w:val="20"/>
                <w:szCs w:val="20"/>
              </w:rPr>
              <w:t>.</w:t>
            </w:r>
          </w:p>
          <w:p w14:paraId="5AB784A0" w14:textId="77777777" w:rsidR="000954CA" w:rsidRPr="00075D56" w:rsidRDefault="000954CA" w:rsidP="000954CA">
            <w:pPr>
              <w:numPr>
                <w:ilvl w:val="0"/>
                <w:numId w:val="15"/>
              </w:numPr>
              <w:spacing w:after="120"/>
              <w:ind w:left="383"/>
              <w:rPr>
                <w:rFonts w:ascii="Arial" w:hAnsi="Arial" w:cs="Arial"/>
                <w:sz w:val="20"/>
                <w:szCs w:val="20"/>
              </w:rPr>
            </w:pPr>
            <w:r w:rsidRPr="00075D56">
              <w:rPr>
                <w:rFonts w:ascii="Arial" w:hAnsi="Arial" w:cs="Arial"/>
                <w:sz w:val="20"/>
                <w:szCs w:val="20"/>
              </w:rPr>
              <w:t>To undertake health and safety duties and responsibilities appropriate to the role</w:t>
            </w:r>
            <w:r>
              <w:rPr>
                <w:rFonts w:ascii="Arial" w:hAnsi="Arial" w:cs="Arial"/>
                <w:sz w:val="20"/>
                <w:szCs w:val="20"/>
              </w:rPr>
              <w:t>.</w:t>
            </w:r>
          </w:p>
          <w:p w14:paraId="4D67C3FE" w14:textId="77777777" w:rsidR="000954CA" w:rsidRPr="00075D56" w:rsidRDefault="000954CA" w:rsidP="000954CA">
            <w:pPr>
              <w:numPr>
                <w:ilvl w:val="0"/>
                <w:numId w:val="15"/>
              </w:numPr>
              <w:spacing w:after="120"/>
              <w:ind w:left="383"/>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r>
              <w:rPr>
                <w:rFonts w:ascii="Arial" w:hAnsi="Arial" w:cs="Arial"/>
                <w:sz w:val="20"/>
                <w:szCs w:val="20"/>
              </w:rPr>
              <w:t>.</w:t>
            </w:r>
          </w:p>
          <w:p w14:paraId="20D6C742" w14:textId="77777777" w:rsidR="000954CA" w:rsidRPr="00075D56" w:rsidRDefault="000954CA" w:rsidP="000954CA">
            <w:pPr>
              <w:numPr>
                <w:ilvl w:val="0"/>
                <w:numId w:val="15"/>
              </w:numPr>
              <w:spacing w:after="120"/>
              <w:ind w:left="383"/>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Pr>
                <w:rFonts w:ascii="Arial" w:hAnsi="Arial" w:cs="Arial"/>
                <w:sz w:val="20"/>
                <w:szCs w:val="20"/>
              </w:rPr>
              <w:t>.</w:t>
            </w:r>
          </w:p>
          <w:p w14:paraId="6AA6FC9A" w14:textId="77777777" w:rsidR="000954CA" w:rsidRPr="00075D56" w:rsidRDefault="000954CA" w:rsidP="000954CA">
            <w:pPr>
              <w:numPr>
                <w:ilvl w:val="0"/>
                <w:numId w:val="15"/>
              </w:numPr>
              <w:spacing w:after="120"/>
              <w:ind w:left="383"/>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r>
              <w:rPr>
                <w:rFonts w:ascii="Arial" w:hAnsi="Arial" w:cs="Arial"/>
                <w:sz w:val="20"/>
                <w:szCs w:val="20"/>
              </w:rPr>
              <w:t>.</w:t>
            </w:r>
          </w:p>
          <w:p w14:paraId="4D0A56D2" w14:textId="00810F4B" w:rsidR="007166ED" w:rsidRPr="0062327E" w:rsidRDefault="000954CA" w:rsidP="0062327E">
            <w:pPr>
              <w:pStyle w:val="ListParagraph"/>
              <w:numPr>
                <w:ilvl w:val="0"/>
                <w:numId w:val="42"/>
              </w:numPr>
            </w:pPr>
            <w:r w:rsidRPr="00075D56">
              <w:rPr>
                <w:rFonts w:ascii="Arial" w:hAnsi="Arial" w:cs="Arial"/>
                <w:sz w:val="20"/>
                <w:szCs w:val="20"/>
              </w:rPr>
              <w:t>To conduct all financial matters associated with the role in accordance with the University’s policies and procedures, as laid down in the Financial Regulations</w:t>
            </w:r>
            <w:r>
              <w:rPr>
                <w:rFonts w:ascii="Arial" w:hAnsi="Arial" w:cs="Arial"/>
                <w:sz w:val="20"/>
                <w:szCs w:val="20"/>
              </w:rPr>
              <w:t>.</w:t>
            </w:r>
            <w:r w:rsidR="003D5FCE" w:rsidRPr="003D3432">
              <w:br/>
            </w:r>
          </w:p>
          <w:p w14:paraId="20B1893D" w14:textId="77777777" w:rsidR="00DE696E" w:rsidRPr="003D3432" w:rsidRDefault="00DE696E" w:rsidP="000B4B43">
            <w:pPr>
              <w:spacing w:after="120"/>
              <w:rPr>
                <w:b/>
              </w:rPr>
            </w:pPr>
            <w:r w:rsidRPr="003D3432">
              <w:rPr>
                <w:b/>
              </w:rPr>
              <w:t xml:space="preserve">General </w:t>
            </w:r>
          </w:p>
          <w:p w14:paraId="55EA9F8F" w14:textId="7234662F" w:rsidR="00DE696E" w:rsidRPr="003D3432" w:rsidRDefault="00DE696E" w:rsidP="001C6D22">
            <w:pPr>
              <w:pStyle w:val="ListParagraph"/>
              <w:numPr>
                <w:ilvl w:val="0"/>
                <w:numId w:val="43"/>
              </w:numPr>
            </w:pPr>
            <w:r w:rsidRPr="003D3432">
              <w:t>Assume other reasonable duties consistent with your role, which may be assigned to you anywhere within the University.</w:t>
            </w:r>
          </w:p>
          <w:p w14:paraId="24F805D8" w14:textId="77777777" w:rsidR="00DE696E" w:rsidRPr="003D3432" w:rsidRDefault="00DE696E" w:rsidP="001C6D22">
            <w:pPr>
              <w:pStyle w:val="ListParagraph"/>
              <w:numPr>
                <w:ilvl w:val="0"/>
                <w:numId w:val="43"/>
              </w:numPr>
            </w:pPr>
            <w:r w:rsidRPr="003D3432">
              <w:t>Undertake health and safety duties and responsibilities appropriate to the role.</w:t>
            </w:r>
          </w:p>
          <w:p w14:paraId="5A050197" w14:textId="77777777"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14:paraId="0D1ADAB2" w14:textId="77777777"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14:paraId="5A449429" w14:textId="77777777"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14:paraId="13F4DD43" w14:textId="5F4101A0" w:rsidR="00DE696E"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14:paraId="33D90A30" w14:textId="2E23B967" w:rsidR="00594C01" w:rsidRPr="0062327E" w:rsidRDefault="0062327E" w:rsidP="00DE696E">
            <w:pPr>
              <w:pStyle w:val="Default"/>
              <w:numPr>
                <w:ilvl w:val="0"/>
                <w:numId w:val="43"/>
              </w:numPr>
              <w:rPr>
                <w:rFonts w:asciiTheme="minorHAnsi" w:hAnsiTheme="minorHAnsi" w:cstheme="minorHAnsi"/>
                <w:sz w:val="22"/>
                <w:szCs w:val="22"/>
              </w:rPr>
            </w:pPr>
            <w:r w:rsidRPr="0062327E">
              <w:rPr>
                <w:rFonts w:asciiTheme="minorHAnsi" w:hAnsiTheme="minorHAnsi" w:cstheme="minorHAnsi"/>
                <w:sz w:val="22"/>
                <w:szCs w:val="22"/>
              </w:rPr>
              <w:t>To personally contribute towards reducing the university’s impact on the environment and support actions associated with the UAL Sustainability Manifesto (2016 –</w:t>
            </w:r>
            <w:r>
              <w:rPr>
                <w:rFonts w:asciiTheme="minorHAnsi" w:hAnsiTheme="minorHAnsi" w:cstheme="minorHAnsi"/>
                <w:sz w:val="22"/>
                <w:szCs w:val="22"/>
              </w:rPr>
              <w:t xml:space="preserve"> 2022).</w:t>
            </w:r>
          </w:p>
        </w:tc>
      </w:tr>
      <w:tr w:rsidR="00594C01" w:rsidRPr="00C007C8" w14:paraId="1980B21F" w14:textId="77777777" w:rsidTr="00150DEB">
        <w:trPr>
          <w:trHeight w:val="406"/>
        </w:trPr>
        <w:tc>
          <w:tcPr>
            <w:tcW w:w="9214" w:type="dxa"/>
            <w:gridSpan w:val="3"/>
          </w:tcPr>
          <w:p w14:paraId="5292D10D" w14:textId="77777777" w:rsidR="00C36210" w:rsidRPr="003D3432" w:rsidRDefault="00594C01" w:rsidP="000B4B43">
            <w:pPr>
              <w:spacing w:before="120" w:after="120"/>
            </w:pPr>
            <w:r w:rsidRPr="003D3432">
              <w:rPr>
                <w:b/>
              </w:rPr>
              <w:lastRenderedPageBreak/>
              <w:t>Key Working Relationships</w:t>
            </w:r>
          </w:p>
          <w:p w14:paraId="656ABECE" w14:textId="77777777" w:rsidR="000954CA" w:rsidRPr="00446BFC" w:rsidRDefault="000954CA" w:rsidP="000954CA">
            <w:pPr>
              <w:numPr>
                <w:ilvl w:val="0"/>
                <w:numId w:val="34"/>
              </w:numPr>
              <w:spacing w:after="120"/>
              <w:rPr>
                <w:rFonts w:ascii="Arial" w:hAnsi="Arial" w:cs="Arial"/>
                <w:bCs/>
                <w:sz w:val="20"/>
              </w:rPr>
            </w:pPr>
            <w:r>
              <w:rPr>
                <w:rFonts w:ascii="Arial" w:hAnsi="Arial" w:cs="Arial"/>
                <w:bCs/>
                <w:sz w:val="20"/>
              </w:rPr>
              <w:t>Awarding Body Business Development Manager</w:t>
            </w:r>
          </w:p>
          <w:p w14:paraId="4B26D1EE" w14:textId="624E8562" w:rsidR="000954CA" w:rsidRDefault="000954CA" w:rsidP="000954CA">
            <w:pPr>
              <w:numPr>
                <w:ilvl w:val="0"/>
                <w:numId w:val="34"/>
              </w:numPr>
              <w:spacing w:after="120"/>
              <w:rPr>
                <w:rFonts w:ascii="Arial" w:hAnsi="Arial" w:cs="Arial"/>
                <w:bCs/>
                <w:sz w:val="20"/>
              </w:rPr>
            </w:pPr>
            <w:r>
              <w:rPr>
                <w:rFonts w:ascii="Arial" w:hAnsi="Arial" w:cs="Arial"/>
                <w:bCs/>
                <w:sz w:val="20"/>
              </w:rPr>
              <w:t>Awarding Body Communications Officer</w:t>
            </w:r>
            <w:r w:rsidR="00A155BC">
              <w:rPr>
                <w:rFonts w:ascii="Arial" w:hAnsi="Arial" w:cs="Arial"/>
                <w:bCs/>
                <w:sz w:val="20"/>
              </w:rPr>
              <w:t xml:space="preserve"> and Events Coordinator</w:t>
            </w:r>
          </w:p>
          <w:p w14:paraId="2B508349" w14:textId="77777777" w:rsidR="000954CA" w:rsidRPr="00446BFC" w:rsidRDefault="000954CA" w:rsidP="000954CA">
            <w:pPr>
              <w:numPr>
                <w:ilvl w:val="0"/>
                <w:numId w:val="34"/>
              </w:numPr>
              <w:spacing w:after="120"/>
              <w:rPr>
                <w:rFonts w:ascii="Arial" w:hAnsi="Arial" w:cs="Arial"/>
                <w:bCs/>
                <w:sz w:val="20"/>
              </w:rPr>
            </w:pPr>
            <w:r>
              <w:rPr>
                <w:rFonts w:ascii="Arial" w:hAnsi="Arial" w:cs="Arial"/>
                <w:bCs/>
                <w:sz w:val="20"/>
              </w:rPr>
              <w:t xml:space="preserve">Awarding Body Projects Officer </w:t>
            </w:r>
          </w:p>
          <w:p w14:paraId="4AC9499B" w14:textId="77777777" w:rsidR="000954CA" w:rsidRPr="00446BFC" w:rsidRDefault="000954CA" w:rsidP="000954CA">
            <w:pPr>
              <w:numPr>
                <w:ilvl w:val="0"/>
                <w:numId w:val="34"/>
              </w:numPr>
              <w:spacing w:after="120"/>
              <w:rPr>
                <w:rFonts w:ascii="Arial" w:hAnsi="Arial" w:cs="Arial"/>
                <w:bCs/>
                <w:sz w:val="20"/>
              </w:rPr>
            </w:pPr>
            <w:r>
              <w:rPr>
                <w:rFonts w:ascii="Arial" w:hAnsi="Arial" w:cs="Arial"/>
                <w:bCs/>
                <w:sz w:val="20"/>
              </w:rPr>
              <w:t>Awarding Body Chief Examiners for all subject areas</w:t>
            </w:r>
          </w:p>
          <w:p w14:paraId="2719A118" w14:textId="77777777" w:rsidR="000954CA" w:rsidRPr="00D652C8" w:rsidRDefault="000954CA" w:rsidP="000954CA">
            <w:pPr>
              <w:keepNext/>
              <w:keepLines/>
              <w:numPr>
                <w:ilvl w:val="0"/>
                <w:numId w:val="34"/>
              </w:numPr>
              <w:spacing w:before="200" w:after="120"/>
              <w:outlineLvl w:val="8"/>
              <w:rPr>
                <w:rFonts w:ascii="Arial" w:hAnsi="Arial" w:cs="Arial"/>
              </w:rPr>
            </w:pPr>
            <w:r>
              <w:rPr>
                <w:rFonts w:ascii="Arial" w:hAnsi="Arial" w:cs="Arial"/>
                <w:bCs/>
                <w:sz w:val="20"/>
              </w:rPr>
              <w:t>Awarding Body Deputy Director and Head of the Products, Services and Projects</w:t>
            </w:r>
          </w:p>
          <w:p w14:paraId="1D45CAC5" w14:textId="77777777" w:rsidR="001C6D22" w:rsidRPr="003D3432" w:rsidRDefault="000954CA" w:rsidP="000954CA">
            <w:pPr>
              <w:pStyle w:val="ListParagraph"/>
              <w:numPr>
                <w:ilvl w:val="0"/>
                <w:numId w:val="34"/>
              </w:numPr>
            </w:pPr>
            <w:r>
              <w:rPr>
                <w:rFonts w:ascii="Arial" w:hAnsi="Arial" w:cs="Arial"/>
                <w:bCs/>
                <w:sz w:val="20"/>
              </w:rPr>
              <w:t>Awarding Body Director</w:t>
            </w:r>
          </w:p>
        </w:tc>
      </w:tr>
      <w:tr w:rsidR="00594C01" w:rsidRPr="00C007C8" w14:paraId="21107B44" w14:textId="77777777" w:rsidTr="000954CA">
        <w:trPr>
          <w:trHeight w:val="1276"/>
        </w:trPr>
        <w:tc>
          <w:tcPr>
            <w:tcW w:w="9214" w:type="dxa"/>
            <w:gridSpan w:val="3"/>
          </w:tcPr>
          <w:p w14:paraId="793E1ED5" w14:textId="77777777" w:rsidR="00594C01" w:rsidRPr="003D3432" w:rsidRDefault="00594C01" w:rsidP="000B4B43">
            <w:pPr>
              <w:spacing w:before="120" w:after="120"/>
              <w:rPr>
                <w:b/>
              </w:rPr>
            </w:pPr>
            <w:r w:rsidRPr="003D3432">
              <w:rPr>
                <w:b/>
              </w:rPr>
              <w:t>Specific Management Responsibilities</w:t>
            </w:r>
          </w:p>
          <w:p w14:paraId="5F31CDD5" w14:textId="77777777" w:rsidR="00594C01" w:rsidRPr="003D3432" w:rsidRDefault="00594C01" w:rsidP="00C007C8">
            <w:r w:rsidRPr="003D3432">
              <w:t>Budgets:</w:t>
            </w:r>
            <w:r w:rsidR="00B26E52" w:rsidRPr="003D3432">
              <w:t xml:space="preserve"> </w:t>
            </w:r>
            <w:r w:rsidR="000954CA">
              <w:t>none</w:t>
            </w:r>
          </w:p>
          <w:p w14:paraId="14B25958" w14:textId="77777777" w:rsidR="00594C01" w:rsidRPr="003D3432" w:rsidRDefault="00594C01" w:rsidP="00C007C8">
            <w:r w:rsidRPr="003D3432">
              <w:t>Staff:</w:t>
            </w:r>
            <w:r w:rsidR="00B26E52" w:rsidRPr="003D3432">
              <w:t xml:space="preserve"> </w:t>
            </w:r>
            <w:r w:rsidR="000954CA">
              <w:t>none</w:t>
            </w:r>
          </w:p>
          <w:p w14:paraId="191A4D34" w14:textId="77777777" w:rsidR="000B4B43" w:rsidRPr="003D3432" w:rsidRDefault="00594C01" w:rsidP="00C007C8">
            <w:r w:rsidRPr="003D3432">
              <w:t>Other (e.g. accommodation; equipment):</w:t>
            </w:r>
            <w:r w:rsidR="006F53E4" w:rsidRPr="003D3432">
              <w:t xml:space="preserve"> </w:t>
            </w:r>
            <w:r w:rsidR="000954CA">
              <w:t>none</w:t>
            </w:r>
          </w:p>
        </w:tc>
      </w:tr>
    </w:tbl>
    <w:p w14:paraId="10559C19" w14:textId="77777777" w:rsidR="00594C01" w:rsidRPr="00C007C8" w:rsidRDefault="00594C01" w:rsidP="00C007C8"/>
    <w:p w14:paraId="3F522DFE" w14:textId="77777777" w:rsidR="001C6D22" w:rsidRDefault="00FC2F78" w:rsidP="00815AAD">
      <w:pPr>
        <w:ind w:left="-142"/>
      </w:pPr>
      <w:r>
        <w:t>Last updated</w:t>
      </w:r>
      <w:r w:rsidR="00C007C8">
        <w:t xml:space="preserve">: </w:t>
      </w:r>
      <w:r w:rsidR="000954CA">
        <w:t>11/12/2018</w:t>
      </w:r>
    </w:p>
    <w:p w14:paraId="4EBB4AFB" w14:textId="77777777" w:rsidR="001C6D22" w:rsidRDefault="001C6D22" w:rsidP="00815AAD">
      <w:pPr>
        <w:ind w:left="-142"/>
      </w:pPr>
    </w:p>
    <w:p w14:paraId="023853A2" w14:textId="77777777" w:rsidR="001C6D22" w:rsidRDefault="001C6D22" w:rsidP="00815AAD">
      <w:pPr>
        <w:ind w:left="-142"/>
      </w:pPr>
    </w:p>
    <w:p w14:paraId="45ED162A" w14:textId="2B8C757E" w:rsidR="00DE696E" w:rsidRDefault="00DE696E" w:rsidP="00815AAD">
      <w:pPr>
        <w:ind w:left="-142"/>
      </w:pPr>
      <w:r>
        <w:br w:type="page"/>
      </w:r>
    </w:p>
    <w:p w14:paraId="33781876" w14:textId="77777777" w:rsidR="00594C01" w:rsidRPr="00C007C8" w:rsidRDefault="00594C01" w:rsidP="00C007C8"/>
    <w:p w14:paraId="214F3120"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62"/>
        <w:gridCol w:w="5254"/>
      </w:tblGrid>
      <w:tr w:rsidR="00DE696E" w:rsidRPr="005D7A28" w14:paraId="0A74BD0A" w14:textId="77777777" w:rsidTr="00660355">
        <w:trPr>
          <w:trHeight w:val="410"/>
        </w:trPr>
        <w:tc>
          <w:tcPr>
            <w:tcW w:w="9016" w:type="dxa"/>
            <w:gridSpan w:val="2"/>
            <w:shd w:val="clear" w:color="auto" w:fill="000000" w:themeFill="text1"/>
            <w:vAlign w:val="center"/>
          </w:tcPr>
          <w:p w14:paraId="761C4C53" w14:textId="77777777" w:rsidR="00DE696E" w:rsidRDefault="00815AAD" w:rsidP="00815AAD">
            <w:pPr>
              <w:jc w:val="center"/>
              <w:rPr>
                <w:rFonts w:ascii="Calibri" w:hAnsi="Calibri" w:cs="Arial"/>
                <w:b/>
              </w:rPr>
            </w:pPr>
            <w:r w:rsidRPr="00815AAD">
              <w:rPr>
                <w:rFonts w:ascii="Calibri" w:hAnsi="Calibri" w:cs="Arial"/>
                <w:b/>
              </w:rPr>
              <w:t>PERSON SPECIFICATION</w:t>
            </w:r>
          </w:p>
          <w:p w14:paraId="36A8F2BB" w14:textId="77777777" w:rsidR="00431B5B" w:rsidRPr="00815AAD" w:rsidRDefault="00431B5B" w:rsidP="00815AAD">
            <w:pPr>
              <w:jc w:val="center"/>
              <w:rPr>
                <w:rFonts w:ascii="Calibri" w:hAnsi="Calibri" w:cs="Arial"/>
                <w:b/>
                <w:color w:val="262626" w:themeColor="text1" w:themeTint="D9"/>
              </w:rPr>
            </w:pPr>
          </w:p>
        </w:tc>
      </w:tr>
      <w:tr w:rsidR="00660355" w:rsidRPr="005D7A28" w14:paraId="6BCCAEC4" w14:textId="77777777" w:rsidTr="00660355">
        <w:tc>
          <w:tcPr>
            <w:tcW w:w="3762" w:type="dxa"/>
          </w:tcPr>
          <w:p w14:paraId="3B84D896" w14:textId="77777777" w:rsidR="00660355" w:rsidRPr="005D7A28" w:rsidRDefault="00660355" w:rsidP="001F575A">
            <w:pPr>
              <w:spacing w:before="120" w:after="120"/>
              <w:rPr>
                <w:rFonts w:ascii="Calibri" w:hAnsi="Calibri" w:cs="Arial"/>
              </w:rPr>
            </w:pPr>
            <w:r w:rsidRPr="005D7A28">
              <w:rPr>
                <w:rFonts w:ascii="Calibri" w:hAnsi="Calibri" w:cs="Arial"/>
              </w:rPr>
              <w:t>Specialist Knowledge/Qualifications</w:t>
            </w:r>
          </w:p>
        </w:tc>
        <w:tc>
          <w:tcPr>
            <w:tcW w:w="5254" w:type="dxa"/>
          </w:tcPr>
          <w:p w14:paraId="0C87BA0F" w14:textId="77777777" w:rsidR="00660355" w:rsidRDefault="00660355" w:rsidP="00660355">
            <w:pPr>
              <w:spacing w:before="120"/>
              <w:rPr>
                <w:rFonts w:ascii="Arial" w:hAnsi="Arial" w:cs="Arial"/>
                <w:sz w:val="20"/>
              </w:rPr>
            </w:pPr>
            <w:r w:rsidRPr="004B26F2">
              <w:rPr>
                <w:rFonts w:ascii="Arial" w:hAnsi="Arial" w:cs="Arial"/>
                <w:sz w:val="20"/>
              </w:rPr>
              <w:t>Has received formal training or education at post 16 level</w:t>
            </w:r>
            <w:r>
              <w:rPr>
                <w:rFonts w:ascii="Arial" w:hAnsi="Arial" w:cs="Arial"/>
                <w:sz w:val="20"/>
              </w:rPr>
              <w:t>.</w:t>
            </w:r>
          </w:p>
          <w:p w14:paraId="2D9C9A00" w14:textId="10FF4619" w:rsidR="00660355" w:rsidRPr="005D7A28" w:rsidRDefault="00660355" w:rsidP="00660355">
            <w:pPr>
              <w:spacing w:before="120" w:after="120"/>
              <w:rPr>
                <w:rFonts w:ascii="Calibri" w:hAnsi="Calibri" w:cs="Arial"/>
              </w:rPr>
            </w:pPr>
            <w:r w:rsidRPr="004B26F2">
              <w:rPr>
                <w:rFonts w:ascii="Arial" w:hAnsi="Arial" w:cs="Arial"/>
                <w:sz w:val="20"/>
              </w:rPr>
              <w:t>Commits to own development through effective use of processes such as appraisal schemes and staff development.</w:t>
            </w:r>
          </w:p>
        </w:tc>
      </w:tr>
      <w:tr w:rsidR="00660355" w:rsidRPr="005D7A28" w14:paraId="67B0A2D6" w14:textId="77777777" w:rsidTr="00660355">
        <w:tc>
          <w:tcPr>
            <w:tcW w:w="3762" w:type="dxa"/>
          </w:tcPr>
          <w:p w14:paraId="26597AF5" w14:textId="77777777" w:rsidR="00660355" w:rsidRPr="005D7A28" w:rsidRDefault="00660355" w:rsidP="001F575A">
            <w:pPr>
              <w:rPr>
                <w:rFonts w:ascii="Calibri" w:hAnsi="Calibri" w:cs="Arial"/>
              </w:rPr>
            </w:pPr>
            <w:r w:rsidRPr="005D7A28">
              <w:rPr>
                <w:rFonts w:ascii="Calibri" w:hAnsi="Calibri" w:cs="Arial"/>
              </w:rPr>
              <w:t>Relevant Experience</w:t>
            </w:r>
          </w:p>
        </w:tc>
        <w:tc>
          <w:tcPr>
            <w:tcW w:w="5254" w:type="dxa"/>
          </w:tcPr>
          <w:p w14:paraId="06FE5FDF" w14:textId="2C30DA7D" w:rsidR="00660355" w:rsidRPr="007128A1" w:rsidRDefault="00660355" w:rsidP="007128A1">
            <w:pPr>
              <w:spacing w:before="120"/>
              <w:rPr>
                <w:rFonts w:ascii="Calibri" w:hAnsi="Calibri" w:cs="Arial"/>
              </w:rPr>
            </w:pPr>
            <w:r w:rsidRPr="004B26F2">
              <w:rPr>
                <w:rFonts w:ascii="Arial" w:hAnsi="Arial" w:cs="Arial"/>
                <w:sz w:val="20"/>
              </w:rPr>
              <w:t xml:space="preserve">Has relevant experience of administrative work and </w:t>
            </w:r>
            <w:r>
              <w:rPr>
                <w:rFonts w:ascii="Arial" w:hAnsi="Arial" w:cs="Arial"/>
                <w:sz w:val="20"/>
              </w:rPr>
              <w:t>has the ability</w:t>
            </w:r>
            <w:r w:rsidRPr="004B26F2">
              <w:rPr>
                <w:rFonts w:ascii="Arial" w:hAnsi="Arial" w:cs="Arial"/>
                <w:sz w:val="20"/>
              </w:rPr>
              <w:t xml:space="preserve"> to work independently.</w:t>
            </w:r>
          </w:p>
        </w:tc>
      </w:tr>
      <w:tr w:rsidR="00660355" w:rsidRPr="005D7A28" w14:paraId="17E65FF0" w14:textId="77777777" w:rsidTr="003B1E92">
        <w:tc>
          <w:tcPr>
            <w:tcW w:w="3762" w:type="dxa"/>
            <w:vAlign w:val="center"/>
          </w:tcPr>
          <w:p w14:paraId="7E63C7C0" w14:textId="617D891A" w:rsidR="00660355" w:rsidRPr="005D7A28" w:rsidRDefault="00660355"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54" w:type="dxa"/>
            <w:vAlign w:val="center"/>
          </w:tcPr>
          <w:p w14:paraId="655C82AA" w14:textId="77777777" w:rsidR="00660355" w:rsidRDefault="00660355" w:rsidP="00603E81">
            <w:pPr>
              <w:rPr>
                <w:rFonts w:ascii="Arial" w:hAnsi="Arial" w:cs="Arial"/>
                <w:sz w:val="20"/>
                <w:szCs w:val="20"/>
              </w:rPr>
            </w:pPr>
            <w:r w:rsidRPr="00203C7D">
              <w:rPr>
                <w:rFonts w:ascii="Arial" w:hAnsi="Arial" w:cs="Arial"/>
                <w:sz w:val="20"/>
                <w:szCs w:val="20"/>
              </w:rPr>
              <w:t>Ability to provide routine oral and written information clearly and concisely and is able to understand and explain technical terms commonly in use in own area of work.</w:t>
            </w:r>
          </w:p>
          <w:p w14:paraId="75F37542" w14:textId="290DB1B7" w:rsidR="00660355" w:rsidRPr="00603E81" w:rsidRDefault="00660355" w:rsidP="00603E81">
            <w:pPr>
              <w:rPr>
                <w:rFonts w:ascii="Calibri" w:hAnsi="Calibri" w:cs="Arial"/>
                <w:color w:val="000000"/>
              </w:rPr>
            </w:pPr>
            <w:r>
              <w:rPr>
                <w:rFonts w:ascii="Arial" w:hAnsi="Arial" w:cs="Arial"/>
                <w:sz w:val="20"/>
                <w:szCs w:val="20"/>
              </w:rPr>
              <w:t>Ability to develop</w:t>
            </w:r>
            <w:r w:rsidRPr="007D2637">
              <w:rPr>
                <w:rFonts w:ascii="Arial" w:hAnsi="Arial" w:cs="Arial"/>
                <w:sz w:val="20"/>
                <w:szCs w:val="20"/>
              </w:rPr>
              <w:t xml:space="preserve"> appropriate levels of IT skills to enable best use of available information and communications as necessary for the post.</w:t>
            </w:r>
          </w:p>
        </w:tc>
      </w:tr>
      <w:tr w:rsidR="00660355" w:rsidRPr="005D7A28" w14:paraId="7799AF47" w14:textId="77777777" w:rsidTr="00660355">
        <w:tc>
          <w:tcPr>
            <w:tcW w:w="3762" w:type="dxa"/>
            <w:vAlign w:val="center"/>
          </w:tcPr>
          <w:p w14:paraId="31D44B90" w14:textId="77777777" w:rsidR="00660355" w:rsidRPr="005D7A28" w:rsidRDefault="00660355" w:rsidP="001F575A">
            <w:pPr>
              <w:rPr>
                <w:rFonts w:ascii="Calibri" w:hAnsi="Calibri" w:cs="Arial"/>
              </w:rPr>
            </w:pPr>
            <w:r w:rsidRPr="005D7A28">
              <w:rPr>
                <w:rFonts w:ascii="Calibri" w:hAnsi="Calibri" w:cs="Arial"/>
              </w:rPr>
              <w:t>Planning and Managing Resources</w:t>
            </w:r>
          </w:p>
        </w:tc>
        <w:tc>
          <w:tcPr>
            <w:tcW w:w="5254" w:type="dxa"/>
            <w:vAlign w:val="center"/>
          </w:tcPr>
          <w:p w14:paraId="39C5E2C7" w14:textId="46FB7ECF" w:rsidR="00660355" w:rsidRPr="00A2502C" w:rsidRDefault="00660355" w:rsidP="00815AAD">
            <w:pPr>
              <w:contextualSpacing/>
              <w:rPr>
                <w:rFonts w:ascii="Calibri" w:hAnsi="Calibri" w:cs="Arial"/>
                <w:color w:val="000000"/>
              </w:rPr>
            </w:pPr>
            <w:r>
              <w:rPr>
                <w:rFonts w:ascii="Arial" w:hAnsi="Arial" w:cs="Arial"/>
                <w:sz w:val="20"/>
                <w:szCs w:val="20"/>
              </w:rPr>
              <w:t>Ability to c</w:t>
            </w:r>
            <w:r w:rsidRPr="007D2637">
              <w:rPr>
                <w:rFonts w:ascii="Arial" w:hAnsi="Arial" w:cs="Arial"/>
                <w:sz w:val="20"/>
                <w:szCs w:val="20"/>
              </w:rPr>
              <w:t>reate realistic plans to achieve own deadlines and objectives, effectively managing workload and prioritising own work.</w:t>
            </w:r>
          </w:p>
        </w:tc>
      </w:tr>
      <w:tr w:rsidR="00660355" w:rsidRPr="005D7A28" w14:paraId="12CBF439" w14:textId="77777777" w:rsidTr="00660355">
        <w:tc>
          <w:tcPr>
            <w:tcW w:w="3762" w:type="dxa"/>
            <w:vAlign w:val="center"/>
          </w:tcPr>
          <w:p w14:paraId="5DE61F77" w14:textId="77777777" w:rsidR="00660355" w:rsidRPr="005D7A28" w:rsidRDefault="00660355" w:rsidP="007128A1">
            <w:pPr>
              <w:rPr>
                <w:rFonts w:ascii="Calibri" w:hAnsi="Calibri" w:cs="Arial"/>
              </w:rPr>
            </w:pPr>
            <w:r w:rsidRPr="005D7A28">
              <w:rPr>
                <w:rFonts w:ascii="Calibri" w:hAnsi="Calibri" w:cs="Arial"/>
              </w:rPr>
              <w:t>Teamwork</w:t>
            </w:r>
          </w:p>
        </w:tc>
        <w:tc>
          <w:tcPr>
            <w:tcW w:w="5254" w:type="dxa"/>
            <w:vAlign w:val="center"/>
          </w:tcPr>
          <w:p w14:paraId="317C90CE" w14:textId="68445F16" w:rsidR="00660355" w:rsidRPr="00A2502C" w:rsidRDefault="00660355" w:rsidP="007128A1">
            <w:pPr>
              <w:rPr>
                <w:rFonts w:ascii="Calibri" w:hAnsi="Calibri" w:cs="Arial"/>
                <w:color w:val="000000"/>
              </w:rPr>
            </w:pPr>
            <w:r w:rsidRPr="009D5452">
              <w:rPr>
                <w:rFonts w:ascii="Arial" w:hAnsi="Arial" w:cs="Arial"/>
                <w:sz w:val="20"/>
                <w:szCs w:val="20"/>
              </w:rPr>
              <w:t>Experience of working as a member of a team, providing support, assistance and cover where needed</w:t>
            </w:r>
            <w:r w:rsidRPr="009D5452">
              <w:rPr>
                <w:rFonts w:ascii="Arial" w:hAnsi="Arial" w:cs="Arial"/>
                <w:bCs/>
                <w:sz w:val="20"/>
                <w:szCs w:val="20"/>
              </w:rPr>
              <w:t>.</w:t>
            </w:r>
          </w:p>
        </w:tc>
      </w:tr>
      <w:tr w:rsidR="00660355" w:rsidRPr="005D7A28" w14:paraId="5926079F" w14:textId="77777777" w:rsidTr="00660355">
        <w:tc>
          <w:tcPr>
            <w:tcW w:w="3762" w:type="dxa"/>
            <w:vAlign w:val="center"/>
          </w:tcPr>
          <w:p w14:paraId="3564E9D4" w14:textId="77777777" w:rsidR="00660355" w:rsidRPr="005D7A28" w:rsidRDefault="00660355"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54" w:type="dxa"/>
            <w:vAlign w:val="center"/>
          </w:tcPr>
          <w:p w14:paraId="3350BEBE" w14:textId="77777777" w:rsidR="00660355" w:rsidRDefault="00660355" w:rsidP="001F575A">
            <w:pPr>
              <w:spacing w:before="120" w:after="120"/>
              <w:rPr>
                <w:rFonts w:ascii="Arial" w:hAnsi="Arial" w:cs="Arial"/>
                <w:sz w:val="20"/>
                <w:szCs w:val="20"/>
              </w:rPr>
            </w:pPr>
            <w:r w:rsidRPr="00982F5C">
              <w:rPr>
                <w:rFonts w:ascii="Arial" w:hAnsi="Arial" w:cs="Arial"/>
                <w:bCs/>
                <w:sz w:val="20"/>
                <w:szCs w:val="20"/>
              </w:rPr>
              <w:t>Ability to d</w:t>
            </w:r>
            <w:r w:rsidRPr="00982F5C">
              <w:rPr>
                <w:rFonts w:ascii="Arial" w:hAnsi="Arial" w:cs="Arial"/>
                <w:sz w:val="20"/>
                <w:szCs w:val="20"/>
              </w:rPr>
              <w:t>istinguish</w:t>
            </w:r>
            <w:r w:rsidRPr="007D2637">
              <w:rPr>
                <w:rFonts w:ascii="Arial" w:hAnsi="Arial" w:cs="Arial"/>
                <w:sz w:val="20"/>
                <w:szCs w:val="20"/>
              </w:rPr>
              <w:t xml:space="preserve"> between the need to make a decision and when to defer</w:t>
            </w:r>
            <w:r>
              <w:rPr>
                <w:rFonts w:ascii="Arial" w:hAnsi="Arial" w:cs="Arial"/>
                <w:sz w:val="20"/>
                <w:szCs w:val="20"/>
              </w:rPr>
              <w:t>.</w:t>
            </w:r>
          </w:p>
          <w:p w14:paraId="42B4B738" w14:textId="77777777" w:rsidR="00660355" w:rsidRDefault="00660355" w:rsidP="001F575A">
            <w:pPr>
              <w:spacing w:before="120" w:after="120"/>
              <w:rPr>
                <w:rFonts w:ascii="Arial" w:hAnsi="Arial" w:cs="Arial"/>
                <w:bCs/>
                <w:sz w:val="20"/>
                <w:szCs w:val="20"/>
              </w:rPr>
            </w:pPr>
            <w:r w:rsidRPr="00982F5C">
              <w:rPr>
                <w:rFonts w:ascii="Arial" w:hAnsi="Arial" w:cs="Arial"/>
                <w:bCs/>
                <w:sz w:val="20"/>
                <w:szCs w:val="20"/>
              </w:rPr>
              <w:t>Ability to analyse problems to identify their cause, considering all possible solutions to identify those, which offer wider benefits.</w:t>
            </w:r>
          </w:p>
          <w:p w14:paraId="7B6B298D" w14:textId="29E5AC4C" w:rsidR="00660355" w:rsidRPr="00660355" w:rsidRDefault="00660355" w:rsidP="001F575A">
            <w:pPr>
              <w:spacing w:before="120" w:after="120"/>
              <w:rPr>
                <w:rFonts w:ascii="Arial" w:hAnsi="Arial" w:cs="Arial"/>
                <w:sz w:val="20"/>
                <w:szCs w:val="20"/>
              </w:rPr>
            </w:pPr>
            <w:r w:rsidRPr="00982F5C">
              <w:rPr>
                <w:rFonts w:ascii="Arial" w:hAnsi="Arial" w:cs="Arial"/>
                <w:bCs/>
                <w:sz w:val="20"/>
                <w:szCs w:val="20"/>
              </w:rPr>
              <w:t>Ability to establish basic facts by carrying out appropriate enquiries, identifying and using a range of sources and types of data to produce full and accurate reports and or accounts of situations</w:t>
            </w:r>
            <w:r w:rsidRPr="00982F5C">
              <w:rPr>
                <w:rFonts w:ascii="Arial" w:hAnsi="Arial" w:cs="Arial"/>
                <w:sz w:val="20"/>
                <w:szCs w:val="20"/>
              </w:rPr>
              <w:t>.</w:t>
            </w:r>
          </w:p>
        </w:tc>
      </w:tr>
    </w:tbl>
    <w:p w14:paraId="22FF5347" w14:textId="77777777" w:rsidR="00603E81" w:rsidRDefault="00603E81" w:rsidP="00DE696E">
      <w:pPr>
        <w:spacing w:before="120"/>
        <w:rPr>
          <w:rFonts w:ascii="Calibri" w:hAnsi="Calibri" w:cs="Arial"/>
          <w:bCs/>
        </w:rPr>
      </w:pPr>
    </w:p>
    <w:p w14:paraId="382A8F94"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6A62F9C9" w14:textId="77777777" w:rsidR="00FC2F78" w:rsidRDefault="00FC2F78" w:rsidP="00DE696E">
      <w:pPr>
        <w:spacing w:before="120"/>
        <w:rPr>
          <w:rFonts w:ascii="Calibri" w:hAnsi="Calibri" w:cs="Arial"/>
        </w:rPr>
      </w:pPr>
    </w:p>
    <w:p w14:paraId="3D99E646" w14:textId="77777777" w:rsidR="004333A8" w:rsidRPr="00C007C8" w:rsidRDefault="004333A8" w:rsidP="00C007C8">
      <w:bookmarkStart w:id="0" w:name="_GoBack"/>
      <w:bookmarkEnd w:id="0"/>
    </w:p>
    <w:p w14:paraId="5423D0BD" w14:textId="77777777"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4061" w14:textId="77777777" w:rsidR="00646342" w:rsidRDefault="00646342">
      <w:r>
        <w:separator/>
      </w:r>
    </w:p>
  </w:endnote>
  <w:endnote w:type="continuationSeparator" w:id="0">
    <w:p w14:paraId="6A8322D6" w14:textId="77777777" w:rsidR="00646342" w:rsidRDefault="0064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1AA29" w14:textId="77777777" w:rsidR="00646342" w:rsidRDefault="00646342">
      <w:r>
        <w:separator/>
      </w:r>
    </w:p>
  </w:footnote>
  <w:footnote w:type="continuationSeparator" w:id="0">
    <w:p w14:paraId="19B27A7F" w14:textId="77777777" w:rsidR="00646342" w:rsidRDefault="0064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CD64"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FC73"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73E54C18" wp14:editId="3EA538AB">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D082C3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041B37"/>
    <w:multiLevelType w:val="hybridMultilevel"/>
    <w:tmpl w:val="DC509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41064"/>
    <w:multiLevelType w:val="hybridMultilevel"/>
    <w:tmpl w:val="16E83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8"/>
  </w:num>
  <w:num w:numId="4">
    <w:abstractNumId w:val="27"/>
  </w:num>
  <w:num w:numId="5">
    <w:abstractNumId w:val="22"/>
  </w:num>
  <w:num w:numId="6">
    <w:abstractNumId w:val="40"/>
  </w:num>
  <w:num w:numId="7">
    <w:abstractNumId w:val="25"/>
  </w:num>
  <w:num w:numId="8">
    <w:abstractNumId w:val="21"/>
  </w:num>
  <w:num w:numId="9">
    <w:abstractNumId w:val="37"/>
  </w:num>
  <w:num w:numId="10">
    <w:abstractNumId w:val="42"/>
  </w:num>
  <w:num w:numId="11">
    <w:abstractNumId w:val="26"/>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3"/>
  </w:num>
  <w:num w:numId="19">
    <w:abstractNumId w:val="16"/>
  </w:num>
  <w:num w:numId="20">
    <w:abstractNumId w:val="23"/>
  </w:num>
  <w:num w:numId="21">
    <w:abstractNumId w:val="11"/>
  </w:num>
  <w:num w:numId="22">
    <w:abstractNumId w:val="38"/>
  </w:num>
  <w:num w:numId="23">
    <w:abstractNumId w:val="17"/>
  </w:num>
  <w:num w:numId="24">
    <w:abstractNumId w:val="41"/>
  </w:num>
  <w:num w:numId="25">
    <w:abstractNumId w:val="33"/>
  </w:num>
  <w:num w:numId="26">
    <w:abstractNumId w:val="12"/>
  </w:num>
  <w:num w:numId="27">
    <w:abstractNumId w:val="44"/>
  </w:num>
  <w:num w:numId="28">
    <w:abstractNumId w:val="45"/>
  </w:num>
  <w:num w:numId="29">
    <w:abstractNumId w:val="29"/>
  </w:num>
  <w:num w:numId="30">
    <w:abstractNumId w:val="19"/>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8"/>
  </w:num>
  <w:num w:numId="43">
    <w:abstractNumId w:val="2"/>
  </w:num>
  <w:num w:numId="44">
    <w:abstractNumId w:val="20"/>
  </w:num>
  <w:num w:numId="45">
    <w:abstractNumId w:val="30"/>
  </w:num>
  <w:num w:numId="46">
    <w:abstractNumId w:val="1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954CA"/>
    <w:rsid w:val="000A7396"/>
    <w:rsid w:val="000B4B43"/>
    <w:rsid w:val="000C0840"/>
    <w:rsid w:val="000C2C30"/>
    <w:rsid w:val="000F2DDA"/>
    <w:rsid w:val="00103C44"/>
    <w:rsid w:val="00117B35"/>
    <w:rsid w:val="00127776"/>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327E"/>
    <w:rsid w:val="00624AD2"/>
    <w:rsid w:val="00635CC0"/>
    <w:rsid w:val="00646342"/>
    <w:rsid w:val="00660355"/>
    <w:rsid w:val="00660F33"/>
    <w:rsid w:val="00686EBB"/>
    <w:rsid w:val="00687B6D"/>
    <w:rsid w:val="00697B50"/>
    <w:rsid w:val="006A3235"/>
    <w:rsid w:val="006C2772"/>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9647D"/>
    <w:rsid w:val="008D390B"/>
    <w:rsid w:val="008E430C"/>
    <w:rsid w:val="008F6039"/>
    <w:rsid w:val="00934B07"/>
    <w:rsid w:val="009438D6"/>
    <w:rsid w:val="009557D4"/>
    <w:rsid w:val="009741B1"/>
    <w:rsid w:val="0097624E"/>
    <w:rsid w:val="00992ED5"/>
    <w:rsid w:val="009A741C"/>
    <w:rsid w:val="00A0586F"/>
    <w:rsid w:val="00A155BC"/>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EF754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4E494"/>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6C2772"/>
    <w:pPr>
      <w:spacing w:before="100" w:beforeAutospacing="1" w:after="100" w:afterAutospacing="1"/>
    </w:pPr>
    <w:rPr>
      <w:rFonts w:ascii="Times New Roman" w:hAnsi="Times New Roman"/>
      <w:sz w:val="24"/>
    </w:rPr>
  </w:style>
  <w:style w:type="paragraph" w:customStyle="1" w:styleId="Default">
    <w:name w:val="Default"/>
    <w:basedOn w:val="Normal"/>
    <w:rsid w:val="0062327E"/>
    <w:pPr>
      <w:autoSpaceDE w:val="0"/>
      <w:autoSpaceDN w:val="0"/>
    </w:pPr>
    <w:rPr>
      <w:rFonts w:ascii="Malgun Gothic" w:eastAsia="Malgun Gothic" w:hAnsi="Malgun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226">
      <w:bodyDiv w:val="1"/>
      <w:marLeft w:val="0"/>
      <w:marRight w:val="0"/>
      <w:marTop w:val="0"/>
      <w:marBottom w:val="0"/>
      <w:divBdr>
        <w:top w:val="none" w:sz="0" w:space="0" w:color="auto"/>
        <w:left w:val="none" w:sz="0" w:space="0" w:color="auto"/>
        <w:bottom w:val="none" w:sz="0" w:space="0" w:color="auto"/>
        <w:right w:val="none" w:sz="0" w:space="0" w:color="auto"/>
      </w:divBdr>
    </w:div>
    <w:div w:id="9562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6A745-5763-4D68-8800-EEF5217A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7942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2019-09-11T13:28:00Z</dcterms:created>
  <dcterms:modified xsi:type="dcterms:W3CDTF">2019-09-11T13:28:00Z</dcterms:modified>
</cp:coreProperties>
</file>