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E0EF4" w14:textId="77777777" w:rsidR="00D54156" w:rsidRPr="00D40CE9" w:rsidRDefault="00D54156" w:rsidP="00D54156">
      <w:pPr>
        <w:ind w:left="-180"/>
        <w:rPr>
          <w:rFonts w:asciiTheme="majorHAnsi" w:hAnsiTheme="majorHAnsi"/>
          <w:noProof/>
        </w:rPr>
      </w:pPr>
      <w:bookmarkStart w:id="0" w:name="_GoBack"/>
      <w:bookmarkEnd w:id="0"/>
      <w:r w:rsidRPr="00D40CE9">
        <w:rPr>
          <w:rFonts w:asciiTheme="majorHAnsi" w:hAnsiTheme="majorHAnsi"/>
          <w:noProof/>
          <w:lang w:val="en-GB" w:eastAsia="en-GB"/>
        </w:rPr>
        <w:drawing>
          <wp:anchor distT="0" distB="0" distL="114300" distR="114300" simplePos="0" relativeHeight="251659264" behindDoc="0" locked="0" layoutInCell="1" allowOverlap="1" wp14:anchorId="0CD7A770" wp14:editId="483F3B2B">
            <wp:simplePos x="0" y="0"/>
            <wp:positionH relativeFrom="column">
              <wp:posOffset>-592455</wp:posOffset>
            </wp:positionH>
            <wp:positionV relativeFrom="paragraph">
              <wp:posOffset>-638810</wp:posOffset>
            </wp:positionV>
            <wp:extent cx="2876550" cy="533400"/>
            <wp:effectExtent l="0" t="0" r="0" b="0"/>
            <wp:wrapTopAndBottom/>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6"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p w14:paraId="193078C4" w14:textId="77777777" w:rsidR="00D54156" w:rsidRPr="00D40CE9" w:rsidRDefault="00D54156" w:rsidP="00D54156">
      <w:pPr>
        <w:ind w:left="-180"/>
        <w:rPr>
          <w:rFonts w:asciiTheme="majorHAnsi" w:hAnsiTheme="majorHAnsi"/>
          <w:noProof/>
        </w:rPr>
      </w:pPr>
    </w:p>
    <w:p w14:paraId="7395ADAC" w14:textId="77777777" w:rsidR="00D54156" w:rsidRPr="00D40CE9" w:rsidRDefault="00D54156" w:rsidP="00D54156">
      <w:pPr>
        <w:rPr>
          <w:rFonts w:asciiTheme="majorHAnsi" w:hAnsiTheme="majorHAnsi"/>
          <w:noProof/>
        </w:rPr>
      </w:pPr>
    </w:p>
    <w:tbl>
      <w:tblPr>
        <w:tblW w:w="994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369"/>
      </w:tblGrid>
      <w:tr w:rsidR="00D54156" w:rsidRPr="00DE6530" w14:paraId="0E2C9145" w14:textId="77777777" w:rsidTr="00DE6530">
        <w:tc>
          <w:tcPr>
            <w:tcW w:w="9947" w:type="dxa"/>
            <w:gridSpan w:val="4"/>
            <w:tcBorders>
              <w:bottom w:val="single" w:sz="8" w:space="0" w:color="auto"/>
            </w:tcBorders>
          </w:tcPr>
          <w:p w14:paraId="5034A1B6" w14:textId="77777777" w:rsidR="00D54156" w:rsidRPr="00DE6530" w:rsidRDefault="00D54156" w:rsidP="00D50EE6">
            <w:pPr>
              <w:pStyle w:val="Heading3"/>
              <w:rPr>
                <w:b w:val="0"/>
                <w:szCs w:val="22"/>
              </w:rPr>
            </w:pPr>
            <w:r w:rsidRPr="00DE6530">
              <w:rPr>
                <w:szCs w:val="22"/>
              </w:rPr>
              <w:t>JOB DESCRIPTION AND PERSON SPECIFICATION</w:t>
            </w:r>
          </w:p>
        </w:tc>
      </w:tr>
      <w:tr w:rsidR="00D54156" w:rsidRPr="00DE6530" w14:paraId="05226A6C" w14:textId="77777777" w:rsidTr="00DE6530">
        <w:trPr>
          <w:cantSplit/>
          <w:trHeight w:val="368"/>
        </w:trPr>
        <w:tc>
          <w:tcPr>
            <w:tcW w:w="5508" w:type="dxa"/>
            <w:gridSpan w:val="2"/>
            <w:tcBorders>
              <w:bottom w:val="nil"/>
              <w:right w:val="nil"/>
            </w:tcBorders>
            <w:vAlign w:val="center"/>
          </w:tcPr>
          <w:p w14:paraId="5ECDC8D9" w14:textId="77777777" w:rsidR="00D54156" w:rsidRPr="00DE6530" w:rsidRDefault="00D54156" w:rsidP="00D50EE6">
            <w:pPr>
              <w:rPr>
                <w:rFonts w:ascii="Arial" w:hAnsi="Arial" w:cs="Arial"/>
                <w:b/>
                <w:sz w:val="22"/>
                <w:szCs w:val="22"/>
              </w:rPr>
            </w:pPr>
          </w:p>
          <w:p w14:paraId="179F234C" w14:textId="3B02FDE0" w:rsidR="00D54156" w:rsidRPr="00DE6530" w:rsidRDefault="00D54156" w:rsidP="009F4F85">
            <w:pPr>
              <w:rPr>
                <w:rFonts w:ascii="Arial" w:hAnsi="Arial" w:cs="Arial"/>
                <w:sz w:val="22"/>
                <w:szCs w:val="22"/>
              </w:rPr>
            </w:pPr>
            <w:r w:rsidRPr="00DE6530">
              <w:rPr>
                <w:rFonts w:ascii="Arial" w:hAnsi="Arial" w:cs="Arial"/>
                <w:b/>
                <w:sz w:val="22"/>
                <w:szCs w:val="22"/>
              </w:rPr>
              <w:t>Job Title</w:t>
            </w:r>
            <w:r w:rsidRPr="00DE6530">
              <w:rPr>
                <w:rFonts w:ascii="Arial" w:hAnsi="Arial" w:cs="Arial"/>
                <w:sz w:val="22"/>
                <w:szCs w:val="22"/>
              </w:rPr>
              <w:t>:   Associate Dean:</w:t>
            </w:r>
            <w:r w:rsidR="009F4F85">
              <w:rPr>
                <w:rFonts w:ascii="Arial" w:hAnsi="Arial" w:cs="Arial"/>
                <w:sz w:val="22"/>
                <w:szCs w:val="22"/>
              </w:rPr>
              <w:t xml:space="preserve"> </w:t>
            </w:r>
            <w:r w:rsidR="005C73F0">
              <w:rPr>
                <w:rFonts w:ascii="Arial" w:hAnsi="Arial" w:cs="Arial"/>
                <w:sz w:val="22"/>
                <w:szCs w:val="22"/>
              </w:rPr>
              <w:t xml:space="preserve">Design School </w:t>
            </w:r>
            <w:r w:rsidRPr="00DE6530">
              <w:rPr>
                <w:rFonts w:ascii="Arial" w:hAnsi="Arial" w:cs="Arial"/>
                <w:sz w:val="22"/>
                <w:szCs w:val="22"/>
              </w:rPr>
              <w:tab/>
            </w:r>
          </w:p>
        </w:tc>
        <w:tc>
          <w:tcPr>
            <w:tcW w:w="4439" w:type="dxa"/>
            <w:gridSpan w:val="2"/>
            <w:tcBorders>
              <w:left w:val="nil"/>
              <w:bottom w:val="nil"/>
            </w:tcBorders>
          </w:tcPr>
          <w:p w14:paraId="4F19D4C1" w14:textId="77777777" w:rsidR="00D54156" w:rsidRPr="00DE6530" w:rsidRDefault="00D54156" w:rsidP="00D50EE6">
            <w:pPr>
              <w:rPr>
                <w:rFonts w:ascii="Arial" w:hAnsi="Arial" w:cs="Arial"/>
                <w:b/>
                <w:sz w:val="22"/>
                <w:szCs w:val="22"/>
              </w:rPr>
            </w:pPr>
          </w:p>
          <w:p w14:paraId="2D03C828" w14:textId="3C9EDD76" w:rsidR="00D54156" w:rsidRPr="00DE6530" w:rsidRDefault="00D54156" w:rsidP="00D50EE6">
            <w:pPr>
              <w:rPr>
                <w:rFonts w:ascii="Arial" w:hAnsi="Arial" w:cs="Arial"/>
                <w:b/>
                <w:sz w:val="22"/>
                <w:szCs w:val="22"/>
              </w:rPr>
            </w:pPr>
            <w:r w:rsidRPr="00DE6530">
              <w:rPr>
                <w:rFonts w:ascii="Arial" w:hAnsi="Arial" w:cs="Arial"/>
                <w:b/>
                <w:sz w:val="22"/>
                <w:szCs w:val="22"/>
              </w:rPr>
              <w:t>Accountable to</w:t>
            </w:r>
            <w:r w:rsidRPr="00DE6530">
              <w:rPr>
                <w:rFonts w:ascii="Arial" w:hAnsi="Arial" w:cs="Arial"/>
                <w:sz w:val="22"/>
                <w:szCs w:val="22"/>
              </w:rPr>
              <w:t xml:space="preserve">: Dean of </w:t>
            </w:r>
            <w:r w:rsidR="005C73F0">
              <w:rPr>
                <w:rFonts w:ascii="Arial" w:hAnsi="Arial" w:cs="Arial"/>
                <w:sz w:val="22"/>
                <w:szCs w:val="22"/>
              </w:rPr>
              <w:t xml:space="preserve">Design </w:t>
            </w:r>
          </w:p>
        </w:tc>
      </w:tr>
      <w:tr w:rsidR="00D54156" w:rsidRPr="00DE6530" w14:paraId="406ED624" w14:textId="77777777" w:rsidTr="00DE6530">
        <w:trPr>
          <w:cantSplit/>
          <w:trHeight w:val="368"/>
        </w:trPr>
        <w:tc>
          <w:tcPr>
            <w:tcW w:w="3609" w:type="dxa"/>
            <w:tcBorders>
              <w:top w:val="nil"/>
              <w:bottom w:val="nil"/>
              <w:right w:val="nil"/>
            </w:tcBorders>
            <w:vAlign w:val="center"/>
          </w:tcPr>
          <w:p w14:paraId="14595414" w14:textId="77777777" w:rsidR="00D54156" w:rsidRPr="00DE6530" w:rsidRDefault="00D54156" w:rsidP="00D50EE6">
            <w:pPr>
              <w:rPr>
                <w:rFonts w:ascii="Arial" w:hAnsi="Arial" w:cs="Arial"/>
                <w:b/>
                <w:sz w:val="22"/>
                <w:szCs w:val="22"/>
              </w:rPr>
            </w:pPr>
            <w:r w:rsidRPr="00DE6530">
              <w:rPr>
                <w:rFonts w:ascii="Arial" w:hAnsi="Arial" w:cs="Arial"/>
                <w:b/>
                <w:sz w:val="22"/>
                <w:szCs w:val="22"/>
              </w:rPr>
              <w:t>Contract Length</w:t>
            </w:r>
            <w:r w:rsidRPr="00DE6530">
              <w:rPr>
                <w:rFonts w:ascii="Arial" w:hAnsi="Arial" w:cs="Arial"/>
                <w:sz w:val="22"/>
                <w:szCs w:val="22"/>
              </w:rPr>
              <w:t>:</w:t>
            </w:r>
            <w:r w:rsidR="003C1559" w:rsidRPr="00DE6530">
              <w:rPr>
                <w:rFonts w:ascii="Arial" w:hAnsi="Arial" w:cs="Arial"/>
                <w:sz w:val="22"/>
                <w:szCs w:val="22"/>
              </w:rPr>
              <w:t xml:space="preserve"> Permanent</w:t>
            </w:r>
          </w:p>
        </w:tc>
        <w:tc>
          <w:tcPr>
            <w:tcW w:w="3969" w:type="dxa"/>
            <w:gridSpan w:val="2"/>
            <w:tcBorders>
              <w:top w:val="nil"/>
              <w:left w:val="nil"/>
              <w:bottom w:val="nil"/>
              <w:right w:val="nil"/>
            </w:tcBorders>
            <w:vAlign w:val="center"/>
          </w:tcPr>
          <w:p w14:paraId="41FB4880" w14:textId="77777777" w:rsidR="00D54156" w:rsidRPr="00DE6530" w:rsidRDefault="00D54156" w:rsidP="00D50EE6">
            <w:pPr>
              <w:rPr>
                <w:rFonts w:ascii="Arial" w:hAnsi="Arial" w:cs="Arial"/>
                <w:sz w:val="22"/>
                <w:szCs w:val="22"/>
              </w:rPr>
            </w:pPr>
            <w:r w:rsidRPr="00DE6530">
              <w:rPr>
                <w:rFonts w:ascii="Arial" w:hAnsi="Arial" w:cs="Arial"/>
                <w:b/>
                <w:sz w:val="22"/>
                <w:szCs w:val="22"/>
              </w:rPr>
              <w:t>Hours per week/FTE</w:t>
            </w:r>
            <w:r w:rsidR="003C1559" w:rsidRPr="00DE6530">
              <w:rPr>
                <w:rFonts w:ascii="Arial" w:hAnsi="Arial" w:cs="Arial"/>
                <w:sz w:val="22"/>
                <w:szCs w:val="22"/>
              </w:rPr>
              <w:t xml:space="preserve">: </w:t>
            </w:r>
            <w:r w:rsidRPr="00DE6530">
              <w:rPr>
                <w:rFonts w:ascii="Arial" w:hAnsi="Arial" w:cs="Arial"/>
                <w:sz w:val="22"/>
                <w:szCs w:val="22"/>
              </w:rPr>
              <w:t>1.0FTE</w:t>
            </w:r>
          </w:p>
        </w:tc>
        <w:tc>
          <w:tcPr>
            <w:tcW w:w="2369" w:type="dxa"/>
            <w:tcBorders>
              <w:top w:val="nil"/>
              <w:left w:val="nil"/>
              <w:bottom w:val="nil"/>
            </w:tcBorders>
            <w:vAlign w:val="center"/>
          </w:tcPr>
          <w:p w14:paraId="60192A0B" w14:textId="77777777" w:rsidR="00D54156" w:rsidRPr="00DE6530" w:rsidRDefault="00D54156" w:rsidP="00D50EE6">
            <w:pPr>
              <w:rPr>
                <w:rFonts w:ascii="Arial" w:hAnsi="Arial" w:cs="Arial"/>
                <w:sz w:val="22"/>
                <w:szCs w:val="22"/>
              </w:rPr>
            </w:pPr>
            <w:r w:rsidRPr="00DE6530">
              <w:rPr>
                <w:rFonts w:ascii="Arial" w:hAnsi="Arial" w:cs="Arial"/>
                <w:b/>
                <w:sz w:val="22"/>
                <w:szCs w:val="22"/>
              </w:rPr>
              <w:t>Weeks per year</w:t>
            </w:r>
            <w:r w:rsidRPr="00DE6530">
              <w:rPr>
                <w:rFonts w:ascii="Arial" w:hAnsi="Arial" w:cs="Arial"/>
                <w:sz w:val="22"/>
                <w:szCs w:val="22"/>
              </w:rPr>
              <w:t>:</w:t>
            </w:r>
            <w:r w:rsidRPr="00DE6530">
              <w:rPr>
                <w:rFonts w:ascii="Arial" w:hAnsi="Arial" w:cs="Arial"/>
                <w:b/>
                <w:sz w:val="22"/>
                <w:szCs w:val="22"/>
              </w:rPr>
              <w:t xml:space="preserve"> </w:t>
            </w:r>
            <w:r w:rsidRPr="00DE6530">
              <w:rPr>
                <w:rFonts w:ascii="Arial" w:hAnsi="Arial" w:cs="Arial"/>
                <w:sz w:val="22"/>
                <w:szCs w:val="22"/>
              </w:rPr>
              <w:t>AYR</w:t>
            </w:r>
          </w:p>
        </w:tc>
      </w:tr>
      <w:tr w:rsidR="00D54156" w:rsidRPr="00DE6530" w14:paraId="68F11BBA" w14:textId="77777777" w:rsidTr="00DE6530">
        <w:trPr>
          <w:cantSplit/>
          <w:trHeight w:val="368"/>
        </w:trPr>
        <w:tc>
          <w:tcPr>
            <w:tcW w:w="5508" w:type="dxa"/>
            <w:gridSpan w:val="2"/>
            <w:tcBorders>
              <w:top w:val="nil"/>
              <w:bottom w:val="nil"/>
              <w:right w:val="nil"/>
            </w:tcBorders>
            <w:vAlign w:val="center"/>
          </w:tcPr>
          <w:p w14:paraId="7719FD5D" w14:textId="77777777" w:rsidR="00D54156" w:rsidRPr="00DE6530" w:rsidRDefault="00D54156" w:rsidP="00D50EE6">
            <w:pPr>
              <w:rPr>
                <w:rFonts w:ascii="Arial" w:hAnsi="Arial" w:cs="Arial"/>
                <w:b/>
                <w:sz w:val="22"/>
                <w:szCs w:val="22"/>
              </w:rPr>
            </w:pPr>
            <w:r w:rsidRPr="00DE6530">
              <w:rPr>
                <w:rFonts w:ascii="Arial" w:hAnsi="Arial" w:cs="Arial"/>
                <w:b/>
                <w:sz w:val="22"/>
                <w:szCs w:val="22"/>
              </w:rPr>
              <w:t>Salary</w:t>
            </w:r>
            <w:r w:rsidRPr="00DE6530">
              <w:rPr>
                <w:rFonts w:ascii="Arial" w:hAnsi="Arial" w:cs="Arial"/>
                <w:sz w:val="22"/>
                <w:szCs w:val="22"/>
              </w:rPr>
              <w:t>:  Pay Band for Associate Deans</w:t>
            </w:r>
          </w:p>
        </w:tc>
        <w:tc>
          <w:tcPr>
            <w:tcW w:w="4439" w:type="dxa"/>
            <w:gridSpan w:val="2"/>
            <w:tcBorders>
              <w:top w:val="nil"/>
              <w:left w:val="nil"/>
              <w:bottom w:val="nil"/>
            </w:tcBorders>
            <w:vAlign w:val="center"/>
          </w:tcPr>
          <w:p w14:paraId="3B19D445" w14:textId="77777777" w:rsidR="00D54156" w:rsidRPr="00DE6530" w:rsidRDefault="00D54156" w:rsidP="00D50EE6">
            <w:pPr>
              <w:rPr>
                <w:rFonts w:ascii="Arial" w:hAnsi="Arial" w:cs="Arial"/>
                <w:b/>
                <w:sz w:val="22"/>
                <w:szCs w:val="22"/>
              </w:rPr>
            </w:pPr>
            <w:r w:rsidRPr="00DE6530">
              <w:rPr>
                <w:rFonts w:ascii="Arial" w:hAnsi="Arial" w:cs="Arial"/>
                <w:b/>
                <w:sz w:val="22"/>
                <w:szCs w:val="22"/>
              </w:rPr>
              <w:t>Grade</w:t>
            </w:r>
            <w:r w:rsidRPr="00DE6530">
              <w:rPr>
                <w:rFonts w:ascii="Arial" w:hAnsi="Arial" w:cs="Arial"/>
                <w:sz w:val="22"/>
                <w:szCs w:val="22"/>
              </w:rPr>
              <w:t>: Individual</w:t>
            </w:r>
          </w:p>
        </w:tc>
      </w:tr>
      <w:tr w:rsidR="00D54156" w:rsidRPr="00DE6530" w14:paraId="7B474000" w14:textId="77777777" w:rsidTr="00DE6530">
        <w:trPr>
          <w:cantSplit/>
          <w:trHeight w:val="368"/>
        </w:trPr>
        <w:tc>
          <w:tcPr>
            <w:tcW w:w="5508" w:type="dxa"/>
            <w:gridSpan w:val="2"/>
            <w:tcBorders>
              <w:top w:val="nil"/>
              <w:right w:val="nil"/>
            </w:tcBorders>
            <w:vAlign w:val="center"/>
          </w:tcPr>
          <w:p w14:paraId="04C1A569" w14:textId="77777777" w:rsidR="00D54156" w:rsidRPr="00DE6530" w:rsidRDefault="00D54156" w:rsidP="00D50EE6">
            <w:pPr>
              <w:rPr>
                <w:rFonts w:ascii="Arial" w:hAnsi="Arial" w:cs="Arial"/>
                <w:sz w:val="22"/>
                <w:szCs w:val="22"/>
              </w:rPr>
            </w:pPr>
            <w:r w:rsidRPr="00DE6530">
              <w:rPr>
                <w:rFonts w:ascii="Arial" w:hAnsi="Arial" w:cs="Arial"/>
                <w:b/>
                <w:bCs/>
                <w:sz w:val="22"/>
                <w:szCs w:val="22"/>
              </w:rPr>
              <w:t>College/Service</w:t>
            </w:r>
            <w:r w:rsidR="00D50EE6" w:rsidRPr="00DE6530">
              <w:rPr>
                <w:rFonts w:ascii="Arial" w:hAnsi="Arial" w:cs="Arial"/>
                <w:sz w:val="22"/>
                <w:szCs w:val="22"/>
              </w:rPr>
              <w:t>: London College of Communication</w:t>
            </w:r>
          </w:p>
        </w:tc>
        <w:tc>
          <w:tcPr>
            <w:tcW w:w="4439" w:type="dxa"/>
            <w:gridSpan w:val="2"/>
            <w:tcBorders>
              <w:top w:val="nil"/>
              <w:left w:val="nil"/>
            </w:tcBorders>
            <w:vAlign w:val="center"/>
          </w:tcPr>
          <w:p w14:paraId="13F363C5" w14:textId="77777777" w:rsidR="00D54156" w:rsidRPr="00DE6530" w:rsidRDefault="00D54156" w:rsidP="00D50EE6">
            <w:pPr>
              <w:rPr>
                <w:rFonts w:ascii="Arial" w:hAnsi="Arial" w:cs="Arial"/>
                <w:b/>
                <w:sz w:val="22"/>
                <w:szCs w:val="22"/>
              </w:rPr>
            </w:pPr>
            <w:r w:rsidRPr="00DE6530">
              <w:rPr>
                <w:rFonts w:ascii="Arial" w:hAnsi="Arial" w:cs="Arial"/>
                <w:b/>
                <w:sz w:val="22"/>
                <w:szCs w:val="22"/>
              </w:rPr>
              <w:t>Location</w:t>
            </w:r>
            <w:r w:rsidRPr="00DE6530">
              <w:rPr>
                <w:rFonts w:ascii="Arial" w:hAnsi="Arial" w:cs="Arial"/>
                <w:sz w:val="22"/>
                <w:szCs w:val="22"/>
              </w:rPr>
              <w:t xml:space="preserve">: </w:t>
            </w:r>
            <w:r w:rsidR="00D50EE6" w:rsidRPr="00DE6530">
              <w:rPr>
                <w:rFonts w:ascii="Arial" w:hAnsi="Arial" w:cs="Arial"/>
                <w:sz w:val="22"/>
                <w:szCs w:val="22"/>
              </w:rPr>
              <w:t>Elephant and Castle</w:t>
            </w:r>
          </w:p>
        </w:tc>
      </w:tr>
      <w:tr w:rsidR="00D54156" w:rsidRPr="00DE6530" w14:paraId="66B0C839" w14:textId="77777777" w:rsidTr="00DE6530">
        <w:tc>
          <w:tcPr>
            <w:tcW w:w="9947" w:type="dxa"/>
            <w:gridSpan w:val="4"/>
          </w:tcPr>
          <w:p w14:paraId="776F2C1E" w14:textId="77777777" w:rsidR="00D54156" w:rsidRPr="00DE6530" w:rsidRDefault="00D54156" w:rsidP="00D50EE6">
            <w:pPr>
              <w:spacing w:after="120"/>
              <w:rPr>
                <w:rFonts w:ascii="Arial" w:hAnsi="Arial" w:cs="Arial"/>
                <w:sz w:val="22"/>
                <w:szCs w:val="22"/>
              </w:rPr>
            </w:pPr>
            <w:r w:rsidRPr="00DE6530">
              <w:rPr>
                <w:rFonts w:ascii="Arial" w:hAnsi="Arial" w:cs="Arial"/>
                <w:b/>
                <w:sz w:val="22"/>
                <w:szCs w:val="22"/>
              </w:rPr>
              <w:t>Purpose of Role:</w:t>
            </w:r>
            <w:r w:rsidRPr="00DE6530">
              <w:rPr>
                <w:rFonts w:ascii="Arial" w:hAnsi="Arial" w:cs="Arial"/>
                <w:sz w:val="22"/>
                <w:szCs w:val="22"/>
              </w:rPr>
              <w:t xml:space="preserve"> </w:t>
            </w:r>
          </w:p>
          <w:p w14:paraId="7EFC7F4B" w14:textId="17FD6945" w:rsidR="00D54156" w:rsidRPr="00DE6530" w:rsidRDefault="00D54156" w:rsidP="00D50EE6">
            <w:pPr>
              <w:pStyle w:val="Heading1"/>
              <w:pBdr>
                <w:top w:val="none" w:sz="0" w:space="0" w:color="auto"/>
                <w:left w:val="none" w:sz="0" w:space="0" w:color="auto"/>
                <w:bottom w:val="none" w:sz="0" w:space="0" w:color="auto"/>
                <w:right w:val="none" w:sz="0" w:space="0" w:color="auto"/>
              </w:pBdr>
              <w:spacing w:after="120" w:line="240" w:lineRule="atLeast"/>
              <w:jc w:val="left"/>
              <w:rPr>
                <w:b w:val="0"/>
                <w:bCs/>
                <w:sz w:val="22"/>
                <w:szCs w:val="22"/>
              </w:rPr>
            </w:pPr>
            <w:r w:rsidRPr="00DE6530">
              <w:rPr>
                <w:b w:val="0"/>
                <w:bCs/>
                <w:sz w:val="22"/>
                <w:szCs w:val="22"/>
              </w:rPr>
              <w:t xml:space="preserve">The Associate Dean will support the Dean of </w:t>
            </w:r>
            <w:r w:rsidR="005C73F0">
              <w:rPr>
                <w:b w:val="0"/>
                <w:bCs/>
                <w:sz w:val="22"/>
                <w:szCs w:val="22"/>
              </w:rPr>
              <w:t xml:space="preserve">Design </w:t>
            </w:r>
            <w:r w:rsidRPr="00DE6530">
              <w:rPr>
                <w:b w:val="0"/>
                <w:bCs/>
                <w:sz w:val="22"/>
                <w:szCs w:val="22"/>
              </w:rPr>
              <w:t>in the strategic planning and effective operation of the School’s academic offer.  This involves being responsible for the development of teaching and learning strategies, student progression, retention and attainment, the implementation of the UAL teaching, assessment and learning policies, Quality Assurance, monitoring processes and academic administration across the academic portfolio, and will work in close collaboration with the Director of Administration, Dean of Academic D</w:t>
            </w:r>
            <w:r w:rsidR="00D50EE6" w:rsidRPr="00DE6530">
              <w:rPr>
                <w:b w:val="0"/>
                <w:bCs/>
                <w:sz w:val="22"/>
                <w:szCs w:val="22"/>
              </w:rPr>
              <w:t xml:space="preserve">evelopment and Strategy, and other College </w:t>
            </w:r>
            <w:r w:rsidR="00C83945" w:rsidRPr="00DE6530">
              <w:rPr>
                <w:b w:val="0"/>
                <w:bCs/>
                <w:sz w:val="22"/>
                <w:szCs w:val="22"/>
              </w:rPr>
              <w:t xml:space="preserve">and School </w:t>
            </w:r>
            <w:r w:rsidR="00D50EE6" w:rsidRPr="00DE6530">
              <w:rPr>
                <w:b w:val="0"/>
                <w:bCs/>
                <w:sz w:val="22"/>
                <w:szCs w:val="22"/>
              </w:rPr>
              <w:t>Associate Deans</w:t>
            </w:r>
            <w:r w:rsidRPr="00DE6530">
              <w:rPr>
                <w:b w:val="0"/>
                <w:bCs/>
                <w:sz w:val="22"/>
                <w:szCs w:val="22"/>
              </w:rPr>
              <w:t xml:space="preserve"> to achieve this. </w:t>
            </w:r>
          </w:p>
          <w:p w14:paraId="37AC5EF3" w14:textId="234A6438" w:rsidR="00D54156" w:rsidRPr="00DE6530" w:rsidRDefault="00D54156" w:rsidP="00D50EE6">
            <w:pPr>
              <w:spacing w:after="120"/>
              <w:rPr>
                <w:rFonts w:ascii="Arial" w:hAnsi="Arial" w:cs="Arial"/>
                <w:sz w:val="22"/>
                <w:szCs w:val="22"/>
              </w:rPr>
            </w:pPr>
            <w:r w:rsidRPr="00DE6530">
              <w:rPr>
                <w:rFonts w:ascii="Arial" w:hAnsi="Arial" w:cs="Arial"/>
                <w:sz w:val="22"/>
                <w:szCs w:val="22"/>
              </w:rPr>
              <w:t>The post holder will be a m</w:t>
            </w:r>
            <w:r w:rsidR="00D50EE6" w:rsidRPr="00DE6530">
              <w:rPr>
                <w:rFonts w:ascii="Arial" w:hAnsi="Arial" w:cs="Arial"/>
                <w:sz w:val="22"/>
                <w:szCs w:val="22"/>
              </w:rPr>
              <w:t>ember of the School Management</w:t>
            </w:r>
            <w:r w:rsidRPr="00DE6530">
              <w:rPr>
                <w:rFonts w:ascii="Arial" w:hAnsi="Arial" w:cs="Arial"/>
                <w:sz w:val="22"/>
                <w:szCs w:val="22"/>
              </w:rPr>
              <w:t xml:space="preserve"> Team and </w:t>
            </w:r>
            <w:r w:rsidR="00D50EE6" w:rsidRPr="00DE6530">
              <w:rPr>
                <w:rFonts w:ascii="Arial" w:hAnsi="Arial" w:cs="Arial"/>
                <w:sz w:val="22"/>
                <w:szCs w:val="22"/>
              </w:rPr>
              <w:t>LCC</w:t>
            </w:r>
            <w:r w:rsidR="00AD1603" w:rsidRPr="00DE6530">
              <w:rPr>
                <w:rFonts w:ascii="Arial" w:hAnsi="Arial" w:cs="Arial"/>
                <w:sz w:val="22"/>
                <w:szCs w:val="22"/>
              </w:rPr>
              <w:t xml:space="preserve"> College Operational Group</w:t>
            </w:r>
            <w:r w:rsidRPr="00DE6530">
              <w:rPr>
                <w:rFonts w:ascii="Arial" w:hAnsi="Arial" w:cs="Arial"/>
                <w:sz w:val="22"/>
                <w:szCs w:val="22"/>
              </w:rPr>
              <w:t xml:space="preserve">, and will </w:t>
            </w:r>
            <w:proofErr w:type="spellStart"/>
            <w:r w:rsidRPr="00DE6530">
              <w:rPr>
                <w:rFonts w:ascii="Arial" w:hAnsi="Arial" w:cs="Arial"/>
                <w:sz w:val="22"/>
                <w:szCs w:val="22"/>
              </w:rPr>
              <w:t>deputise</w:t>
            </w:r>
            <w:proofErr w:type="spellEnd"/>
            <w:r w:rsidRPr="00DE6530">
              <w:rPr>
                <w:rFonts w:ascii="Arial" w:hAnsi="Arial" w:cs="Arial"/>
                <w:sz w:val="22"/>
                <w:szCs w:val="22"/>
              </w:rPr>
              <w:t xml:space="preserve"> for the Dean of School as and when appropriate. The Associate Dean will also work closely with</w:t>
            </w:r>
            <w:r w:rsidR="00C83945" w:rsidRPr="00DE6530">
              <w:rPr>
                <w:rFonts w:ascii="Arial" w:hAnsi="Arial" w:cs="Arial"/>
                <w:sz w:val="22"/>
                <w:szCs w:val="22"/>
              </w:rPr>
              <w:t xml:space="preserve"> the Associate Dean:</w:t>
            </w:r>
            <w:r w:rsidR="005C73F0">
              <w:rPr>
                <w:rFonts w:ascii="Arial" w:hAnsi="Arial" w:cs="Arial"/>
                <w:sz w:val="22"/>
                <w:szCs w:val="22"/>
              </w:rPr>
              <w:t xml:space="preserve"> </w:t>
            </w:r>
            <w:r w:rsidR="00C83945" w:rsidRPr="00DE6530">
              <w:rPr>
                <w:rFonts w:ascii="Arial" w:hAnsi="Arial" w:cs="Arial"/>
                <w:sz w:val="22"/>
                <w:szCs w:val="22"/>
              </w:rPr>
              <w:t>Research</w:t>
            </w:r>
            <w:r w:rsidR="00A350CA" w:rsidRPr="00DE6530">
              <w:rPr>
                <w:rFonts w:ascii="Arial" w:hAnsi="Arial" w:cs="Arial"/>
                <w:sz w:val="22"/>
                <w:szCs w:val="22"/>
              </w:rPr>
              <w:t xml:space="preserve">, the </w:t>
            </w:r>
            <w:r w:rsidRPr="00DE6530">
              <w:rPr>
                <w:rFonts w:ascii="Arial" w:hAnsi="Arial" w:cs="Arial"/>
                <w:sz w:val="22"/>
                <w:szCs w:val="22"/>
              </w:rPr>
              <w:t xml:space="preserve">Director of International </w:t>
            </w:r>
            <w:r w:rsidR="00D50EE6" w:rsidRPr="00DE6530">
              <w:rPr>
                <w:rFonts w:ascii="Arial" w:hAnsi="Arial" w:cs="Arial"/>
                <w:sz w:val="22"/>
                <w:szCs w:val="22"/>
              </w:rPr>
              <w:t xml:space="preserve">Development </w:t>
            </w:r>
            <w:r w:rsidRPr="00DE6530">
              <w:rPr>
                <w:rFonts w:ascii="Arial" w:hAnsi="Arial" w:cs="Arial"/>
                <w:sz w:val="22"/>
                <w:szCs w:val="22"/>
              </w:rPr>
              <w:t xml:space="preserve">and </w:t>
            </w:r>
            <w:r w:rsidR="00A350CA" w:rsidRPr="00DE6530">
              <w:rPr>
                <w:rFonts w:ascii="Arial" w:hAnsi="Arial" w:cs="Arial"/>
                <w:sz w:val="22"/>
                <w:szCs w:val="22"/>
              </w:rPr>
              <w:t xml:space="preserve">the </w:t>
            </w:r>
            <w:r w:rsidRPr="00DE6530">
              <w:rPr>
                <w:rFonts w:ascii="Arial" w:hAnsi="Arial" w:cs="Arial"/>
                <w:sz w:val="22"/>
                <w:szCs w:val="22"/>
              </w:rPr>
              <w:t>Director of Business and Innovation, in order to foster liaison between the College Research, Enterprise and International Teams and to ensure the School is active and participating in collaborative initiatives across all areas.</w:t>
            </w:r>
          </w:p>
          <w:p w14:paraId="6AC3701C" w14:textId="77777777" w:rsidR="00D54156" w:rsidRPr="00DE6530" w:rsidRDefault="00D54156" w:rsidP="00D50EE6">
            <w:pPr>
              <w:spacing w:after="120"/>
              <w:rPr>
                <w:rFonts w:ascii="Arial" w:hAnsi="Arial" w:cs="Arial"/>
                <w:b/>
                <w:sz w:val="22"/>
                <w:szCs w:val="22"/>
              </w:rPr>
            </w:pPr>
          </w:p>
        </w:tc>
      </w:tr>
      <w:tr w:rsidR="00D54156" w:rsidRPr="00DE6530" w14:paraId="3391C255" w14:textId="77777777" w:rsidTr="00DE6530">
        <w:tc>
          <w:tcPr>
            <w:tcW w:w="9947" w:type="dxa"/>
            <w:gridSpan w:val="4"/>
          </w:tcPr>
          <w:p w14:paraId="26FE1BAF" w14:textId="77777777" w:rsidR="00D54156" w:rsidRPr="00DE6530" w:rsidRDefault="00D54156" w:rsidP="00D50EE6">
            <w:pPr>
              <w:rPr>
                <w:rFonts w:ascii="Arial" w:hAnsi="Arial" w:cs="Arial"/>
                <w:b/>
                <w:sz w:val="22"/>
                <w:szCs w:val="22"/>
              </w:rPr>
            </w:pPr>
            <w:r w:rsidRPr="00DE6530">
              <w:rPr>
                <w:rFonts w:ascii="Arial" w:hAnsi="Arial" w:cs="Arial"/>
                <w:b/>
                <w:sz w:val="22"/>
                <w:szCs w:val="22"/>
              </w:rPr>
              <w:t>Duties and Responsibilities:</w:t>
            </w:r>
          </w:p>
          <w:p w14:paraId="7D78CE67" w14:textId="77777777" w:rsidR="00D54156" w:rsidRPr="00DE6530" w:rsidRDefault="00D54156" w:rsidP="00D50EE6">
            <w:pPr>
              <w:spacing w:line="240" w:lineRule="atLeast"/>
              <w:rPr>
                <w:rFonts w:ascii="Arial" w:hAnsi="Arial" w:cs="Arial"/>
                <w:sz w:val="22"/>
                <w:szCs w:val="22"/>
              </w:rPr>
            </w:pPr>
          </w:p>
          <w:p w14:paraId="1E9350B6" w14:textId="519D98C8"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 xml:space="preserve">To assist the Dean in providing academic leadership of the </w:t>
            </w:r>
            <w:r w:rsidR="005C73F0">
              <w:rPr>
                <w:rFonts w:ascii="Arial" w:hAnsi="Arial" w:cs="Arial"/>
                <w:sz w:val="22"/>
                <w:szCs w:val="22"/>
              </w:rPr>
              <w:t xml:space="preserve">Design </w:t>
            </w:r>
            <w:r w:rsidRPr="00DE6530">
              <w:rPr>
                <w:rFonts w:ascii="Arial" w:hAnsi="Arial" w:cs="Arial"/>
                <w:sz w:val="22"/>
                <w:szCs w:val="22"/>
              </w:rPr>
              <w:t>School’s academic portfolio, and to provide effective management of the academic staff teams within the School.</w:t>
            </w:r>
          </w:p>
          <w:p w14:paraId="148C235F" w14:textId="77777777" w:rsidR="003D4392" w:rsidRPr="00DE6530" w:rsidRDefault="00D54156" w:rsidP="003C660D">
            <w:pPr>
              <w:numPr>
                <w:ilvl w:val="0"/>
                <w:numId w:val="10"/>
              </w:numPr>
              <w:spacing w:after="120"/>
              <w:rPr>
                <w:rFonts w:ascii="Arial" w:hAnsi="Arial" w:cs="Arial"/>
                <w:b/>
                <w:sz w:val="22"/>
                <w:szCs w:val="22"/>
              </w:rPr>
            </w:pPr>
            <w:r w:rsidRPr="00DE6530">
              <w:rPr>
                <w:rFonts w:ascii="Arial" w:hAnsi="Arial" w:cs="Arial"/>
                <w:sz w:val="22"/>
                <w:szCs w:val="22"/>
              </w:rPr>
              <w:t xml:space="preserve">To be responsible, together with the Dean, for the School’s academic strategy in the development of new courses and the operation of the existing </w:t>
            </w:r>
            <w:proofErr w:type="spellStart"/>
            <w:r w:rsidRPr="00DE6530">
              <w:rPr>
                <w:rFonts w:ascii="Arial" w:hAnsi="Arial" w:cs="Arial"/>
                <w:sz w:val="22"/>
                <w:szCs w:val="22"/>
              </w:rPr>
              <w:t>programme</w:t>
            </w:r>
            <w:proofErr w:type="spellEnd"/>
            <w:r w:rsidRPr="00DE6530">
              <w:rPr>
                <w:rFonts w:ascii="Arial" w:hAnsi="Arial" w:cs="Arial"/>
                <w:sz w:val="22"/>
                <w:szCs w:val="22"/>
              </w:rPr>
              <w:t xml:space="preserve">, and to achieve the highest possible academic standards for courses. </w:t>
            </w:r>
          </w:p>
          <w:p w14:paraId="5F35B167" w14:textId="77777777" w:rsidR="00507F9D" w:rsidRPr="00DE6530" w:rsidRDefault="00507F9D" w:rsidP="00C83945">
            <w:pPr>
              <w:numPr>
                <w:ilvl w:val="0"/>
                <w:numId w:val="10"/>
              </w:numPr>
              <w:rPr>
                <w:rFonts w:ascii="Arial" w:hAnsi="Arial" w:cs="Arial"/>
                <w:b/>
                <w:sz w:val="22"/>
                <w:szCs w:val="22"/>
              </w:rPr>
            </w:pPr>
            <w:r w:rsidRPr="00DE6530">
              <w:rPr>
                <w:rFonts w:ascii="Arial" w:hAnsi="Arial" w:cs="Arial"/>
                <w:sz w:val="22"/>
                <w:szCs w:val="22"/>
              </w:rPr>
              <w:t>To lead on School based internal and external projects as and when delegated by the Dean.</w:t>
            </w:r>
          </w:p>
          <w:p w14:paraId="29E3979B" w14:textId="77777777" w:rsidR="00507F9D" w:rsidRPr="00DE6530" w:rsidRDefault="00507F9D" w:rsidP="00C83945">
            <w:pPr>
              <w:ind w:left="360"/>
              <w:rPr>
                <w:rFonts w:ascii="Arial" w:hAnsi="Arial" w:cs="Arial"/>
                <w:b/>
                <w:sz w:val="22"/>
                <w:szCs w:val="22"/>
              </w:rPr>
            </w:pPr>
          </w:p>
          <w:p w14:paraId="1B3BF153" w14:textId="77777777" w:rsidR="003D4392" w:rsidRPr="00DE6530" w:rsidRDefault="00423983" w:rsidP="003C660D">
            <w:pPr>
              <w:numPr>
                <w:ilvl w:val="0"/>
                <w:numId w:val="10"/>
              </w:numPr>
              <w:spacing w:after="120"/>
              <w:rPr>
                <w:rFonts w:ascii="Arial" w:hAnsi="Arial" w:cs="Arial"/>
                <w:sz w:val="22"/>
                <w:szCs w:val="22"/>
              </w:rPr>
            </w:pPr>
            <w:r w:rsidRPr="00DE6530">
              <w:rPr>
                <w:rFonts w:ascii="Arial" w:hAnsi="Arial" w:cs="Arial"/>
                <w:sz w:val="22"/>
                <w:szCs w:val="22"/>
              </w:rPr>
              <w:t>To have o</w:t>
            </w:r>
            <w:r w:rsidR="003D4392" w:rsidRPr="00DE6530">
              <w:rPr>
                <w:rFonts w:ascii="Arial" w:hAnsi="Arial" w:cs="Arial"/>
                <w:sz w:val="22"/>
                <w:szCs w:val="22"/>
              </w:rPr>
              <w:t>versight of academic level validation and review processes for new and existing courses, and the compliance with quality procedures for the School’s academic course portfolio, including:</w:t>
            </w:r>
          </w:p>
          <w:p w14:paraId="65A5B2B9" w14:textId="77777777" w:rsidR="003D4392" w:rsidRPr="00DE6530" w:rsidRDefault="003D4392" w:rsidP="003C660D">
            <w:pPr>
              <w:numPr>
                <w:ilvl w:val="0"/>
                <w:numId w:val="18"/>
              </w:numPr>
              <w:spacing w:after="120"/>
              <w:rPr>
                <w:rFonts w:ascii="Arial" w:hAnsi="Arial" w:cs="Arial"/>
                <w:b/>
                <w:sz w:val="22"/>
                <w:szCs w:val="22"/>
              </w:rPr>
            </w:pPr>
            <w:r w:rsidRPr="00DE6530">
              <w:rPr>
                <w:rFonts w:ascii="Arial" w:hAnsi="Arial" w:cs="Arial"/>
                <w:sz w:val="22"/>
                <w:szCs w:val="22"/>
              </w:rPr>
              <w:t xml:space="preserve">To co-ordinate School academic planning activity, including the drafting of documentation on behalf of the Dean liaising with the College Quality Manager to agree the School’s annual schedule of course development activity (validation, revalidations, enhanced monitoring, modifications), and </w:t>
            </w:r>
            <w:proofErr w:type="spellStart"/>
            <w:r w:rsidRPr="00DE6530">
              <w:rPr>
                <w:rFonts w:ascii="Arial" w:hAnsi="Arial" w:cs="Arial"/>
                <w:sz w:val="22"/>
                <w:szCs w:val="22"/>
              </w:rPr>
              <w:t>organising</w:t>
            </w:r>
            <w:proofErr w:type="spellEnd"/>
            <w:r w:rsidRPr="00DE6530">
              <w:rPr>
                <w:rFonts w:ascii="Arial" w:hAnsi="Arial" w:cs="Arial"/>
                <w:sz w:val="22"/>
                <w:szCs w:val="22"/>
              </w:rPr>
              <w:t>/managing relevant events.</w:t>
            </w:r>
          </w:p>
          <w:p w14:paraId="20C65E8B" w14:textId="77777777" w:rsidR="003D4392" w:rsidRPr="00DE6530" w:rsidRDefault="003D4392" w:rsidP="003C660D">
            <w:pPr>
              <w:pStyle w:val="ListParagraph"/>
              <w:numPr>
                <w:ilvl w:val="0"/>
                <w:numId w:val="18"/>
              </w:numPr>
              <w:rPr>
                <w:rFonts w:ascii="Arial" w:hAnsi="Arial" w:cs="Arial"/>
              </w:rPr>
            </w:pPr>
            <w:r w:rsidRPr="00DE6530">
              <w:rPr>
                <w:rFonts w:ascii="Arial" w:hAnsi="Arial" w:cs="Arial"/>
              </w:rPr>
              <w:t>To communicate and maintain standards for the School in the processes and practices of course development, validation, enhanced monitoring and revalidation.</w:t>
            </w:r>
          </w:p>
          <w:p w14:paraId="7525AD38" w14:textId="2D581E95" w:rsidR="003D4392" w:rsidRPr="00DE6530" w:rsidRDefault="003D4392" w:rsidP="003C660D">
            <w:pPr>
              <w:numPr>
                <w:ilvl w:val="0"/>
                <w:numId w:val="18"/>
              </w:numPr>
              <w:rPr>
                <w:rFonts w:ascii="Arial" w:hAnsi="Arial" w:cs="Arial"/>
                <w:b/>
                <w:sz w:val="22"/>
                <w:szCs w:val="22"/>
              </w:rPr>
            </w:pPr>
            <w:r w:rsidRPr="00DE6530">
              <w:rPr>
                <w:rFonts w:ascii="Arial" w:hAnsi="Arial" w:cs="Arial"/>
                <w:sz w:val="22"/>
                <w:szCs w:val="22"/>
              </w:rPr>
              <w:t xml:space="preserve">To </w:t>
            </w:r>
            <w:proofErr w:type="spellStart"/>
            <w:r w:rsidRPr="00DE6530">
              <w:rPr>
                <w:rFonts w:ascii="Arial" w:hAnsi="Arial" w:cs="Arial"/>
                <w:sz w:val="22"/>
                <w:szCs w:val="22"/>
              </w:rPr>
              <w:t>scrutinise</w:t>
            </w:r>
            <w:proofErr w:type="spellEnd"/>
            <w:r w:rsidRPr="00DE6530">
              <w:rPr>
                <w:rFonts w:ascii="Arial" w:hAnsi="Arial" w:cs="Arial"/>
                <w:sz w:val="22"/>
                <w:szCs w:val="22"/>
              </w:rPr>
              <w:t xml:space="preserve"> course development documentation on behalf of the Dean,</w:t>
            </w:r>
            <w:r w:rsidR="005C73F0">
              <w:rPr>
                <w:rFonts w:ascii="Arial" w:hAnsi="Arial" w:cs="Arial"/>
                <w:sz w:val="22"/>
                <w:szCs w:val="22"/>
              </w:rPr>
              <w:t xml:space="preserve"> </w:t>
            </w:r>
            <w:r w:rsidRPr="00DE6530">
              <w:rPr>
                <w:rFonts w:ascii="Arial" w:hAnsi="Arial" w:cs="Arial"/>
                <w:sz w:val="22"/>
                <w:szCs w:val="22"/>
              </w:rPr>
              <w:t>and ensure that documentation is produced and submitted in accordance with agreed deadlines.</w:t>
            </w:r>
          </w:p>
          <w:p w14:paraId="41733C6C" w14:textId="77777777" w:rsidR="003D4392" w:rsidRPr="00DE6530" w:rsidRDefault="003D4392" w:rsidP="003D4392">
            <w:pPr>
              <w:rPr>
                <w:rFonts w:ascii="Arial" w:hAnsi="Arial" w:cs="Arial"/>
                <w:b/>
                <w:sz w:val="22"/>
                <w:szCs w:val="22"/>
              </w:rPr>
            </w:pPr>
          </w:p>
          <w:p w14:paraId="7CE1D778" w14:textId="2AF1649B"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have responsibility for all the operational aspects of</w:t>
            </w:r>
            <w:r w:rsidR="00423983" w:rsidRPr="00DE6530">
              <w:rPr>
                <w:rFonts w:ascii="Arial" w:hAnsi="Arial" w:cs="Arial"/>
                <w:sz w:val="22"/>
                <w:szCs w:val="22"/>
              </w:rPr>
              <w:t xml:space="preserve"> other</w:t>
            </w:r>
            <w:r w:rsidRPr="00DE6530">
              <w:rPr>
                <w:rFonts w:ascii="Arial" w:hAnsi="Arial" w:cs="Arial"/>
                <w:sz w:val="22"/>
                <w:szCs w:val="22"/>
              </w:rPr>
              <w:t xml:space="preserve"> Quality Assurance processes for th</w:t>
            </w:r>
            <w:r w:rsidR="003D4392" w:rsidRPr="00DE6530">
              <w:rPr>
                <w:rFonts w:ascii="Arial" w:hAnsi="Arial" w:cs="Arial"/>
                <w:sz w:val="22"/>
                <w:szCs w:val="22"/>
              </w:rPr>
              <w:t xml:space="preserve">e </w:t>
            </w:r>
            <w:r w:rsidR="005C73F0">
              <w:rPr>
                <w:rFonts w:ascii="Arial" w:hAnsi="Arial" w:cs="Arial"/>
                <w:sz w:val="22"/>
                <w:szCs w:val="22"/>
              </w:rPr>
              <w:t xml:space="preserve">Design </w:t>
            </w:r>
            <w:r w:rsidR="003D4392" w:rsidRPr="00DE6530">
              <w:rPr>
                <w:rFonts w:ascii="Arial" w:hAnsi="Arial" w:cs="Arial"/>
                <w:sz w:val="22"/>
                <w:szCs w:val="22"/>
              </w:rPr>
              <w:t>School’s portfolio of courses, including:</w:t>
            </w:r>
          </w:p>
          <w:p w14:paraId="7F14076F" w14:textId="77777777" w:rsidR="009C6E35" w:rsidRPr="00DE6530" w:rsidRDefault="009C6E35" w:rsidP="003C660D">
            <w:pPr>
              <w:numPr>
                <w:ilvl w:val="0"/>
                <w:numId w:val="17"/>
              </w:numPr>
              <w:rPr>
                <w:rFonts w:ascii="Arial" w:hAnsi="Arial" w:cs="Arial"/>
                <w:b/>
                <w:sz w:val="22"/>
                <w:szCs w:val="22"/>
              </w:rPr>
            </w:pPr>
            <w:r w:rsidRPr="00DE6530">
              <w:rPr>
                <w:rFonts w:ascii="Arial" w:hAnsi="Arial" w:cs="Arial"/>
                <w:sz w:val="22"/>
                <w:szCs w:val="22"/>
              </w:rPr>
              <w:lastRenderedPageBreak/>
              <w:t>Lead on the operation of College processes within the School for the checking and approving of assignment briefs, unit</w:t>
            </w:r>
            <w:r w:rsidR="00423983" w:rsidRPr="00DE6530">
              <w:rPr>
                <w:rFonts w:ascii="Arial" w:hAnsi="Arial" w:cs="Arial"/>
                <w:sz w:val="22"/>
                <w:szCs w:val="22"/>
              </w:rPr>
              <w:t xml:space="preserve"> handbooks</w:t>
            </w:r>
            <w:r w:rsidRPr="00DE6530">
              <w:rPr>
                <w:rFonts w:ascii="Arial" w:hAnsi="Arial" w:cs="Arial"/>
                <w:sz w:val="22"/>
                <w:szCs w:val="22"/>
              </w:rPr>
              <w:t xml:space="preserve"> and the provision of other information to students, including on Moodle.</w:t>
            </w:r>
          </w:p>
          <w:p w14:paraId="3E6E1C71" w14:textId="77777777" w:rsidR="009C6E35" w:rsidRPr="00DE6530" w:rsidRDefault="009C6E35" w:rsidP="003C660D">
            <w:pPr>
              <w:numPr>
                <w:ilvl w:val="0"/>
                <w:numId w:val="17"/>
              </w:numPr>
              <w:rPr>
                <w:rFonts w:ascii="Arial" w:hAnsi="Arial" w:cs="Arial"/>
                <w:b/>
                <w:sz w:val="22"/>
                <w:szCs w:val="22"/>
              </w:rPr>
            </w:pPr>
            <w:r w:rsidRPr="00DE6530">
              <w:rPr>
                <w:rFonts w:ascii="Arial" w:hAnsi="Arial" w:cs="Arial"/>
                <w:sz w:val="22"/>
                <w:szCs w:val="22"/>
              </w:rPr>
              <w:t xml:space="preserve">Co-ordinate the appointment and induction of External Examiners within the School, and </w:t>
            </w:r>
            <w:proofErr w:type="spellStart"/>
            <w:r w:rsidRPr="00DE6530">
              <w:rPr>
                <w:rFonts w:ascii="Arial" w:hAnsi="Arial" w:cs="Arial"/>
                <w:sz w:val="22"/>
                <w:szCs w:val="22"/>
              </w:rPr>
              <w:t>scrutinise</w:t>
            </w:r>
            <w:proofErr w:type="spellEnd"/>
            <w:r w:rsidRPr="00DE6530">
              <w:rPr>
                <w:rFonts w:ascii="Arial" w:hAnsi="Arial" w:cs="Arial"/>
                <w:sz w:val="22"/>
                <w:szCs w:val="22"/>
              </w:rPr>
              <w:t xml:space="preserve"> External Examiner Reports and the responses of course teams, identifying cross-School issues and advising the Dean as appropriate.</w:t>
            </w:r>
          </w:p>
          <w:p w14:paraId="21460347" w14:textId="2C0AA1B7" w:rsidR="003D4392" w:rsidRPr="00DE6530" w:rsidRDefault="009C6E35" w:rsidP="003C660D">
            <w:pPr>
              <w:numPr>
                <w:ilvl w:val="0"/>
                <w:numId w:val="17"/>
              </w:numPr>
              <w:rPr>
                <w:rFonts w:ascii="Arial" w:hAnsi="Arial" w:cs="Arial"/>
                <w:b/>
                <w:sz w:val="22"/>
                <w:szCs w:val="22"/>
              </w:rPr>
            </w:pPr>
            <w:r w:rsidRPr="00DE6530">
              <w:rPr>
                <w:rFonts w:ascii="Arial" w:hAnsi="Arial" w:cs="Arial"/>
                <w:sz w:val="22"/>
                <w:szCs w:val="22"/>
              </w:rPr>
              <w:t xml:space="preserve">Lead on the implementation of student surveys within the School, including measures and planning to </w:t>
            </w:r>
            <w:proofErr w:type="spellStart"/>
            <w:r w:rsidRPr="00DE6530">
              <w:rPr>
                <w:rFonts w:ascii="Arial" w:hAnsi="Arial" w:cs="Arial"/>
                <w:sz w:val="22"/>
                <w:szCs w:val="22"/>
              </w:rPr>
              <w:t>maximise</w:t>
            </w:r>
            <w:proofErr w:type="spellEnd"/>
            <w:r w:rsidRPr="00DE6530">
              <w:rPr>
                <w:rFonts w:ascii="Arial" w:hAnsi="Arial" w:cs="Arial"/>
                <w:sz w:val="22"/>
                <w:szCs w:val="22"/>
              </w:rPr>
              <w:t xml:space="preserve"> student engagement, and lead the co-ordination of School-level action planning in response to survey results and the analysis of other relevant data, advising the Dean as appropriate.</w:t>
            </w:r>
          </w:p>
          <w:p w14:paraId="15F887AC" w14:textId="77777777" w:rsidR="005E00F0" w:rsidRPr="00DE6530" w:rsidRDefault="005E00F0" w:rsidP="005E00F0">
            <w:pPr>
              <w:ind w:left="459"/>
              <w:rPr>
                <w:rFonts w:ascii="Arial" w:hAnsi="Arial" w:cs="Arial"/>
                <w:b/>
                <w:sz w:val="22"/>
                <w:szCs w:val="22"/>
              </w:rPr>
            </w:pPr>
          </w:p>
          <w:p w14:paraId="7A7992E5"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 xml:space="preserve">To assist the Dean in the management and </w:t>
            </w:r>
            <w:proofErr w:type="spellStart"/>
            <w:r w:rsidRPr="00DE6530">
              <w:rPr>
                <w:rFonts w:ascii="Arial" w:hAnsi="Arial" w:cs="Arial"/>
                <w:sz w:val="22"/>
                <w:szCs w:val="22"/>
              </w:rPr>
              <w:t>optimisation</w:t>
            </w:r>
            <w:proofErr w:type="spellEnd"/>
            <w:r w:rsidRPr="00DE6530">
              <w:rPr>
                <w:rFonts w:ascii="Arial" w:hAnsi="Arial" w:cs="Arial"/>
                <w:sz w:val="22"/>
                <w:szCs w:val="22"/>
              </w:rPr>
              <w:t xml:space="preserve"> of the use of all resources, including staff and financial budgets allocated to the School.</w:t>
            </w:r>
          </w:p>
          <w:p w14:paraId="25054AFD" w14:textId="13843783" w:rsidR="005E00F0" w:rsidRPr="00DE6530" w:rsidRDefault="005E00F0" w:rsidP="003C660D">
            <w:pPr>
              <w:numPr>
                <w:ilvl w:val="0"/>
                <w:numId w:val="10"/>
              </w:numPr>
              <w:rPr>
                <w:rFonts w:ascii="Arial" w:hAnsi="Arial" w:cs="Arial"/>
                <w:b/>
                <w:sz w:val="22"/>
                <w:szCs w:val="22"/>
              </w:rPr>
            </w:pPr>
            <w:r w:rsidRPr="00DE6530">
              <w:rPr>
                <w:rFonts w:ascii="Arial" w:hAnsi="Arial" w:cs="Arial"/>
                <w:sz w:val="22"/>
                <w:szCs w:val="22"/>
              </w:rPr>
              <w:t xml:space="preserve">To </w:t>
            </w:r>
            <w:r w:rsidR="00507F9D" w:rsidRPr="00DE6530">
              <w:rPr>
                <w:rFonts w:ascii="Arial" w:hAnsi="Arial" w:cs="Arial"/>
                <w:sz w:val="22"/>
                <w:szCs w:val="22"/>
              </w:rPr>
              <w:t xml:space="preserve">work with Dean on </w:t>
            </w:r>
            <w:r w:rsidRPr="00DE6530">
              <w:rPr>
                <w:rFonts w:ascii="Arial" w:hAnsi="Arial" w:cs="Arial"/>
                <w:sz w:val="22"/>
                <w:szCs w:val="22"/>
              </w:rPr>
              <w:t>lead</w:t>
            </w:r>
            <w:r w:rsidR="00507F9D" w:rsidRPr="00DE6530">
              <w:rPr>
                <w:rFonts w:ascii="Arial" w:hAnsi="Arial" w:cs="Arial"/>
                <w:sz w:val="22"/>
                <w:szCs w:val="22"/>
              </w:rPr>
              <w:t>ing</w:t>
            </w:r>
            <w:r w:rsidRPr="00DE6530">
              <w:rPr>
                <w:rFonts w:ascii="Arial" w:hAnsi="Arial" w:cs="Arial"/>
                <w:sz w:val="22"/>
                <w:szCs w:val="22"/>
              </w:rPr>
              <w:t xml:space="preserve"> the improvement of KPIs in relation to attainment, retention, </w:t>
            </w:r>
            <w:r w:rsidR="00A350CA" w:rsidRPr="00DE6530">
              <w:rPr>
                <w:rFonts w:ascii="Arial" w:hAnsi="Arial" w:cs="Arial"/>
                <w:sz w:val="22"/>
                <w:szCs w:val="22"/>
              </w:rPr>
              <w:t>and student surveys</w:t>
            </w:r>
            <w:r w:rsidRPr="00DE6530">
              <w:rPr>
                <w:rFonts w:ascii="Arial" w:hAnsi="Arial" w:cs="Arial"/>
                <w:sz w:val="22"/>
                <w:szCs w:val="22"/>
              </w:rPr>
              <w:t xml:space="preserve">. </w:t>
            </w:r>
          </w:p>
          <w:p w14:paraId="571A7FAF" w14:textId="77777777" w:rsidR="003C660D" w:rsidRPr="00DE6530" w:rsidRDefault="003C660D" w:rsidP="003C660D">
            <w:pPr>
              <w:rPr>
                <w:rFonts w:ascii="Arial" w:hAnsi="Arial" w:cs="Arial"/>
                <w:b/>
                <w:sz w:val="22"/>
                <w:szCs w:val="22"/>
              </w:rPr>
            </w:pPr>
          </w:p>
          <w:p w14:paraId="2EA14A1F" w14:textId="77777777" w:rsidR="005E00F0" w:rsidRPr="00DE6530" w:rsidRDefault="005E00F0" w:rsidP="003C660D">
            <w:pPr>
              <w:pStyle w:val="ListParagraph"/>
              <w:numPr>
                <w:ilvl w:val="0"/>
                <w:numId w:val="10"/>
              </w:numPr>
              <w:rPr>
                <w:rFonts w:ascii="Arial" w:hAnsi="Arial" w:cs="Arial"/>
              </w:rPr>
            </w:pPr>
            <w:r w:rsidRPr="00DE6530">
              <w:rPr>
                <w:rFonts w:ascii="Arial" w:hAnsi="Arial" w:cs="Arial"/>
              </w:rPr>
              <w:t>To lead on the implementation of relevant University and College academic and student experience initiatives and interventions within the School (e.g. the Academic Enhancement Model), working closely with the College Academic Development and Strategy Team.</w:t>
            </w:r>
          </w:p>
          <w:p w14:paraId="7CA5502A" w14:textId="77777777" w:rsidR="003C660D" w:rsidRPr="00DE6530" w:rsidRDefault="003C660D" w:rsidP="003C660D">
            <w:pPr>
              <w:pStyle w:val="ListParagraph"/>
              <w:ind w:left="0"/>
              <w:rPr>
                <w:rFonts w:ascii="Arial" w:hAnsi="Arial" w:cs="Arial"/>
              </w:rPr>
            </w:pPr>
          </w:p>
          <w:p w14:paraId="6D015158"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facilitate and promote the development of new approaches to teaching and learning and the dissemination of good practice, working in close collaboration with the Associate Dean: Learning and Teaching.</w:t>
            </w:r>
          </w:p>
          <w:p w14:paraId="669A80FF"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assist the Dean in overseeing the marketing and recruitment of the School’s courses (in conjunction with the College’s Executive Group), the academic level student enrolment and subsequent monitoring/recording (in conjunction with the College’s Academic Registry unit).</w:t>
            </w:r>
          </w:p>
          <w:p w14:paraId="5053A35B"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work with course teams to ensure procedures are in place to support student progression – UG to PG; PG to PhD study – by facilitating events that offer staff/students shared and collaborative engagement throughout their learning experience.</w:t>
            </w:r>
          </w:p>
          <w:p w14:paraId="33AEC967"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assist the Dean in taking responsibility for staff development and for staff professional practice (in collabora</w:t>
            </w:r>
            <w:r w:rsidR="005E00F0" w:rsidRPr="00DE6530">
              <w:rPr>
                <w:rFonts w:ascii="Arial" w:hAnsi="Arial" w:cs="Arial"/>
                <w:sz w:val="22"/>
                <w:szCs w:val="22"/>
              </w:rPr>
              <w:t>tion with the Associate Dean: Learning, Teaching and Student Experience</w:t>
            </w:r>
            <w:r w:rsidRPr="00DE6530">
              <w:rPr>
                <w:rFonts w:ascii="Arial" w:hAnsi="Arial" w:cs="Arial"/>
                <w:sz w:val="22"/>
                <w:szCs w:val="22"/>
              </w:rPr>
              <w:t>), research (in collaboration with the Associate Dean: Research), enterprise (in collaboration with the Director of Business and Innovation), and for personnel matters (in collaboration with the Head of College).</w:t>
            </w:r>
          </w:p>
          <w:p w14:paraId="53714B1C"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 xml:space="preserve">To develop strong partnerships with the Director of Business and Innovation and Director of International, network effectively with appropriate national and international academic institutions, and with a broad range of industry partners from the creative industries sector. </w:t>
            </w:r>
          </w:p>
          <w:p w14:paraId="3C5B5115" w14:textId="77777777" w:rsidR="005E00F0" w:rsidRPr="00DE6530" w:rsidRDefault="005E00F0" w:rsidP="003C660D">
            <w:pPr>
              <w:numPr>
                <w:ilvl w:val="0"/>
                <w:numId w:val="10"/>
              </w:numPr>
              <w:rPr>
                <w:rFonts w:ascii="Arial" w:hAnsi="Arial" w:cs="Arial"/>
                <w:b/>
                <w:sz w:val="22"/>
                <w:szCs w:val="22"/>
              </w:rPr>
            </w:pPr>
            <w:r w:rsidRPr="00DE6530">
              <w:rPr>
                <w:rFonts w:ascii="Arial" w:hAnsi="Arial" w:cs="Arial"/>
                <w:sz w:val="22"/>
                <w:szCs w:val="22"/>
              </w:rPr>
              <w:t xml:space="preserve">Support the Dean in planning and preparing Boards of Studies agendas and documentation, and oversee the operation of the Course Committee system within the School, including recruitment of and liaison with student representatives. </w:t>
            </w:r>
          </w:p>
          <w:p w14:paraId="1642594A" w14:textId="77777777" w:rsidR="005E00F0" w:rsidRPr="00DE6530" w:rsidRDefault="005E00F0" w:rsidP="005E00F0">
            <w:pPr>
              <w:rPr>
                <w:rFonts w:ascii="Arial" w:hAnsi="Arial" w:cs="Arial"/>
                <w:b/>
                <w:sz w:val="22"/>
                <w:szCs w:val="22"/>
              </w:rPr>
            </w:pPr>
          </w:p>
          <w:p w14:paraId="0A682A60" w14:textId="77777777" w:rsidR="005E00F0" w:rsidRPr="00DE6530" w:rsidRDefault="005E00F0" w:rsidP="003C660D">
            <w:pPr>
              <w:numPr>
                <w:ilvl w:val="0"/>
                <w:numId w:val="10"/>
              </w:numPr>
              <w:rPr>
                <w:rFonts w:ascii="Arial" w:hAnsi="Arial" w:cs="Arial"/>
                <w:sz w:val="22"/>
                <w:szCs w:val="22"/>
              </w:rPr>
            </w:pPr>
            <w:r w:rsidRPr="00DE6530">
              <w:rPr>
                <w:rFonts w:ascii="Arial" w:hAnsi="Arial" w:cs="Arial"/>
                <w:sz w:val="22"/>
                <w:szCs w:val="22"/>
              </w:rPr>
              <w:t>To support the Dean in the preparation of School Quality Reviews, including the drafting of relevant documentation.</w:t>
            </w:r>
          </w:p>
          <w:p w14:paraId="592E6B15" w14:textId="77777777" w:rsidR="003C660D" w:rsidRPr="00DE6530" w:rsidRDefault="003C660D" w:rsidP="003C660D">
            <w:pPr>
              <w:rPr>
                <w:rFonts w:ascii="Arial" w:hAnsi="Arial" w:cs="Arial"/>
                <w:sz w:val="22"/>
                <w:szCs w:val="22"/>
              </w:rPr>
            </w:pPr>
          </w:p>
          <w:p w14:paraId="64CEE609" w14:textId="77777777" w:rsidR="003C660D" w:rsidRPr="00DE6530" w:rsidRDefault="003C660D" w:rsidP="003C660D">
            <w:pPr>
              <w:numPr>
                <w:ilvl w:val="0"/>
                <w:numId w:val="10"/>
              </w:numPr>
              <w:rPr>
                <w:rFonts w:ascii="Arial" w:hAnsi="Arial" w:cs="Arial"/>
                <w:b/>
                <w:sz w:val="22"/>
                <w:szCs w:val="22"/>
              </w:rPr>
            </w:pPr>
            <w:r w:rsidRPr="00DE6530">
              <w:rPr>
                <w:rFonts w:ascii="Arial" w:hAnsi="Arial" w:cs="Arial"/>
                <w:sz w:val="22"/>
                <w:szCs w:val="22"/>
              </w:rPr>
              <w:t xml:space="preserve">Co-ordinate the drafting of School-level responses to College and University consultations, and contribute to the development of College-level academic policy e.g. through </w:t>
            </w:r>
            <w:r w:rsidR="00507F9D" w:rsidRPr="00DE6530">
              <w:rPr>
                <w:rFonts w:ascii="Arial" w:hAnsi="Arial" w:cs="Arial"/>
                <w:sz w:val="22"/>
                <w:szCs w:val="22"/>
              </w:rPr>
              <w:t xml:space="preserve">leadership and </w:t>
            </w:r>
            <w:r w:rsidRPr="00DE6530">
              <w:rPr>
                <w:rFonts w:ascii="Arial" w:hAnsi="Arial" w:cs="Arial"/>
                <w:sz w:val="22"/>
                <w:szCs w:val="22"/>
              </w:rPr>
              <w:t>membership of Task and Finish Groups.</w:t>
            </w:r>
          </w:p>
          <w:p w14:paraId="705BC633" w14:textId="77777777" w:rsidR="003C660D" w:rsidRPr="00DE6530" w:rsidRDefault="003C660D" w:rsidP="003C660D">
            <w:pPr>
              <w:rPr>
                <w:rFonts w:ascii="Arial" w:hAnsi="Arial" w:cs="Arial"/>
                <w:b/>
                <w:sz w:val="22"/>
                <w:szCs w:val="22"/>
              </w:rPr>
            </w:pPr>
          </w:p>
          <w:p w14:paraId="0BCF980E" w14:textId="77777777" w:rsidR="003C660D" w:rsidRPr="00DE6530" w:rsidRDefault="003C660D" w:rsidP="003C660D">
            <w:pPr>
              <w:numPr>
                <w:ilvl w:val="0"/>
                <w:numId w:val="10"/>
              </w:numPr>
              <w:rPr>
                <w:rFonts w:ascii="Arial" w:hAnsi="Arial" w:cs="Arial"/>
                <w:b/>
                <w:sz w:val="22"/>
                <w:szCs w:val="22"/>
              </w:rPr>
            </w:pPr>
            <w:r w:rsidRPr="00DE6530">
              <w:rPr>
                <w:rFonts w:ascii="Arial" w:hAnsi="Arial" w:cs="Arial"/>
                <w:sz w:val="22"/>
                <w:szCs w:val="22"/>
              </w:rPr>
              <w:t xml:space="preserve">Represent the School on relevant fora, including College Quality Committee, College Collaborative Provision Panel, Boards of Studies, </w:t>
            </w:r>
            <w:r w:rsidR="00423983" w:rsidRPr="00DE6530">
              <w:rPr>
                <w:rFonts w:ascii="Arial" w:hAnsi="Arial" w:cs="Arial"/>
                <w:sz w:val="22"/>
                <w:szCs w:val="22"/>
              </w:rPr>
              <w:t xml:space="preserve">Staff Development Steering Group, </w:t>
            </w:r>
            <w:r w:rsidRPr="00DE6530">
              <w:rPr>
                <w:rFonts w:ascii="Arial" w:hAnsi="Arial" w:cs="Arial"/>
                <w:sz w:val="22"/>
                <w:szCs w:val="22"/>
              </w:rPr>
              <w:t>Re/Validation Panels, the EC Panel and the Academic Misconduct Panel</w:t>
            </w:r>
            <w:r w:rsidR="00507F9D" w:rsidRPr="00DE6530">
              <w:rPr>
                <w:rFonts w:ascii="Arial" w:hAnsi="Arial" w:cs="Arial"/>
                <w:sz w:val="22"/>
                <w:szCs w:val="22"/>
              </w:rPr>
              <w:t>, or others as required</w:t>
            </w:r>
            <w:r w:rsidRPr="00DE6530">
              <w:rPr>
                <w:rFonts w:ascii="Arial" w:hAnsi="Arial" w:cs="Arial"/>
                <w:sz w:val="22"/>
                <w:szCs w:val="22"/>
              </w:rPr>
              <w:t>.</w:t>
            </w:r>
          </w:p>
          <w:p w14:paraId="3608F893" w14:textId="77777777" w:rsidR="003C660D" w:rsidRPr="00DE6530" w:rsidRDefault="003C660D" w:rsidP="003C660D">
            <w:pPr>
              <w:rPr>
                <w:rFonts w:ascii="Arial" w:hAnsi="Arial" w:cs="Arial"/>
                <w:b/>
                <w:sz w:val="22"/>
                <w:szCs w:val="22"/>
              </w:rPr>
            </w:pPr>
          </w:p>
          <w:p w14:paraId="36B5436E" w14:textId="525257B5" w:rsidR="005E00F0" w:rsidRPr="00DE6530" w:rsidRDefault="003C660D" w:rsidP="00C83945">
            <w:pPr>
              <w:numPr>
                <w:ilvl w:val="0"/>
                <w:numId w:val="10"/>
              </w:numPr>
              <w:rPr>
                <w:rFonts w:ascii="Arial" w:hAnsi="Arial" w:cs="Arial"/>
                <w:sz w:val="22"/>
                <w:szCs w:val="22"/>
              </w:rPr>
            </w:pPr>
            <w:r w:rsidRPr="00DE6530">
              <w:rPr>
                <w:rFonts w:ascii="Arial" w:hAnsi="Arial" w:cs="Arial"/>
                <w:sz w:val="22"/>
                <w:szCs w:val="22"/>
              </w:rPr>
              <w:t>Investigate Stude</w:t>
            </w:r>
            <w:r w:rsidR="00423983" w:rsidRPr="00DE6530">
              <w:rPr>
                <w:rFonts w:ascii="Arial" w:hAnsi="Arial" w:cs="Arial"/>
                <w:sz w:val="22"/>
                <w:szCs w:val="22"/>
              </w:rPr>
              <w:t>nt Complaints.</w:t>
            </w:r>
          </w:p>
          <w:p w14:paraId="14005D39" w14:textId="77777777" w:rsidR="003D4392" w:rsidRPr="00DE6530" w:rsidRDefault="003D4392" w:rsidP="003D4392">
            <w:pPr>
              <w:rPr>
                <w:rFonts w:ascii="Arial" w:hAnsi="Arial" w:cs="Arial"/>
                <w:b/>
                <w:sz w:val="22"/>
                <w:szCs w:val="22"/>
              </w:rPr>
            </w:pPr>
          </w:p>
          <w:p w14:paraId="6D051D49" w14:textId="77777777" w:rsidR="00D50EE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contribute to the research profile of the College and the University and to continue to develop professional practice.</w:t>
            </w:r>
          </w:p>
          <w:p w14:paraId="78416198"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lastRenderedPageBreak/>
              <w:t xml:space="preserve">To </w:t>
            </w:r>
            <w:proofErr w:type="spellStart"/>
            <w:r w:rsidRPr="00DE6530">
              <w:rPr>
                <w:rFonts w:ascii="Arial" w:hAnsi="Arial" w:cs="Arial"/>
                <w:sz w:val="22"/>
                <w:szCs w:val="22"/>
              </w:rPr>
              <w:t>deputise</w:t>
            </w:r>
            <w:proofErr w:type="spellEnd"/>
            <w:r w:rsidRPr="00DE6530">
              <w:rPr>
                <w:rFonts w:ascii="Arial" w:hAnsi="Arial" w:cs="Arial"/>
                <w:sz w:val="22"/>
                <w:szCs w:val="22"/>
              </w:rPr>
              <w:t xml:space="preserve"> for the Dean where appropriate.</w:t>
            </w:r>
          </w:p>
          <w:p w14:paraId="7F49E998"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manage staff as appropriate, including induction, probation, one to one meetings, PRA and recruitment.</w:t>
            </w:r>
          </w:p>
          <w:p w14:paraId="51936347"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undertake teaching duties and all associated responsibilities in your specialist subject area as required.</w:t>
            </w:r>
          </w:p>
          <w:p w14:paraId="1E548CC3"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provide academic support to students, monitoring student progress and attendance and maintain appropriate records.</w:t>
            </w:r>
          </w:p>
          <w:p w14:paraId="2CA8D2E2"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stay abreast of developments in your subject discipline through scholarly activity, professional practice and research, ensuring that these developments are reflected in the teaching and learning methods employed on the course.</w:t>
            </w:r>
          </w:p>
          <w:p w14:paraId="63AEEADC" w14:textId="77777777" w:rsidR="00D54156" w:rsidRPr="00DE6530" w:rsidRDefault="00D54156" w:rsidP="003C660D">
            <w:pPr>
              <w:numPr>
                <w:ilvl w:val="0"/>
                <w:numId w:val="10"/>
              </w:numPr>
              <w:spacing w:after="120" w:line="240" w:lineRule="atLeast"/>
              <w:rPr>
                <w:rFonts w:ascii="Arial" w:hAnsi="Arial" w:cs="Arial"/>
                <w:sz w:val="22"/>
                <w:szCs w:val="22"/>
              </w:rPr>
            </w:pPr>
            <w:r w:rsidRPr="00DE6530">
              <w:rPr>
                <w:rFonts w:ascii="Arial" w:hAnsi="Arial" w:cs="Arial"/>
                <w:sz w:val="22"/>
                <w:szCs w:val="22"/>
              </w:rPr>
              <w:t xml:space="preserve">To fully </w:t>
            </w:r>
            <w:proofErr w:type="spellStart"/>
            <w:r w:rsidRPr="00DE6530">
              <w:rPr>
                <w:rFonts w:ascii="Arial" w:hAnsi="Arial" w:cs="Arial"/>
                <w:sz w:val="22"/>
                <w:szCs w:val="22"/>
              </w:rPr>
              <w:t>utilise</w:t>
            </w:r>
            <w:proofErr w:type="spellEnd"/>
            <w:r w:rsidRPr="00DE6530">
              <w:rPr>
                <w:rFonts w:ascii="Arial" w:hAnsi="Arial" w:cs="Arial"/>
                <w:sz w:val="22"/>
                <w:szCs w:val="22"/>
              </w:rPr>
              <w:t xml:space="preserve"> University and other information and communication technologies in order to facilitate and enhance students’ learning experiences and </w:t>
            </w:r>
            <w:proofErr w:type="spellStart"/>
            <w:r w:rsidRPr="00DE6530">
              <w:rPr>
                <w:rFonts w:ascii="Arial" w:hAnsi="Arial" w:cs="Arial"/>
                <w:sz w:val="22"/>
                <w:szCs w:val="22"/>
              </w:rPr>
              <w:t>organisational</w:t>
            </w:r>
            <w:proofErr w:type="spellEnd"/>
            <w:r w:rsidRPr="00DE6530">
              <w:rPr>
                <w:rFonts w:ascii="Arial" w:hAnsi="Arial" w:cs="Arial"/>
                <w:sz w:val="22"/>
                <w:szCs w:val="22"/>
              </w:rPr>
              <w:t xml:space="preserve"> effectiveness.</w:t>
            </w:r>
          </w:p>
          <w:p w14:paraId="4874F40E" w14:textId="77777777" w:rsidR="00D54156" w:rsidRPr="00DE6530" w:rsidRDefault="00D54156" w:rsidP="003C660D">
            <w:pPr>
              <w:numPr>
                <w:ilvl w:val="0"/>
                <w:numId w:val="10"/>
              </w:numPr>
              <w:spacing w:after="120" w:line="240" w:lineRule="atLeast"/>
              <w:rPr>
                <w:rFonts w:ascii="Arial" w:hAnsi="Arial" w:cs="Arial"/>
                <w:sz w:val="22"/>
                <w:szCs w:val="22"/>
              </w:rPr>
            </w:pPr>
            <w:r w:rsidRPr="00DE6530">
              <w:rPr>
                <w:rFonts w:ascii="Arial" w:hAnsi="Arial" w:cs="Arial"/>
                <w:sz w:val="22"/>
                <w:szCs w:val="22"/>
              </w:rPr>
              <w:t xml:space="preserve">To ensure the recruitment of students to School’s academic </w:t>
            </w:r>
            <w:proofErr w:type="spellStart"/>
            <w:r w:rsidRPr="00DE6530">
              <w:rPr>
                <w:rFonts w:ascii="Arial" w:hAnsi="Arial" w:cs="Arial"/>
                <w:sz w:val="22"/>
                <w:szCs w:val="22"/>
              </w:rPr>
              <w:t>programme</w:t>
            </w:r>
            <w:proofErr w:type="spellEnd"/>
            <w:r w:rsidRPr="00DE6530">
              <w:rPr>
                <w:rFonts w:ascii="Arial" w:hAnsi="Arial" w:cs="Arial"/>
                <w:sz w:val="22"/>
                <w:szCs w:val="22"/>
              </w:rPr>
              <w:t xml:space="preserve"> is undertaken effectively and efficiently in accordance with University policies and Procedures.</w:t>
            </w:r>
          </w:p>
          <w:p w14:paraId="49C399C6" w14:textId="4FCB1E68"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chair School and College Committees</w:t>
            </w:r>
            <w:r w:rsidR="005C73F0">
              <w:rPr>
                <w:rFonts w:ascii="Arial" w:hAnsi="Arial" w:cs="Arial"/>
                <w:sz w:val="22"/>
                <w:szCs w:val="22"/>
              </w:rPr>
              <w:t xml:space="preserve"> </w:t>
            </w:r>
            <w:r w:rsidRPr="00DE6530">
              <w:rPr>
                <w:rFonts w:ascii="Arial" w:hAnsi="Arial" w:cs="Arial"/>
                <w:sz w:val="22"/>
                <w:szCs w:val="22"/>
              </w:rPr>
              <w:t>as appropriate.</w:t>
            </w:r>
          </w:p>
          <w:p w14:paraId="6FEF0EDA"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represent your subject area both at College and University level, acting as advisor/consultant internally and externally as may be required.</w:t>
            </w:r>
          </w:p>
          <w:p w14:paraId="4119BDCD"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 xml:space="preserve">To contribute to the development and maintenance of links with industry particularly in relation to any placement </w:t>
            </w:r>
            <w:proofErr w:type="spellStart"/>
            <w:r w:rsidRPr="00DE6530">
              <w:rPr>
                <w:rFonts w:ascii="Arial" w:hAnsi="Arial" w:cs="Arial"/>
                <w:sz w:val="22"/>
                <w:szCs w:val="22"/>
              </w:rPr>
              <w:t>programmes</w:t>
            </w:r>
            <w:proofErr w:type="spellEnd"/>
            <w:r w:rsidRPr="00DE6530">
              <w:rPr>
                <w:rFonts w:ascii="Arial" w:hAnsi="Arial" w:cs="Arial"/>
                <w:sz w:val="22"/>
                <w:szCs w:val="22"/>
              </w:rPr>
              <w:t xml:space="preserve"> and/or any externally supported/ funded projects.</w:t>
            </w:r>
          </w:p>
          <w:p w14:paraId="13933E03"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devise income-generating activities that will promote, enhance and maintain the reputation of the Course or the School/College more widely.</w:t>
            </w:r>
          </w:p>
          <w:p w14:paraId="12BEB915"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perform such duties consistent with your role as may from time to time be assigned to you anywhere within the University.</w:t>
            </w:r>
          </w:p>
          <w:p w14:paraId="39CF12C0"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undertake health and safety duties and responsibilities appropriate to the role.</w:t>
            </w:r>
          </w:p>
          <w:p w14:paraId="580F2B76"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work in accordance with the University’s Equal Opportunities Policy and the Staff Charter, promoting equality and diversity in your work.</w:t>
            </w:r>
          </w:p>
          <w:p w14:paraId="5903344B"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6AFA06B2"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 xml:space="preserve">To make full use of all information and communication technologies </w:t>
            </w:r>
            <w:r w:rsidRPr="00DE6530">
              <w:rPr>
                <w:rFonts w:ascii="Arial" w:hAnsi="Arial" w:cs="Arial"/>
                <w:bCs/>
                <w:sz w:val="22"/>
                <w:szCs w:val="22"/>
              </w:rPr>
              <w:t xml:space="preserve">in adherence to data protection policies </w:t>
            </w:r>
            <w:r w:rsidRPr="00DE6530">
              <w:rPr>
                <w:rFonts w:ascii="Arial" w:hAnsi="Arial" w:cs="Arial"/>
                <w:sz w:val="22"/>
                <w:szCs w:val="22"/>
              </w:rPr>
              <w:t xml:space="preserve">to meet the requirements of the role and to promote </w:t>
            </w:r>
            <w:proofErr w:type="spellStart"/>
            <w:r w:rsidRPr="00DE6530">
              <w:rPr>
                <w:rFonts w:ascii="Arial" w:hAnsi="Arial" w:cs="Arial"/>
                <w:sz w:val="22"/>
                <w:szCs w:val="22"/>
              </w:rPr>
              <w:t>organisational</w:t>
            </w:r>
            <w:proofErr w:type="spellEnd"/>
            <w:r w:rsidRPr="00DE6530">
              <w:rPr>
                <w:rFonts w:ascii="Arial" w:hAnsi="Arial" w:cs="Arial"/>
                <w:sz w:val="22"/>
                <w:szCs w:val="22"/>
              </w:rPr>
              <w:t xml:space="preserve"> effectiveness.</w:t>
            </w:r>
          </w:p>
          <w:p w14:paraId="14DFD89F"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conduct all financial matters associated with the role in accordance with the University’s policies and procedures, as laid down in the Financial Regulations.</w:t>
            </w:r>
          </w:p>
          <w:p w14:paraId="6A860C46" w14:textId="77777777" w:rsidR="00D54156" w:rsidRPr="00DE6530" w:rsidRDefault="00D54156" w:rsidP="00D50EE6">
            <w:pPr>
              <w:rPr>
                <w:rFonts w:ascii="Arial" w:hAnsi="Arial" w:cs="Arial"/>
                <w:b/>
                <w:sz w:val="22"/>
                <w:szCs w:val="22"/>
              </w:rPr>
            </w:pPr>
          </w:p>
        </w:tc>
      </w:tr>
    </w:tbl>
    <w:p w14:paraId="79D8F5BE" w14:textId="77777777" w:rsidR="00D54156" w:rsidRPr="00C83945" w:rsidRDefault="00D54156">
      <w:pPr>
        <w:sectPr w:rsidR="00D54156" w:rsidRPr="00C83945" w:rsidSect="007E5F42">
          <w:pgSz w:w="11900" w:h="16840"/>
          <w:pgMar w:top="1440" w:right="1800" w:bottom="1440" w:left="1800" w:header="720" w:footer="720" w:gutter="0"/>
          <w:cols w:space="708"/>
        </w:sectPr>
      </w:pPr>
    </w:p>
    <w:tbl>
      <w:tblPr>
        <w:tblW w:w="994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47"/>
      </w:tblGrid>
      <w:tr w:rsidR="00D54156" w:rsidRPr="00DE6530" w14:paraId="471FB04B" w14:textId="77777777" w:rsidTr="00DE6530">
        <w:trPr>
          <w:trHeight w:val="1252"/>
        </w:trPr>
        <w:tc>
          <w:tcPr>
            <w:tcW w:w="9947" w:type="dxa"/>
          </w:tcPr>
          <w:p w14:paraId="13586313" w14:textId="77777777" w:rsidR="00D54156" w:rsidRPr="00DE6530" w:rsidRDefault="00D54156" w:rsidP="00D50EE6">
            <w:pPr>
              <w:pStyle w:val="Heading4"/>
              <w:ind w:left="142"/>
              <w:rPr>
                <w:rFonts w:ascii="Arial" w:hAnsi="Arial" w:cs="Arial"/>
                <w:color w:val="auto"/>
                <w:sz w:val="22"/>
                <w:szCs w:val="22"/>
              </w:rPr>
            </w:pPr>
            <w:r w:rsidRPr="00DE6530">
              <w:rPr>
                <w:rFonts w:ascii="Arial" w:hAnsi="Arial" w:cs="Arial"/>
                <w:i w:val="0"/>
                <w:color w:val="auto"/>
                <w:sz w:val="22"/>
                <w:szCs w:val="22"/>
              </w:rPr>
              <w:lastRenderedPageBreak/>
              <w:t>Key Working Relationships</w:t>
            </w:r>
            <w:r w:rsidRPr="00DE6530">
              <w:rPr>
                <w:rFonts w:ascii="Arial" w:hAnsi="Arial" w:cs="Arial"/>
                <w:color w:val="auto"/>
                <w:sz w:val="22"/>
                <w:szCs w:val="22"/>
              </w:rPr>
              <w:t xml:space="preserve">: </w:t>
            </w:r>
          </w:p>
          <w:p w14:paraId="40DD9CDB" w14:textId="77777777" w:rsidR="00D54156" w:rsidRPr="00DE6530" w:rsidRDefault="00D54156" w:rsidP="00D50EE6">
            <w:pPr>
              <w:pStyle w:val="Heading4"/>
              <w:ind w:left="142"/>
              <w:rPr>
                <w:rFonts w:ascii="Arial" w:hAnsi="Arial" w:cs="Arial"/>
                <w:b w:val="0"/>
                <w:i w:val="0"/>
                <w:color w:val="auto"/>
                <w:sz w:val="22"/>
                <w:szCs w:val="22"/>
              </w:rPr>
            </w:pPr>
            <w:r w:rsidRPr="00DE6530">
              <w:rPr>
                <w:rFonts w:ascii="Arial" w:hAnsi="Arial" w:cs="Arial"/>
                <w:b w:val="0"/>
                <w:i w:val="0"/>
                <w:color w:val="auto"/>
                <w:sz w:val="22"/>
                <w:szCs w:val="22"/>
              </w:rPr>
              <w:t xml:space="preserve">Managers and other staff, and external partners, suppliers </w:t>
            </w:r>
            <w:proofErr w:type="spellStart"/>
            <w:r w:rsidRPr="00DE6530">
              <w:rPr>
                <w:rFonts w:ascii="Arial" w:hAnsi="Arial" w:cs="Arial"/>
                <w:b w:val="0"/>
                <w:i w:val="0"/>
                <w:color w:val="auto"/>
                <w:sz w:val="22"/>
                <w:szCs w:val="22"/>
              </w:rPr>
              <w:t>etc</w:t>
            </w:r>
            <w:proofErr w:type="spellEnd"/>
            <w:r w:rsidRPr="00DE6530">
              <w:rPr>
                <w:rFonts w:ascii="Arial" w:hAnsi="Arial" w:cs="Arial"/>
                <w:b w:val="0"/>
                <w:i w:val="0"/>
                <w:color w:val="auto"/>
                <w:sz w:val="22"/>
                <w:szCs w:val="22"/>
              </w:rPr>
              <w:t>; with whom regular contact is required.</w:t>
            </w:r>
          </w:p>
          <w:p w14:paraId="10D745F1" w14:textId="475C2FBC"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 xml:space="preserve">Dean of </w:t>
            </w:r>
            <w:r w:rsidR="005C73F0">
              <w:rPr>
                <w:rFonts w:ascii="Arial" w:hAnsi="Arial" w:cs="Arial"/>
                <w:sz w:val="22"/>
                <w:szCs w:val="22"/>
              </w:rPr>
              <w:t xml:space="preserve">Design </w:t>
            </w:r>
          </w:p>
          <w:p w14:paraId="2DA2F3DC" w14:textId="4915F4BF"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 xml:space="preserve">College </w:t>
            </w:r>
            <w:r w:rsidR="005C73F0">
              <w:rPr>
                <w:rFonts w:ascii="Arial" w:hAnsi="Arial" w:cs="Arial"/>
                <w:sz w:val="22"/>
                <w:szCs w:val="22"/>
              </w:rPr>
              <w:t xml:space="preserve">Operational </w:t>
            </w:r>
            <w:r w:rsidRPr="00DE6530">
              <w:rPr>
                <w:rFonts w:ascii="Arial" w:hAnsi="Arial" w:cs="Arial"/>
                <w:sz w:val="22"/>
                <w:szCs w:val="22"/>
              </w:rPr>
              <w:t>Group</w:t>
            </w:r>
          </w:p>
          <w:p w14:paraId="5F72196F" w14:textId="77777777" w:rsidR="00507F9D" w:rsidRPr="00DE6530" w:rsidRDefault="00507F9D" w:rsidP="00D54156">
            <w:pPr>
              <w:numPr>
                <w:ilvl w:val="0"/>
                <w:numId w:val="11"/>
              </w:numPr>
              <w:ind w:left="142" w:firstLine="0"/>
              <w:rPr>
                <w:rFonts w:ascii="Arial" w:hAnsi="Arial" w:cs="Arial"/>
                <w:sz w:val="22"/>
                <w:szCs w:val="22"/>
              </w:rPr>
            </w:pPr>
            <w:r w:rsidRPr="00DE6530">
              <w:rPr>
                <w:rFonts w:ascii="Arial" w:hAnsi="Arial" w:cs="Arial"/>
                <w:sz w:val="22"/>
                <w:szCs w:val="22"/>
              </w:rPr>
              <w:t>School Senior Management Team members</w:t>
            </w:r>
          </w:p>
          <w:p w14:paraId="3746A159"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Academic Teams</w:t>
            </w:r>
          </w:p>
          <w:p w14:paraId="2BA8ADFF" w14:textId="77777777" w:rsidR="00D54156" w:rsidRPr="00DE6530" w:rsidRDefault="00423983" w:rsidP="00423983">
            <w:pPr>
              <w:numPr>
                <w:ilvl w:val="0"/>
                <w:numId w:val="11"/>
              </w:numPr>
              <w:ind w:left="142" w:firstLine="0"/>
              <w:rPr>
                <w:rFonts w:ascii="Arial" w:hAnsi="Arial" w:cs="Arial"/>
                <w:sz w:val="22"/>
                <w:szCs w:val="22"/>
              </w:rPr>
            </w:pPr>
            <w:r w:rsidRPr="00DE6530">
              <w:rPr>
                <w:rFonts w:ascii="Arial" w:hAnsi="Arial" w:cs="Arial"/>
                <w:sz w:val="22"/>
                <w:szCs w:val="22"/>
              </w:rPr>
              <w:t xml:space="preserve">Other </w:t>
            </w:r>
            <w:r w:rsidR="00D54156" w:rsidRPr="00DE6530">
              <w:rPr>
                <w:rFonts w:ascii="Arial" w:hAnsi="Arial" w:cs="Arial"/>
                <w:sz w:val="22"/>
                <w:szCs w:val="22"/>
              </w:rPr>
              <w:t>Associate Dean</w:t>
            </w:r>
            <w:r w:rsidRPr="00DE6530">
              <w:rPr>
                <w:rFonts w:ascii="Arial" w:hAnsi="Arial" w:cs="Arial"/>
                <w:sz w:val="22"/>
                <w:szCs w:val="22"/>
              </w:rPr>
              <w:t>s</w:t>
            </w:r>
          </w:p>
          <w:p w14:paraId="0127E13D"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College Support Teams – Technical and Administrative</w:t>
            </w:r>
          </w:p>
          <w:p w14:paraId="71F88D37"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UAL teams, as appropriate</w:t>
            </w:r>
          </w:p>
          <w:p w14:paraId="674E6FB0" w14:textId="77777777" w:rsidR="00D54156" w:rsidRPr="00DE6530" w:rsidRDefault="00D54156" w:rsidP="00D50EE6">
            <w:pPr>
              <w:ind w:left="142"/>
              <w:rPr>
                <w:rFonts w:ascii="Arial" w:hAnsi="Arial" w:cs="Arial"/>
                <w:sz w:val="22"/>
                <w:szCs w:val="22"/>
              </w:rPr>
            </w:pPr>
          </w:p>
        </w:tc>
      </w:tr>
      <w:tr w:rsidR="00D54156" w:rsidRPr="00DE6530" w14:paraId="6DDAB1BF" w14:textId="77777777" w:rsidTr="00DE6530">
        <w:tc>
          <w:tcPr>
            <w:tcW w:w="9947" w:type="dxa"/>
          </w:tcPr>
          <w:p w14:paraId="25BB02AB" w14:textId="77777777" w:rsidR="00D54156" w:rsidRPr="00DE6530" w:rsidRDefault="00D54156" w:rsidP="00D50EE6">
            <w:pPr>
              <w:pStyle w:val="Heading4"/>
              <w:ind w:left="142"/>
              <w:rPr>
                <w:rFonts w:ascii="Arial" w:hAnsi="Arial" w:cs="Arial"/>
                <w:i w:val="0"/>
                <w:color w:val="auto"/>
                <w:sz w:val="22"/>
                <w:szCs w:val="22"/>
              </w:rPr>
            </w:pPr>
            <w:r w:rsidRPr="00DE6530">
              <w:rPr>
                <w:rFonts w:ascii="Arial" w:hAnsi="Arial" w:cs="Arial"/>
                <w:i w:val="0"/>
                <w:color w:val="auto"/>
                <w:sz w:val="22"/>
                <w:szCs w:val="22"/>
              </w:rPr>
              <w:t>Specific Management Responsibilities</w:t>
            </w:r>
          </w:p>
          <w:p w14:paraId="1262104C" w14:textId="77777777" w:rsidR="00D54156" w:rsidRPr="00DE6530" w:rsidRDefault="00D54156" w:rsidP="00D50EE6">
            <w:pPr>
              <w:ind w:left="142"/>
              <w:rPr>
                <w:rFonts w:ascii="Arial" w:hAnsi="Arial" w:cs="Arial"/>
                <w:b/>
                <w:sz w:val="22"/>
                <w:szCs w:val="22"/>
              </w:rPr>
            </w:pPr>
          </w:p>
          <w:p w14:paraId="5717F399" w14:textId="77777777" w:rsidR="00D54156" w:rsidRPr="00DE6530" w:rsidRDefault="00D54156" w:rsidP="00D50EE6">
            <w:pPr>
              <w:ind w:left="142"/>
              <w:rPr>
                <w:rFonts w:ascii="Arial" w:hAnsi="Arial" w:cs="Arial"/>
                <w:sz w:val="22"/>
                <w:szCs w:val="22"/>
              </w:rPr>
            </w:pPr>
            <w:r w:rsidRPr="00DE6530">
              <w:rPr>
                <w:rFonts w:ascii="Arial" w:hAnsi="Arial" w:cs="Arial"/>
                <w:b/>
                <w:sz w:val="22"/>
                <w:szCs w:val="22"/>
              </w:rPr>
              <w:t>Budgets</w:t>
            </w:r>
            <w:r w:rsidRPr="00DE6530">
              <w:rPr>
                <w:rFonts w:ascii="Arial" w:hAnsi="Arial" w:cs="Arial"/>
                <w:sz w:val="22"/>
                <w:szCs w:val="22"/>
              </w:rPr>
              <w:t>:</w:t>
            </w:r>
            <w:r w:rsidRPr="00DE6530">
              <w:rPr>
                <w:rFonts w:ascii="Arial" w:hAnsi="Arial" w:cs="Arial"/>
                <w:sz w:val="22"/>
                <w:szCs w:val="22"/>
              </w:rPr>
              <w:tab/>
              <w:t>Yes</w:t>
            </w:r>
          </w:p>
          <w:p w14:paraId="4CE91311" w14:textId="77777777" w:rsidR="00D54156" w:rsidRPr="00DE6530" w:rsidRDefault="00D54156" w:rsidP="00D50EE6">
            <w:pPr>
              <w:ind w:left="142"/>
              <w:rPr>
                <w:rFonts w:ascii="Arial" w:hAnsi="Arial" w:cs="Arial"/>
                <w:sz w:val="22"/>
                <w:szCs w:val="22"/>
              </w:rPr>
            </w:pPr>
          </w:p>
          <w:p w14:paraId="248D4EE4" w14:textId="77777777" w:rsidR="00D54156" w:rsidRPr="00DE6530" w:rsidRDefault="00D54156" w:rsidP="00D50EE6">
            <w:pPr>
              <w:pStyle w:val="BodyText2"/>
              <w:ind w:left="142"/>
              <w:rPr>
                <w:sz w:val="22"/>
                <w:szCs w:val="22"/>
              </w:rPr>
            </w:pPr>
            <w:r w:rsidRPr="00DE6530">
              <w:rPr>
                <w:b/>
                <w:sz w:val="22"/>
                <w:szCs w:val="22"/>
              </w:rPr>
              <w:t>Staff</w:t>
            </w:r>
            <w:r w:rsidRPr="00DE6530">
              <w:rPr>
                <w:sz w:val="22"/>
                <w:szCs w:val="22"/>
              </w:rPr>
              <w:t>:</w:t>
            </w:r>
            <w:r w:rsidRPr="00DE6530">
              <w:rPr>
                <w:sz w:val="22"/>
                <w:szCs w:val="22"/>
              </w:rPr>
              <w:tab/>
            </w:r>
            <w:r w:rsidRPr="00DE6530">
              <w:rPr>
                <w:sz w:val="22"/>
                <w:szCs w:val="22"/>
              </w:rPr>
              <w:tab/>
              <w:t>Yes</w:t>
            </w:r>
          </w:p>
          <w:p w14:paraId="5C1840E4" w14:textId="77777777" w:rsidR="00D54156" w:rsidRPr="00DE6530" w:rsidRDefault="00D54156" w:rsidP="00D50EE6">
            <w:pPr>
              <w:ind w:left="142"/>
              <w:rPr>
                <w:rFonts w:ascii="Arial" w:hAnsi="Arial" w:cs="Arial"/>
                <w:sz w:val="22"/>
                <w:szCs w:val="22"/>
              </w:rPr>
            </w:pPr>
          </w:p>
          <w:p w14:paraId="297E5048" w14:textId="77777777" w:rsidR="00D54156" w:rsidRPr="00DE6530" w:rsidRDefault="00D54156" w:rsidP="00D50EE6">
            <w:pPr>
              <w:ind w:left="142"/>
              <w:rPr>
                <w:rFonts w:ascii="Arial" w:hAnsi="Arial" w:cs="Arial"/>
                <w:b/>
                <w:sz w:val="22"/>
                <w:szCs w:val="22"/>
              </w:rPr>
            </w:pPr>
            <w:r w:rsidRPr="00DE6530">
              <w:rPr>
                <w:rFonts w:ascii="Arial" w:hAnsi="Arial" w:cs="Arial"/>
                <w:b/>
                <w:sz w:val="22"/>
                <w:szCs w:val="22"/>
              </w:rPr>
              <w:t>Other</w:t>
            </w:r>
            <w:r w:rsidRPr="00DE6530">
              <w:rPr>
                <w:rFonts w:ascii="Arial" w:hAnsi="Arial" w:cs="Arial"/>
                <w:sz w:val="22"/>
                <w:szCs w:val="22"/>
              </w:rPr>
              <w:t xml:space="preserve"> </w:t>
            </w:r>
            <w:r w:rsidRPr="00DE6530">
              <w:rPr>
                <w:rFonts w:ascii="Arial" w:hAnsi="Arial" w:cs="Arial"/>
                <w:sz w:val="22"/>
                <w:szCs w:val="22"/>
              </w:rPr>
              <w:tab/>
            </w:r>
            <w:r w:rsidRPr="00DE6530">
              <w:rPr>
                <w:rFonts w:ascii="Arial" w:hAnsi="Arial" w:cs="Arial"/>
                <w:sz w:val="22"/>
                <w:szCs w:val="22"/>
              </w:rPr>
              <w:tab/>
              <w:t xml:space="preserve"> Accommodation; equipment, resources</w:t>
            </w:r>
          </w:p>
        </w:tc>
      </w:tr>
    </w:tbl>
    <w:p w14:paraId="79E1D32F" w14:textId="77777777" w:rsidR="00D54156" w:rsidRDefault="00D54156" w:rsidP="00D54156">
      <w:pPr>
        <w:ind w:left="142"/>
        <w:rPr>
          <w:rFonts w:asciiTheme="majorHAnsi" w:hAnsiTheme="majorHAnsi"/>
          <w:b/>
        </w:rPr>
      </w:pPr>
    </w:p>
    <w:p w14:paraId="1732C62A" w14:textId="77777777" w:rsidR="00DE6530" w:rsidRPr="00D40CE9" w:rsidRDefault="00DE6530" w:rsidP="00D54156">
      <w:pPr>
        <w:ind w:left="142"/>
        <w:rPr>
          <w:rFonts w:asciiTheme="majorHAnsi" w:hAnsiTheme="majorHAnsi"/>
          <w:b/>
        </w:rPr>
      </w:pPr>
    </w:p>
    <w:p w14:paraId="6F3D2148" w14:textId="77777777" w:rsidR="00DE6530" w:rsidRPr="006B2795" w:rsidRDefault="00DE6530" w:rsidP="00DE6530">
      <w:pPr>
        <w:rPr>
          <w:rFonts w:ascii="Arial" w:hAnsi="Arial" w:cs="Arial"/>
          <w:b/>
        </w:rPr>
      </w:pPr>
      <w:r w:rsidRPr="006B2795">
        <w:rPr>
          <w:rFonts w:ascii="Arial" w:hAnsi="Arial" w:cs="Arial"/>
          <w:b/>
        </w:rPr>
        <w:t xml:space="preserve">Last Updated: June 2018 </w:t>
      </w:r>
      <w:r w:rsidRPr="006B2795">
        <w:rPr>
          <w:rFonts w:ascii="Arial" w:hAnsi="Arial" w:cs="Arial"/>
          <w:b/>
        </w:rPr>
        <w:tab/>
        <w:t>HERA Ref 000376</w:t>
      </w:r>
    </w:p>
    <w:p w14:paraId="676FBA5E" w14:textId="77777777" w:rsidR="00D54156" w:rsidRPr="00D40CE9" w:rsidRDefault="00D54156" w:rsidP="00D54156">
      <w:pPr>
        <w:ind w:left="142"/>
        <w:rPr>
          <w:rFonts w:asciiTheme="majorHAnsi" w:hAnsiTheme="majorHAnsi"/>
          <w:b/>
        </w:rPr>
      </w:pPr>
    </w:p>
    <w:p w14:paraId="444D9193" w14:textId="1572D530" w:rsidR="00D54156" w:rsidRPr="006B2795" w:rsidRDefault="00D54156" w:rsidP="006B2795">
      <w:pPr>
        <w:rPr>
          <w:rFonts w:ascii="Arial" w:hAnsi="Arial" w:cs="Arial"/>
          <w:b/>
          <w:sz w:val="24"/>
          <w:szCs w:val="24"/>
        </w:rPr>
      </w:pPr>
      <w:r w:rsidRPr="00D40CE9">
        <w:rPr>
          <w:rFonts w:asciiTheme="majorHAnsi" w:hAnsiTheme="majorHAnsi"/>
          <w:b/>
        </w:rPr>
        <w:br w:type="page"/>
      </w:r>
      <w:r w:rsidR="006B2795">
        <w:rPr>
          <w:rFonts w:ascii="Arial" w:hAnsi="Arial" w:cs="Arial"/>
          <w:b/>
          <w:sz w:val="24"/>
          <w:szCs w:val="24"/>
        </w:rPr>
        <w:lastRenderedPageBreak/>
        <w:t xml:space="preserve">Job Title: </w:t>
      </w:r>
      <w:r w:rsidRPr="006B2795">
        <w:rPr>
          <w:rFonts w:ascii="Arial" w:hAnsi="Arial" w:cs="Arial"/>
          <w:b/>
          <w:sz w:val="24"/>
          <w:szCs w:val="24"/>
        </w:rPr>
        <w:t xml:space="preserve">Associate Dean: </w:t>
      </w:r>
      <w:r w:rsidR="00DE6530">
        <w:rPr>
          <w:rFonts w:ascii="Arial" w:hAnsi="Arial" w:cs="Arial"/>
          <w:b/>
          <w:sz w:val="24"/>
          <w:szCs w:val="24"/>
        </w:rPr>
        <w:tab/>
      </w:r>
      <w:r w:rsidR="00DE6530">
        <w:rPr>
          <w:rFonts w:ascii="Arial" w:hAnsi="Arial" w:cs="Arial"/>
          <w:b/>
          <w:sz w:val="24"/>
          <w:szCs w:val="24"/>
        </w:rPr>
        <w:tab/>
      </w:r>
      <w:r w:rsidR="00DE6530">
        <w:rPr>
          <w:rFonts w:ascii="Arial" w:hAnsi="Arial" w:cs="Arial"/>
          <w:b/>
          <w:sz w:val="24"/>
          <w:szCs w:val="24"/>
        </w:rPr>
        <w:tab/>
      </w:r>
      <w:r w:rsidR="00DE6530">
        <w:rPr>
          <w:rFonts w:ascii="Arial" w:hAnsi="Arial" w:cs="Arial"/>
          <w:b/>
          <w:sz w:val="24"/>
          <w:szCs w:val="24"/>
        </w:rPr>
        <w:tab/>
        <w:t>Grade: Individual</w:t>
      </w:r>
    </w:p>
    <w:p w14:paraId="2E17A041" w14:textId="77777777" w:rsidR="006B2795" w:rsidRDefault="006B2795" w:rsidP="00D54156">
      <w:pPr>
        <w:ind w:left="142"/>
        <w:rPr>
          <w:rFonts w:asciiTheme="majorHAnsi" w:hAnsiTheme="majorHAnsi" w:cs="Arial"/>
          <w:b/>
        </w:rPr>
      </w:pPr>
    </w:p>
    <w:p w14:paraId="4B41F327" w14:textId="77777777" w:rsidR="006B2795" w:rsidRPr="009823DB" w:rsidRDefault="006B2795" w:rsidP="00DE6530">
      <w:pPr>
        <w:ind w:left="-709"/>
        <w:jc w:val="both"/>
        <w:rPr>
          <w:rFonts w:ascii="Arial" w:hAnsi="Arial" w:cs="Arial"/>
          <w:b/>
          <w:sz w:val="24"/>
        </w:rPr>
      </w:pPr>
      <w:r w:rsidRPr="009823DB">
        <w:rPr>
          <w:rFonts w:ascii="Arial" w:hAnsi="Arial" w:cs="Arial"/>
          <w:b/>
          <w:sz w:val="24"/>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5B6BA265" w14:textId="77777777" w:rsidR="006B2795" w:rsidRPr="00D40CE9" w:rsidRDefault="006B2795" w:rsidP="00D54156">
      <w:pPr>
        <w:ind w:left="142"/>
        <w:rPr>
          <w:rFonts w:asciiTheme="majorHAnsi" w:hAnsiTheme="majorHAnsi" w:cs="Arial"/>
          <w:b/>
        </w:rPr>
      </w:pPr>
    </w:p>
    <w:tbl>
      <w:tblPr>
        <w:tblStyle w:val="TableGrid"/>
        <w:tblW w:w="9923" w:type="dxa"/>
        <w:tblInd w:w="-856" w:type="dxa"/>
        <w:tblLayout w:type="fixed"/>
        <w:tblLook w:val="04A0" w:firstRow="1" w:lastRow="0" w:firstColumn="1" w:lastColumn="0" w:noHBand="0" w:noVBand="1"/>
      </w:tblPr>
      <w:tblGrid>
        <w:gridCol w:w="2836"/>
        <w:gridCol w:w="7087"/>
      </w:tblGrid>
      <w:tr w:rsidR="00D54156" w:rsidRPr="00D40CE9" w14:paraId="35A06EC7" w14:textId="77777777" w:rsidTr="00DE6530">
        <w:trPr>
          <w:trHeight w:val="410"/>
        </w:trPr>
        <w:tc>
          <w:tcPr>
            <w:tcW w:w="9923" w:type="dxa"/>
            <w:gridSpan w:val="2"/>
            <w:shd w:val="clear" w:color="auto" w:fill="000000" w:themeFill="text1"/>
          </w:tcPr>
          <w:p w14:paraId="6ED67DAE" w14:textId="77777777" w:rsidR="00D54156" w:rsidRPr="006B2795" w:rsidRDefault="00D54156" w:rsidP="00D50EE6">
            <w:pPr>
              <w:ind w:left="142"/>
              <w:rPr>
                <w:rFonts w:ascii="Arial" w:hAnsi="Arial" w:cs="Arial"/>
                <w:color w:val="262626" w:themeColor="text1" w:themeTint="D9"/>
                <w:sz w:val="24"/>
                <w:szCs w:val="24"/>
              </w:rPr>
            </w:pPr>
            <w:r w:rsidRPr="006B2795">
              <w:rPr>
                <w:rFonts w:ascii="Arial" w:hAnsi="Arial" w:cs="Arial"/>
                <w:sz w:val="24"/>
                <w:szCs w:val="24"/>
              </w:rPr>
              <w:t xml:space="preserve">Person Specification </w:t>
            </w:r>
          </w:p>
        </w:tc>
      </w:tr>
      <w:tr w:rsidR="00D54156" w:rsidRPr="00D40CE9" w14:paraId="1E935F6F" w14:textId="77777777" w:rsidTr="00DE6530">
        <w:trPr>
          <w:trHeight w:val="700"/>
        </w:trPr>
        <w:tc>
          <w:tcPr>
            <w:tcW w:w="2836" w:type="dxa"/>
            <w:vAlign w:val="center"/>
          </w:tcPr>
          <w:p w14:paraId="44F00692" w14:textId="77777777" w:rsidR="005C73F0" w:rsidRDefault="00D54156" w:rsidP="00D50EE6">
            <w:pPr>
              <w:ind w:left="142"/>
              <w:rPr>
                <w:rFonts w:ascii="Arial" w:hAnsi="Arial" w:cs="Arial"/>
                <w:sz w:val="24"/>
                <w:szCs w:val="24"/>
              </w:rPr>
            </w:pPr>
            <w:r w:rsidRPr="006B2795">
              <w:rPr>
                <w:rFonts w:ascii="Arial" w:hAnsi="Arial" w:cs="Arial"/>
                <w:sz w:val="24"/>
                <w:szCs w:val="24"/>
              </w:rPr>
              <w:t>Specialist Knowledge/</w:t>
            </w:r>
          </w:p>
          <w:p w14:paraId="66C697CA" w14:textId="6A5B2038" w:rsidR="00D54156" w:rsidRPr="006B2795" w:rsidRDefault="00D54156" w:rsidP="00D50EE6">
            <w:pPr>
              <w:ind w:left="142"/>
              <w:rPr>
                <w:rFonts w:ascii="Arial" w:hAnsi="Arial" w:cs="Arial"/>
                <w:sz w:val="24"/>
                <w:szCs w:val="24"/>
              </w:rPr>
            </w:pPr>
            <w:r w:rsidRPr="006B2795">
              <w:rPr>
                <w:rFonts w:ascii="Arial" w:hAnsi="Arial" w:cs="Arial"/>
                <w:sz w:val="24"/>
                <w:szCs w:val="24"/>
              </w:rPr>
              <w:t>Qualifications</w:t>
            </w:r>
          </w:p>
        </w:tc>
        <w:tc>
          <w:tcPr>
            <w:tcW w:w="7087" w:type="dxa"/>
          </w:tcPr>
          <w:p w14:paraId="6BBA15DE" w14:textId="2ECE5B40" w:rsidR="00D54156" w:rsidRPr="006B2795" w:rsidRDefault="00D54156" w:rsidP="006B2795">
            <w:pPr>
              <w:pStyle w:val="ListParagraph"/>
              <w:numPr>
                <w:ilvl w:val="0"/>
                <w:numId w:val="19"/>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Relev</w:t>
            </w:r>
            <w:r w:rsidR="006B2795" w:rsidRPr="006B2795">
              <w:rPr>
                <w:rFonts w:ascii="Arial" w:eastAsiaTheme="minorHAnsi" w:hAnsi="Arial" w:cs="Arial"/>
                <w:sz w:val="24"/>
                <w:szCs w:val="24"/>
                <w:lang w:eastAsia="en-US"/>
              </w:rPr>
              <w:t>ant Post Graduate qualification</w:t>
            </w:r>
          </w:p>
          <w:p w14:paraId="5CE5DEA8" w14:textId="4085F9D4" w:rsidR="00D54156" w:rsidRPr="006B2795" w:rsidRDefault="00D54156" w:rsidP="006B2795">
            <w:pPr>
              <w:pStyle w:val="ListParagraph"/>
              <w:numPr>
                <w:ilvl w:val="0"/>
                <w:numId w:val="19"/>
              </w:numPr>
              <w:rPr>
                <w:rFonts w:ascii="Arial" w:eastAsiaTheme="minorHAnsi" w:hAnsi="Arial" w:cs="Arial"/>
                <w:sz w:val="24"/>
                <w:szCs w:val="24"/>
                <w:lang w:eastAsia="en-US"/>
              </w:rPr>
            </w:pPr>
            <w:r w:rsidRPr="006B2795">
              <w:rPr>
                <w:rFonts w:ascii="Arial" w:eastAsiaTheme="minorHAnsi" w:hAnsi="Arial" w:cs="Arial"/>
                <w:sz w:val="24"/>
                <w:szCs w:val="24"/>
                <w:lang w:eastAsia="en-US"/>
              </w:rPr>
              <w:t>PhD or significant and demonstrable r</w:t>
            </w:r>
            <w:r w:rsidR="006B2795" w:rsidRPr="006B2795">
              <w:rPr>
                <w:rFonts w:ascii="Arial" w:eastAsiaTheme="minorHAnsi" w:hAnsi="Arial" w:cs="Arial"/>
                <w:sz w:val="24"/>
                <w:szCs w:val="24"/>
                <w:lang w:eastAsia="en-US"/>
              </w:rPr>
              <w:t>esearch credibility (desirable)</w:t>
            </w:r>
          </w:p>
          <w:p w14:paraId="799BBA5B" w14:textId="77777777" w:rsidR="00D54156" w:rsidRPr="006B2795" w:rsidRDefault="00D54156" w:rsidP="006B2795">
            <w:pPr>
              <w:pStyle w:val="ListParagraph"/>
              <w:numPr>
                <w:ilvl w:val="0"/>
                <w:numId w:val="19"/>
              </w:numPr>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Demonstrable knowledge of academic provision, trends and issues in UK HE </w:t>
            </w:r>
          </w:p>
          <w:p w14:paraId="11E8E83E" w14:textId="77777777" w:rsidR="00D54156" w:rsidRDefault="00D54156" w:rsidP="006B2795">
            <w:pPr>
              <w:pStyle w:val="ListParagraph"/>
              <w:numPr>
                <w:ilvl w:val="0"/>
                <w:numId w:val="19"/>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Relevant knowledge of Quality Assurance policy, processes and procedures. </w:t>
            </w:r>
          </w:p>
          <w:p w14:paraId="66492167" w14:textId="77777777" w:rsidR="00DE6530" w:rsidRPr="00DE6530" w:rsidRDefault="00DE6530" w:rsidP="00DE6530">
            <w:pPr>
              <w:spacing w:line="240" w:lineRule="atLeast"/>
              <w:rPr>
                <w:rFonts w:ascii="Arial" w:hAnsi="Arial" w:cs="Arial"/>
                <w:sz w:val="24"/>
                <w:szCs w:val="24"/>
              </w:rPr>
            </w:pPr>
          </w:p>
        </w:tc>
      </w:tr>
      <w:tr w:rsidR="00D54156" w:rsidRPr="00D40CE9" w14:paraId="069132A5" w14:textId="77777777" w:rsidTr="00DE6530">
        <w:trPr>
          <w:trHeight w:val="425"/>
        </w:trPr>
        <w:tc>
          <w:tcPr>
            <w:tcW w:w="2836" w:type="dxa"/>
            <w:vAlign w:val="center"/>
          </w:tcPr>
          <w:p w14:paraId="16C0F833"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Relevant Experience</w:t>
            </w:r>
          </w:p>
        </w:tc>
        <w:tc>
          <w:tcPr>
            <w:tcW w:w="7087" w:type="dxa"/>
          </w:tcPr>
          <w:p w14:paraId="03FE6BF6" w14:textId="5AC1089D" w:rsidR="00D54156" w:rsidRPr="006B2795" w:rsidRDefault="00D54156" w:rsidP="006B2795">
            <w:pPr>
              <w:pStyle w:val="ListParagraph"/>
              <w:numPr>
                <w:ilvl w:val="0"/>
                <w:numId w:val="20"/>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Significant record of teaching, research and/or professional practice in your subject specialism or area within a Higher Education Institution.</w:t>
            </w:r>
          </w:p>
          <w:p w14:paraId="52806F05" w14:textId="77777777" w:rsidR="00D54156" w:rsidRPr="006B2795" w:rsidRDefault="00D54156" w:rsidP="006B2795">
            <w:pPr>
              <w:pStyle w:val="ListParagraph"/>
              <w:numPr>
                <w:ilvl w:val="0"/>
                <w:numId w:val="20"/>
              </w:numPr>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Relevant experience of Quality Assurance policy, processes and procedures. </w:t>
            </w:r>
          </w:p>
          <w:p w14:paraId="242FE491" w14:textId="1BA93934" w:rsidR="00D54156" w:rsidRPr="006B2795" w:rsidRDefault="00D54156" w:rsidP="006B2795">
            <w:pPr>
              <w:pStyle w:val="ListParagraph"/>
              <w:numPr>
                <w:ilvl w:val="0"/>
                <w:numId w:val="20"/>
              </w:numPr>
              <w:rPr>
                <w:rFonts w:ascii="Arial" w:eastAsiaTheme="minorHAnsi" w:hAnsi="Arial" w:cs="Arial"/>
                <w:sz w:val="24"/>
                <w:szCs w:val="24"/>
                <w:lang w:eastAsia="en-US"/>
              </w:rPr>
            </w:pPr>
            <w:r w:rsidRPr="006B2795">
              <w:rPr>
                <w:rFonts w:ascii="Arial" w:eastAsiaTheme="minorHAnsi" w:hAnsi="Arial" w:cs="Arial"/>
                <w:sz w:val="24"/>
                <w:szCs w:val="24"/>
                <w:lang w:eastAsia="en-US"/>
              </w:rPr>
              <w:t>Significant experience of shaping and influencing developments within college/organisation.</w:t>
            </w:r>
          </w:p>
          <w:p w14:paraId="5C6048AB" w14:textId="77777777" w:rsidR="00D54156" w:rsidRPr="006B2795" w:rsidRDefault="00D54156" w:rsidP="006B2795">
            <w:pPr>
              <w:pStyle w:val="ListParagraph"/>
              <w:numPr>
                <w:ilvl w:val="0"/>
                <w:numId w:val="20"/>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Considerable experience of leadership and management including effective management of resources and budgets.</w:t>
            </w:r>
          </w:p>
          <w:p w14:paraId="74D0B896" w14:textId="77777777" w:rsidR="00D54156" w:rsidRPr="006B2795" w:rsidRDefault="00D54156" w:rsidP="006B2795">
            <w:pPr>
              <w:pStyle w:val="ListParagraph"/>
              <w:numPr>
                <w:ilvl w:val="0"/>
                <w:numId w:val="20"/>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Experience of successful management and delivery of transformational change within an HE setting, including culture change and managing stakeholder expectations. </w:t>
            </w:r>
          </w:p>
          <w:p w14:paraId="064644FD" w14:textId="77777777" w:rsidR="00D54156" w:rsidRPr="006B2795" w:rsidRDefault="00D54156" w:rsidP="006B2795">
            <w:pPr>
              <w:pStyle w:val="ListParagraph"/>
              <w:numPr>
                <w:ilvl w:val="0"/>
                <w:numId w:val="20"/>
              </w:numPr>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Demonstrable experience of developing and sharing best practice within and outside the organisation. </w:t>
            </w:r>
          </w:p>
          <w:p w14:paraId="2900EE11" w14:textId="77777777" w:rsidR="00D54156" w:rsidRPr="006B2795" w:rsidRDefault="00D54156" w:rsidP="006B2795">
            <w:pPr>
              <w:pStyle w:val="ListParagraph"/>
              <w:numPr>
                <w:ilvl w:val="0"/>
                <w:numId w:val="20"/>
              </w:numPr>
              <w:rPr>
                <w:rFonts w:ascii="Arial" w:eastAsiaTheme="minorHAnsi" w:hAnsi="Arial" w:cs="Arial"/>
                <w:i/>
                <w:sz w:val="24"/>
                <w:szCs w:val="24"/>
                <w:lang w:eastAsia="en-US"/>
              </w:rPr>
            </w:pPr>
            <w:r w:rsidRPr="006B2795">
              <w:rPr>
                <w:rFonts w:ascii="Arial" w:eastAsiaTheme="minorHAnsi" w:hAnsi="Arial" w:cs="Arial"/>
                <w:sz w:val="24"/>
                <w:szCs w:val="24"/>
                <w:lang w:eastAsia="en-US"/>
              </w:rPr>
              <w:t>Significant experience of developing and supervising research and enterprise/commercial projects.</w:t>
            </w:r>
          </w:p>
          <w:p w14:paraId="50D14000" w14:textId="77777777" w:rsidR="006B2795" w:rsidRPr="006B2795" w:rsidRDefault="006B2795" w:rsidP="006B2795">
            <w:pPr>
              <w:rPr>
                <w:rFonts w:ascii="Arial" w:hAnsi="Arial" w:cs="Arial"/>
                <w:i/>
                <w:sz w:val="24"/>
                <w:szCs w:val="24"/>
              </w:rPr>
            </w:pPr>
          </w:p>
        </w:tc>
      </w:tr>
      <w:tr w:rsidR="00D54156" w:rsidRPr="00D40CE9" w14:paraId="771367E9" w14:textId="77777777" w:rsidTr="00DE6530">
        <w:tc>
          <w:tcPr>
            <w:tcW w:w="2836" w:type="dxa"/>
            <w:vAlign w:val="center"/>
          </w:tcPr>
          <w:p w14:paraId="0B5093F9"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Communication Skills</w:t>
            </w:r>
          </w:p>
        </w:tc>
        <w:tc>
          <w:tcPr>
            <w:tcW w:w="7087" w:type="dxa"/>
          </w:tcPr>
          <w:p w14:paraId="48661DD6" w14:textId="77777777" w:rsidR="00D54156" w:rsidRDefault="00D54156" w:rsidP="00D50EE6">
            <w:pPr>
              <w:ind w:left="142"/>
              <w:rPr>
                <w:rFonts w:ascii="Arial" w:hAnsi="Arial" w:cs="Arial"/>
                <w:sz w:val="24"/>
                <w:szCs w:val="24"/>
              </w:rPr>
            </w:pPr>
            <w:r w:rsidRPr="006B2795">
              <w:rPr>
                <w:rFonts w:ascii="Arial" w:hAnsi="Arial" w:cs="Arial"/>
                <w:color w:val="000000"/>
                <w:sz w:val="24"/>
                <w:szCs w:val="24"/>
              </w:rPr>
              <w:t>Communicates in a compelling and influential way adapting the style and message to a diverse internal or external audience in an inclusive and accessible way</w:t>
            </w:r>
            <w:r w:rsidRPr="006B2795">
              <w:rPr>
                <w:rFonts w:ascii="Arial" w:hAnsi="Arial" w:cs="Arial"/>
                <w:sz w:val="24"/>
                <w:szCs w:val="24"/>
              </w:rPr>
              <w:t xml:space="preserve"> </w:t>
            </w:r>
          </w:p>
          <w:p w14:paraId="2D497B7E" w14:textId="77777777" w:rsidR="006B2795" w:rsidRPr="006B2795" w:rsidRDefault="006B2795" w:rsidP="00D50EE6">
            <w:pPr>
              <w:ind w:left="142"/>
              <w:rPr>
                <w:rFonts w:ascii="Arial" w:hAnsi="Arial" w:cs="Arial"/>
                <w:sz w:val="24"/>
                <w:szCs w:val="24"/>
              </w:rPr>
            </w:pPr>
          </w:p>
        </w:tc>
      </w:tr>
      <w:tr w:rsidR="00D54156" w:rsidRPr="00D40CE9" w14:paraId="198A711C" w14:textId="77777777" w:rsidTr="00DE6530">
        <w:tc>
          <w:tcPr>
            <w:tcW w:w="2836" w:type="dxa"/>
            <w:vAlign w:val="center"/>
          </w:tcPr>
          <w:p w14:paraId="3E865F5D"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lastRenderedPageBreak/>
              <w:t>Leadership and Management</w:t>
            </w:r>
          </w:p>
        </w:tc>
        <w:tc>
          <w:tcPr>
            <w:tcW w:w="7087" w:type="dxa"/>
          </w:tcPr>
          <w:p w14:paraId="10936D51" w14:textId="77777777" w:rsidR="00D54156" w:rsidRDefault="00D54156" w:rsidP="00D50EE6">
            <w:pPr>
              <w:spacing w:line="240" w:lineRule="atLeast"/>
              <w:ind w:left="142"/>
              <w:rPr>
                <w:rFonts w:ascii="Arial" w:hAnsi="Arial" w:cs="Arial"/>
                <w:sz w:val="24"/>
                <w:szCs w:val="24"/>
              </w:rPr>
            </w:pPr>
            <w:r w:rsidRPr="006B2795">
              <w:rPr>
                <w:rFonts w:ascii="Arial" w:hAnsi="Arial" w:cs="Arial"/>
                <w:color w:val="000000"/>
                <w:sz w:val="24"/>
                <w:szCs w:val="24"/>
              </w:rPr>
              <w:t>Motivates and leads a team effectively and sets the direction of one or more function, promoting collaboration across formal boundaries</w:t>
            </w:r>
            <w:r w:rsidRPr="006B2795">
              <w:rPr>
                <w:rFonts w:ascii="Arial" w:hAnsi="Arial" w:cs="Arial"/>
                <w:sz w:val="24"/>
                <w:szCs w:val="24"/>
              </w:rPr>
              <w:t xml:space="preserve"> </w:t>
            </w:r>
          </w:p>
          <w:p w14:paraId="4405473B" w14:textId="77777777" w:rsidR="006B2795" w:rsidRPr="006B2795" w:rsidRDefault="006B2795" w:rsidP="00D50EE6">
            <w:pPr>
              <w:spacing w:line="240" w:lineRule="atLeast"/>
              <w:ind w:left="142"/>
              <w:rPr>
                <w:rFonts w:ascii="Arial" w:hAnsi="Arial" w:cs="Arial"/>
                <w:color w:val="000000"/>
                <w:sz w:val="24"/>
                <w:szCs w:val="24"/>
              </w:rPr>
            </w:pPr>
          </w:p>
        </w:tc>
      </w:tr>
      <w:tr w:rsidR="00D54156" w:rsidRPr="00D40CE9" w14:paraId="128693DE" w14:textId="77777777" w:rsidTr="00DE6530">
        <w:trPr>
          <w:trHeight w:val="915"/>
        </w:trPr>
        <w:tc>
          <w:tcPr>
            <w:tcW w:w="2836" w:type="dxa"/>
            <w:vAlign w:val="center"/>
          </w:tcPr>
          <w:p w14:paraId="6F220E5E"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Research, Teaching and Learning</w:t>
            </w:r>
          </w:p>
          <w:p w14:paraId="088E2C21" w14:textId="77777777" w:rsidR="00D54156" w:rsidRPr="006B2795" w:rsidRDefault="00D54156" w:rsidP="00D50EE6">
            <w:pPr>
              <w:ind w:left="142"/>
              <w:rPr>
                <w:rFonts w:ascii="Arial" w:hAnsi="Arial" w:cs="Arial"/>
                <w:sz w:val="24"/>
                <w:szCs w:val="24"/>
              </w:rPr>
            </w:pPr>
          </w:p>
        </w:tc>
        <w:tc>
          <w:tcPr>
            <w:tcW w:w="7087" w:type="dxa"/>
            <w:vAlign w:val="center"/>
          </w:tcPr>
          <w:p w14:paraId="1F1FB912" w14:textId="77777777" w:rsidR="006B2795" w:rsidRDefault="00D54156" w:rsidP="006B2795">
            <w:pPr>
              <w:pStyle w:val="ListParagraph"/>
              <w:numPr>
                <w:ilvl w:val="0"/>
                <w:numId w:val="21"/>
              </w:numPr>
              <w:rPr>
                <w:rFonts w:ascii="Arial" w:eastAsiaTheme="minorHAnsi" w:hAnsi="Arial" w:cs="Arial"/>
                <w:color w:val="000000"/>
                <w:sz w:val="24"/>
                <w:szCs w:val="24"/>
                <w:lang w:eastAsia="en-US"/>
              </w:rPr>
            </w:pPr>
            <w:r w:rsidRPr="006B2795">
              <w:rPr>
                <w:rFonts w:ascii="Arial" w:eastAsiaTheme="minorHAnsi" w:hAnsi="Arial" w:cs="Arial"/>
                <w:color w:val="000000"/>
                <w:sz w:val="24"/>
                <w:szCs w:val="24"/>
                <w:lang w:eastAsia="en-US"/>
              </w:rPr>
              <w:t xml:space="preserve">Applies innovative approaches in leading academic programmes, teaching, learning or professional practice to support excellent teaching, pedagogy and inclusivity. </w:t>
            </w:r>
          </w:p>
          <w:p w14:paraId="513FAAC1" w14:textId="1F0BB7F1" w:rsidR="00D54156" w:rsidRPr="006B2795" w:rsidRDefault="00D54156" w:rsidP="006B2795">
            <w:pPr>
              <w:pStyle w:val="ListParagraph"/>
              <w:numPr>
                <w:ilvl w:val="0"/>
                <w:numId w:val="21"/>
              </w:numPr>
              <w:rPr>
                <w:rFonts w:ascii="Arial" w:eastAsiaTheme="minorHAnsi" w:hAnsi="Arial" w:cs="Arial"/>
                <w:color w:val="000000"/>
                <w:sz w:val="24"/>
                <w:szCs w:val="24"/>
                <w:lang w:eastAsia="en-US"/>
              </w:rPr>
            </w:pPr>
            <w:r w:rsidRPr="006B2795">
              <w:rPr>
                <w:rFonts w:ascii="Arial" w:eastAsiaTheme="minorHAnsi" w:hAnsi="Arial" w:cs="Arial"/>
                <w:color w:val="000000"/>
                <w:sz w:val="24"/>
                <w:szCs w:val="24"/>
                <w:lang w:eastAsia="en-US"/>
              </w:rPr>
              <w:t>Applies own research to develop learning and assessment practice</w:t>
            </w:r>
          </w:p>
        </w:tc>
      </w:tr>
      <w:tr w:rsidR="00D54156" w:rsidRPr="00D40CE9" w14:paraId="5786539B" w14:textId="77777777" w:rsidTr="00DE6530">
        <w:tc>
          <w:tcPr>
            <w:tcW w:w="2836" w:type="dxa"/>
            <w:vAlign w:val="center"/>
          </w:tcPr>
          <w:p w14:paraId="4FE378C0"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Professional Practice</w:t>
            </w:r>
          </w:p>
        </w:tc>
        <w:tc>
          <w:tcPr>
            <w:tcW w:w="7087" w:type="dxa"/>
            <w:vAlign w:val="center"/>
          </w:tcPr>
          <w:p w14:paraId="2BDA49AC"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Contributes to advancing professional practice/research or scholarly activity in own area of specialism</w:t>
            </w:r>
          </w:p>
          <w:p w14:paraId="649C3411" w14:textId="77777777" w:rsidR="00DE6530" w:rsidRPr="006B2795" w:rsidRDefault="00DE6530" w:rsidP="00D50EE6">
            <w:pPr>
              <w:ind w:left="142"/>
              <w:rPr>
                <w:rFonts w:ascii="Arial" w:hAnsi="Arial" w:cs="Arial"/>
                <w:sz w:val="24"/>
                <w:szCs w:val="24"/>
              </w:rPr>
            </w:pPr>
          </w:p>
        </w:tc>
      </w:tr>
      <w:tr w:rsidR="00D54156" w:rsidRPr="00D40CE9" w14:paraId="4D13E7A2" w14:textId="77777777" w:rsidTr="00DE6530">
        <w:tc>
          <w:tcPr>
            <w:tcW w:w="2836" w:type="dxa"/>
            <w:vAlign w:val="center"/>
          </w:tcPr>
          <w:p w14:paraId="57423C92"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Planning and managing resources</w:t>
            </w:r>
          </w:p>
        </w:tc>
        <w:tc>
          <w:tcPr>
            <w:tcW w:w="7087" w:type="dxa"/>
            <w:vAlign w:val="center"/>
          </w:tcPr>
          <w:p w14:paraId="70490720"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Effectively plans and manages operational activities or large projects to achieve long term objectives</w:t>
            </w:r>
          </w:p>
          <w:p w14:paraId="231A9005" w14:textId="77777777" w:rsidR="00DE6530" w:rsidRPr="006B2795" w:rsidRDefault="00DE6530" w:rsidP="00D50EE6">
            <w:pPr>
              <w:ind w:left="142"/>
              <w:rPr>
                <w:rFonts w:ascii="Arial" w:hAnsi="Arial" w:cs="Arial"/>
                <w:sz w:val="24"/>
                <w:szCs w:val="24"/>
              </w:rPr>
            </w:pPr>
          </w:p>
        </w:tc>
      </w:tr>
      <w:tr w:rsidR="00D54156" w:rsidRPr="00D40CE9" w14:paraId="02879669" w14:textId="77777777" w:rsidTr="00DE6530">
        <w:tc>
          <w:tcPr>
            <w:tcW w:w="2836" w:type="dxa"/>
            <w:vAlign w:val="center"/>
          </w:tcPr>
          <w:p w14:paraId="0FAA0733"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Teamwork</w:t>
            </w:r>
          </w:p>
        </w:tc>
        <w:tc>
          <w:tcPr>
            <w:tcW w:w="7087" w:type="dxa"/>
            <w:vAlign w:val="center"/>
          </w:tcPr>
          <w:p w14:paraId="3CA346F1"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Builds effective teams, networks or communities of practice and fosters constructive cross team collaboration</w:t>
            </w:r>
          </w:p>
          <w:p w14:paraId="08E2DEBC" w14:textId="77777777" w:rsidR="00DE6530" w:rsidRPr="006B2795" w:rsidRDefault="00DE6530" w:rsidP="00D50EE6">
            <w:pPr>
              <w:ind w:left="142"/>
              <w:rPr>
                <w:rFonts w:ascii="Arial" w:hAnsi="Arial" w:cs="Arial"/>
                <w:sz w:val="24"/>
                <w:szCs w:val="24"/>
              </w:rPr>
            </w:pPr>
          </w:p>
        </w:tc>
      </w:tr>
      <w:tr w:rsidR="00D54156" w:rsidRPr="00D40CE9" w14:paraId="29B52C7C" w14:textId="77777777" w:rsidTr="00DE6530">
        <w:tc>
          <w:tcPr>
            <w:tcW w:w="2836" w:type="dxa"/>
            <w:vAlign w:val="center"/>
          </w:tcPr>
          <w:p w14:paraId="26A1F1E5"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Student experience or customer service</w:t>
            </w:r>
          </w:p>
        </w:tc>
        <w:tc>
          <w:tcPr>
            <w:tcW w:w="7087" w:type="dxa"/>
            <w:vAlign w:val="center"/>
          </w:tcPr>
          <w:p w14:paraId="5EE5702E"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 xml:space="preserve">Makes a significant contribution to improving the student or customer experience to promote an inclusive environment for students, colleagues or customers </w:t>
            </w:r>
          </w:p>
          <w:p w14:paraId="2DC99711" w14:textId="77777777" w:rsidR="00DE6530" w:rsidRPr="006B2795" w:rsidRDefault="00DE6530" w:rsidP="00D50EE6">
            <w:pPr>
              <w:ind w:left="142"/>
              <w:rPr>
                <w:rFonts w:ascii="Arial" w:hAnsi="Arial" w:cs="Arial"/>
                <w:sz w:val="24"/>
                <w:szCs w:val="24"/>
              </w:rPr>
            </w:pPr>
          </w:p>
        </w:tc>
      </w:tr>
      <w:tr w:rsidR="00D54156" w:rsidRPr="00D40CE9" w14:paraId="04D07C03" w14:textId="77777777" w:rsidTr="00DE6530">
        <w:tc>
          <w:tcPr>
            <w:tcW w:w="2836" w:type="dxa"/>
            <w:vAlign w:val="center"/>
          </w:tcPr>
          <w:p w14:paraId="26786B90"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Creativity, Innovation and Problem Solving</w:t>
            </w:r>
          </w:p>
        </w:tc>
        <w:tc>
          <w:tcPr>
            <w:tcW w:w="7087" w:type="dxa"/>
            <w:vAlign w:val="center"/>
          </w:tcPr>
          <w:p w14:paraId="74C336F8" w14:textId="77777777" w:rsidR="00D54156" w:rsidRPr="006B2795" w:rsidRDefault="00D54156" w:rsidP="00D50EE6">
            <w:pPr>
              <w:ind w:left="90"/>
              <w:rPr>
                <w:rFonts w:ascii="Arial" w:hAnsi="Arial" w:cs="Arial"/>
                <w:color w:val="000000"/>
                <w:sz w:val="24"/>
                <w:szCs w:val="24"/>
              </w:rPr>
            </w:pPr>
            <w:r w:rsidRPr="006B2795">
              <w:rPr>
                <w:rFonts w:ascii="Arial" w:hAnsi="Arial" w:cs="Arial"/>
                <w:color w:val="000000"/>
                <w:sz w:val="24"/>
                <w:szCs w:val="24"/>
              </w:rPr>
              <w:t>Identifies innovative solutions to problems to bring a wider benefit to the organisation</w:t>
            </w:r>
          </w:p>
          <w:p w14:paraId="0020C920" w14:textId="77777777" w:rsidR="00D54156" w:rsidRPr="006B2795" w:rsidRDefault="00D54156" w:rsidP="00D50EE6">
            <w:pPr>
              <w:ind w:left="142"/>
              <w:rPr>
                <w:rFonts w:ascii="Arial" w:hAnsi="Arial" w:cs="Arial"/>
                <w:color w:val="000000"/>
                <w:sz w:val="24"/>
                <w:szCs w:val="24"/>
              </w:rPr>
            </w:pPr>
          </w:p>
        </w:tc>
      </w:tr>
    </w:tbl>
    <w:p w14:paraId="4D323916" w14:textId="77777777" w:rsidR="00D54156" w:rsidRDefault="00D54156" w:rsidP="00D54156">
      <w:pPr>
        <w:rPr>
          <w:rFonts w:asciiTheme="majorHAnsi" w:hAnsiTheme="majorHAnsi" w:cs="Arial"/>
          <w:b/>
        </w:rPr>
      </w:pPr>
    </w:p>
    <w:p w14:paraId="20B9DD7D" w14:textId="77777777" w:rsidR="00DE6530" w:rsidRDefault="00DE6530" w:rsidP="00D54156">
      <w:pPr>
        <w:rPr>
          <w:rFonts w:asciiTheme="majorHAnsi" w:hAnsiTheme="majorHAnsi" w:cs="Arial"/>
          <w:b/>
        </w:rPr>
      </w:pPr>
    </w:p>
    <w:p w14:paraId="1AC4D979" w14:textId="4A372847" w:rsidR="00D54156" w:rsidRPr="006B2795" w:rsidRDefault="00D54156" w:rsidP="00D54156">
      <w:pPr>
        <w:rPr>
          <w:rFonts w:ascii="Arial" w:hAnsi="Arial" w:cs="Arial"/>
          <w:b/>
        </w:rPr>
      </w:pPr>
      <w:r w:rsidRPr="006B2795">
        <w:rPr>
          <w:rFonts w:ascii="Arial" w:hAnsi="Arial" w:cs="Arial"/>
          <w:b/>
        </w:rPr>
        <w:t xml:space="preserve">Last Updated: </w:t>
      </w:r>
      <w:r w:rsidR="006B2795" w:rsidRPr="006B2795">
        <w:rPr>
          <w:rFonts w:ascii="Arial" w:hAnsi="Arial" w:cs="Arial"/>
          <w:b/>
        </w:rPr>
        <w:t xml:space="preserve">June 2018 </w:t>
      </w:r>
      <w:r w:rsidR="006B2795" w:rsidRPr="006B2795">
        <w:rPr>
          <w:rFonts w:ascii="Arial" w:hAnsi="Arial" w:cs="Arial"/>
          <w:b/>
        </w:rPr>
        <w:tab/>
        <w:t>HERA Ref 000376</w:t>
      </w:r>
    </w:p>
    <w:sectPr w:rsidR="00D54156" w:rsidRPr="006B2795" w:rsidSect="00DE6530">
      <w:pgSz w:w="11900" w:h="16840"/>
      <w:pgMar w:top="1440" w:right="1410" w:bottom="1440"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229"/>
    <w:multiLevelType w:val="hybridMultilevel"/>
    <w:tmpl w:val="5E0E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86CF1"/>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90404"/>
    <w:multiLevelType w:val="hybridMultilevel"/>
    <w:tmpl w:val="6896AA5E"/>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15:restartNumberingAfterBreak="0">
    <w:nsid w:val="1A014CD4"/>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33106B"/>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E0FD4"/>
    <w:multiLevelType w:val="hybridMultilevel"/>
    <w:tmpl w:val="E8EE9862"/>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15:restartNumberingAfterBreak="0">
    <w:nsid w:val="36255FE0"/>
    <w:multiLevelType w:val="hybridMultilevel"/>
    <w:tmpl w:val="F28CA104"/>
    <w:lvl w:ilvl="0" w:tplc="04090003">
      <w:start w:val="1"/>
      <w:numFmt w:val="bullet"/>
      <w:lvlText w:val="o"/>
      <w:lvlJc w:val="left"/>
      <w:pPr>
        <w:ind w:left="1037" w:hanging="360"/>
      </w:pPr>
      <w:rPr>
        <w:rFonts w:ascii="Courier New" w:hAnsi="Courier New" w:hint="default"/>
      </w:rPr>
    </w:lvl>
    <w:lvl w:ilvl="1" w:tplc="04090003">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 w15:restartNumberingAfterBreak="0">
    <w:nsid w:val="398B5BE5"/>
    <w:multiLevelType w:val="hybridMultilevel"/>
    <w:tmpl w:val="3FF28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DB7E22"/>
    <w:multiLevelType w:val="hybridMultilevel"/>
    <w:tmpl w:val="5C16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E315C"/>
    <w:multiLevelType w:val="hybridMultilevel"/>
    <w:tmpl w:val="AC7E0D96"/>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2" w15:restartNumberingAfterBreak="0">
    <w:nsid w:val="42C824D6"/>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4929EA"/>
    <w:multiLevelType w:val="hybridMultilevel"/>
    <w:tmpl w:val="586449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A4E08"/>
    <w:multiLevelType w:val="hybridMultilevel"/>
    <w:tmpl w:val="AC282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A723D5"/>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5C0186"/>
    <w:multiLevelType w:val="hybridMultilevel"/>
    <w:tmpl w:val="7F2AE7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ECD70FE"/>
    <w:multiLevelType w:val="hybridMultilevel"/>
    <w:tmpl w:val="285004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75813212"/>
    <w:multiLevelType w:val="hybridMultilevel"/>
    <w:tmpl w:val="2D4ACB7A"/>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0" w15:restartNumberingAfterBreak="0">
    <w:nsid w:val="7DB25AD8"/>
    <w:multiLevelType w:val="singleLevel"/>
    <w:tmpl w:val="C3901F1E"/>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9"/>
  </w:num>
  <w:num w:numId="3">
    <w:abstractNumId w:val="14"/>
  </w:num>
  <w:num w:numId="4">
    <w:abstractNumId w:val="6"/>
  </w:num>
  <w:num w:numId="5">
    <w:abstractNumId w:val="4"/>
  </w:num>
  <w:num w:numId="6">
    <w:abstractNumId w:val="3"/>
  </w:num>
  <w:num w:numId="7">
    <w:abstractNumId w:val="12"/>
  </w:num>
  <w:num w:numId="8">
    <w:abstractNumId w:val="16"/>
  </w:num>
  <w:num w:numId="9">
    <w:abstractNumId w:val="20"/>
  </w:num>
  <w:num w:numId="10">
    <w:abstractNumId w:val="1"/>
  </w:num>
  <w:num w:numId="11">
    <w:abstractNumId w:val="5"/>
  </w:num>
  <w:num w:numId="12">
    <w:abstractNumId w:val="10"/>
  </w:num>
  <w:num w:numId="13">
    <w:abstractNumId w:val="8"/>
  </w:num>
  <w:num w:numId="14">
    <w:abstractNumId w:val="19"/>
  </w:num>
  <w:num w:numId="15">
    <w:abstractNumId w:val="11"/>
  </w:num>
  <w:num w:numId="16">
    <w:abstractNumId w:val="13"/>
  </w:num>
  <w:num w:numId="17">
    <w:abstractNumId w:val="2"/>
  </w:num>
  <w:num w:numId="18">
    <w:abstractNumId w:val="7"/>
  </w:num>
  <w:num w:numId="19">
    <w:abstractNumId w:val="18"/>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56"/>
    <w:rsid w:val="001376AB"/>
    <w:rsid w:val="00164DE4"/>
    <w:rsid w:val="00260DA2"/>
    <w:rsid w:val="00295376"/>
    <w:rsid w:val="002A12A6"/>
    <w:rsid w:val="0035309D"/>
    <w:rsid w:val="00387C38"/>
    <w:rsid w:val="003C1559"/>
    <w:rsid w:val="003C660D"/>
    <w:rsid w:val="003D4392"/>
    <w:rsid w:val="00423983"/>
    <w:rsid w:val="00507F9D"/>
    <w:rsid w:val="005718A8"/>
    <w:rsid w:val="005C73F0"/>
    <w:rsid w:val="005E00F0"/>
    <w:rsid w:val="00651F92"/>
    <w:rsid w:val="006852F1"/>
    <w:rsid w:val="006B2795"/>
    <w:rsid w:val="007E5F42"/>
    <w:rsid w:val="00841AB5"/>
    <w:rsid w:val="008A7CCE"/>
    <w:rsid w:val="008E5CB9"/>
    <w:rsid w:val="0095650E"/>
    <w:rsid w:val="009C082A"/>
    <w:rsid w:val="009C6E35"/>
    <w:rsid w:val="009F4F85"/>
    <w:rsid w:val="00A350CA"/>
    <w:rsid w:val="00AD1603"/>
    <w:rsid w:val="00C83945"/>
    <w:rsid w:val="00CB070F"/>
    <w:rsid w:val="00D03E0E"/>
    <w:rsid w:val="00D50EE6"/>
    <w:rsid w:val="00D54156"/>
    <w:rsid w:val="00D90E4A"/>
    <w:rsid w:val="00DC6EEB"/>
    <w:rsid w:val="00DE6530"/>
    <w:rsid w:val="00E81BF2"/>
    <w:rsid w:val="00F0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ABF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56"/>
  </w:style>
  <w:style w:type="paragraph" w:styleId="Heading1">
    <w:name w:val="heading 1"/>
    <w:basedOn w:val="Normal"/>
    <w:next w:val="Normal"/>
    <w:link w:val="Heading1Char"/>
    <w:qFormat/>
    <w:rsid w:val="00D54156"/>
    <w:pPr>
      <w:keepNext/>
      <w:pBdr>
        <w:top w:val="single" w:sz="12" w:space="1" w:color="auto"/>
        <w:left w:val="single" w:sz="12" w:space="4" w:color="auto"/>
        <w:bottom w:val="single" w:sz="12" w:space="1" w:color="auto"/>
        <w:right w:val="single" w:sz="12" w:space="4" w:color="auto"/>
      </w:pBdr>
      <w:jc w:val="center"/>
      <w:outlineLvl w:val="0"/>
    </w:pPr>
    <w:rPr>
      <w:rFonts w:ascii="Arial" w:eastAsia="Times New Roman" w:hAnsi="Arial" w:cs="Arial"/>
      <w:b/>
      <w:szCs w:val="24"/>
      <w:lang w:val="en-GB" w:eastAsia="en-US"/>
    </w:rPr>
  </w:style>
  <w:style w:type="paragraph" w:styleId="Heading3">
    <w:name w:val="heading 3"/>
    <w:basedOn w:val="Normal"/>
    <w:next w:val="Normal"/>
    <w:link w:val="Heading3Char"/>
    <w:qFormat/>
    <w:rsid w:val="00D54156"/>
    <w:pPr>
      <w:keepNext/>
      <w:jc w:val="center"/>
      <w:outlineLvl w:val="2"/>
    </w:pPr>
    <w:rPr>
      <w:rFonts w:ascii="Arial" w:eastAsia="Times New Roman" w:hAnsi="Arial" w:cs="Arial"/>
      <w:b/>
      <w:sz w:val="22"/>
      <w:szCs w:val="24"/>
      <w:lang w:val="en-GB" w:eastAsia="en-US"/>
    </w:rPr>
  </w:style>
  <w:style w:type="paragraph" w:styleId="Heading4">
    <w:name w:val="heading 4"/>
    <w:basedOn w:val="Normal"/>
    <w:next w:val="Normal"/>
    <w:link w:val="Heading4Char"/>
    <w:uiPriority w:val="9"/>
    <w:semiHidden/>
    <w:unhideWhenUsed/>
    <w:qFormat/>
    <w:rsid w:val="00D541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156"/>
    <w:rPr>
      <w:rFonts w:ascii="Arial" w:eastAsia="Times New Roman" w:hAnsi="Arial" w:cs="Arial"/>
      <w:b/>
      <w:szCs w:val="24"/>
      <w:lang w:val="en-GB" w:eastAsia="en-US"/>
    </w:rPr>
  </w:style>
  <w:style w:type="character" w:customStyle="1" w:styleId="Heading3Char">
    <w:name w:val="Heading 3 Char"/>
    <w:basedOn w:val="DefaultParagraphFont"/>
    <w:link w:val="Heading3"/>
    <w:rsid w:val="00D54156"/>
    <w:rPr>
      <w:rFonts w:ascii="Arial" w:eastAsia="Times New Roman" w:hAnsi="Arial" w:cs="Arial"/>
      <w:b/>
      <w:sz w:val="22"/>
      <w:szCs w:val="24"/>
      <w:lang w:val="en-GB" w:eastAsia="en-US"/>
    </w:rPr>
  </w:style>
  <w:style w:type="character" w:customStyle="1" w:styleId="Heading4Char">
    <w:name w:val="Heading 4 Char"/>
    <w:basedOn w:val="DefaultParagraphFont"/>
    <w:link w:val="Heading4"/>
    <w:uiPriority w:val="9"/>
    <w:semiHidden/>
    <w:rsid w:val="00D54156"/>
    <w:rPr>
      <w:rFonts w:asciiTheme="majorHAnsi" w:eastAsiaTheme="majorEastAsia" w:hAnsiTheme="majorHAnsi" w:cstheme="majorBidi"/>
      <w:b/>
      <w:bCs/>
      <w:i/>
      <w:iCs/>
      <w:color w:val="4F81BD" w:themeColor="accent1"/>
    </w:rPr>
  </w:style>
  <w:style w:type="paragraph" w:styleId="BodyText2">
    <w:name w:val="Body Text 2"/>
    <w:basedOn w:val="Normal"/>
    <w:link w:val="BodyText2Char"/>
    <w:semiHidden/>
    <w:rsid w:val="00D54156"/>
    <w:rPr>
      <w:rFonts w:ascii="Arial" w:eastAsia="Times New Roman" w:hAnsi="Arial" w:cs="Arial"/>
      <w:szCs w:val="24"/>
      <w:lang w:val="en-GB" w:eastAsia="en-US"/>
    </w:rPr>
  </w:style>
  <w:style w:type="character" w:customStyle="1" w:styleId="BodyText2Char">
    <w:name w:val="Body Text 2 Char"/>
    <w:basedOn w:val="DefaultParagraphFont"/>
    <w:link w:val="BodyText2"/>
    <w:semiHidden/>
    <w:rsid w:val="00D54156"/>
    <w:rPr>
      <w:rFonts w:ascii="Arial" w:eastAsia="Times New Roman" w:hAnsi="Arial" w:cs="Arial"/>
      <w:szCs w:val="24"/>
      <w:lang w:val="en-GB" w:eastAsia="en-US"/>
    </w:rPr>
  </w:style>
  <w:style w:type="table" w:styleId="TableGrid">
    <w:name w:val="Table Grid"/>
    <w:basedOn w:val="TableNormal"/>
    <w:uiPriority w:val="59"/>
    <w:rsid w:val="00D5415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82A"/>
    <w:rPr>
      <w:rFonts w:ascii="Tahoma" w:hAnsi="Tahoma" w:cs="Tahoma"/>
      <w:sz w:val="16"/>
      <w:szCs w:val="16"/>
    </w:rPr>
  </w:style>
  <w:style w:type="character" w:customStyle="1" w:styleId="BalloonTextChar">
    <w:name w:val="Balloon Text Char"/>
    <w:basedOn w:val="DefaultParagraphFont"/>
    <w:link w:val="BalloonText"/>
    <w:uiPriority w:val="99"/>
    <w:semiHidden/>
    <w:rsid w:val="009C082A"/>
    <w:rPr>
      <w:rFonts w:ascii="Tahoma" w:hAnsi="Tahoma" w:cs="Tahoma"/>
      <w:sz w:val="16"/>
      <w:szCs w:val="16"/>
    </w:rPr>
  </w:style>
  <w:style w:type="paragraph" w:styleId="ListParagraph">
    <w:name w:val="List Paragraph"/>
    <w:basedOn w:val="Normal"/>
    <w:uiPriority w:val="34"/>
    <w:qFormat/>
    <w:rsid w:val="003D4392"/>
    <w:pPr>
      <w:ind w:left="720"/>
      <w:contextualSpacing/>
    </w:pPr>
    <w:rPr>
      <w:rFonts w:eastAsia="Times New Roman" w:cs="Calibri"/>
      <w:sz w:val="22"/>
      <w:szCs w:val="22"/>
      <w:lang w:val="en-GB" w:eastAsia="en-GB"/>
    </w:rPr>
  </w:style>
  <w:style w:type="paragraph" w:styleId="Revision">
    <w:name w:val="Revision"/>
    <w:hidden/>
    <w:uiPriority w:val="99"/>
    <w:semiHidden/>
    <w:rsid w:val="00C8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5219-7755-47A6-99CE-9C7DD420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58FD7314.dotm</Template>
  <TotalTime>1</TotalTime>
  <Pages>6</Pages>
  <Words>1892</Words>
  <Characters>10786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Lesley Wilkins</cp:lastModifiedBy>
  <cp:revision>2</cp:revision>
  <cp:lastPrinted>2018-06-02T07:46:00Z</cp:lastPrinted>
  <dcterms:created xsi:type="dcterms:W3CDTF">2018-08-21T08:26:00Z</dcterms:created>
  <dcterms:modified xsi:type="dcterms:W3CDTF">2018-08-21T08:26:00Z</dcterms:modified>
</cp:coreProperties>
</file>