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082C" w14:textId="77777777" w:rsidR="00662C1B" w:rsidRPr="00C1767D" w:rsidRDefault="00662C1B" w:rsidP="00C1767D">
      <w:pPr>
        <w:spacing w:line="259" w:lineRule="auto"/>
        <w:rPr>
          <w:rFonts w:ascii="Arial" w:hAnsi="Arial" w:cs="Arial"/>
          <w:sz w:val="20"/>
          <w:szCs w:val="20"/>
        </w:rPr>
      </w:pPr>
    </w:p>
    <w:p w14:paraId="6466D7BB" w14:textId="729A85BD" w:rsidR="00662C1B" w:rsidRPr="00AB61B0" w:rsidRDefault="00C1767D" w:rsidP="00AB61B0">
      <w:pPr>
        <w:pStyle w:val="Heading2"/>
        <w:spacing w:line="259" w:lineRule="auto"/>
        <w:jc w:val="left"/>
        <w:rPr>
          <w:rFonts w:cs="Arial"/>
          <w:sz w:val="24"/>
        </w:rPr>
      </w:pPr>
      <w:r w:rsidRPr="00AB61B0">
        <w:rPr>
          <w:rFonts w:cs="Arial"/>
          <w:sz w:val="24"/>
        </w:rPr>
        <w:t xml:space="preserve">Director of </w:t>
      </w:r>
      <w:r w:rsidR="00AF4C3E">
        <w:rPr>
          <w:rFonts w:cs="Arial"/>
          <w:sz w:val="24"/>
        </w:rPr>
        <w:t>Enterprise</w:t>
      </w:r>
      <w:r w:rsidR="00AF4C3E">
        <w:rPr>
          <w:color w:val="030303"/>
          <w:w w:val="105"/>
          <w:sz w:val="23"/>
        </w:rPr>
        <w:t xml:space="preserve"> and Commercialisation</w:t>
      </w:r>
    </w:p>
    <w:p w14:paraId="445941EB" w14:textId="77777777" w:rsidR="00662C1B" w:rsidRPr="00C1767D" w:rsidRDefault="00662C1B" w:rsidP="00C1767D">
      <w:pPr>
        <w:spacing w:line="259" w:lineRule="auto"/>
        <w:rPr>
          <w:rFonts w:ascii="Arial" w:hAnsi="Arial" w:cs="Arial"/>
          <w:sz w:val="20"/>
          <w:szCs w:val="20"/>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69"/>
        <w:gridCol w:w="3945"/>
      </w:tblGrid>
      <w:tr w:rsidR="00DE696E" w:rsidRPr="00C1767D" w14:paraId="33DE934D" w14:textId="77777777" w:rsidTr="008541E1">
        <w:trPr>
          <w:trHeight w:val="565"/>
          <w:tblHeader/>
        </w:trPr>
        <w:tc>
          <w:tcPr>
            <w:tcW w:w="9214" w:type="dxa"/>
            <w:gridSpan w:val="2"/>
            <w:tcBorders>
              <w:bottom w:val="single" w:sz="8" w:space="0" w:color="auto"/>
            </w:tcBorders>
            <w:shd w:val="clear" w:color="auto" w:fill="auto"/>
            <w:vAlign w:val="center"/>
          </w:tcPr>
          <w:p w14:paraId="7A052EBA" w14:textId="22058BC8" w:rsidR="00DE696E" w:rsidRPr="00C1767D" w:rsidRDefault="000C58C9" w:rsidP="00C1767D">
            <w:pPr>
              <w:pStyle w:val="Heading3"/>
              <w:spacing w:line="259" w:lineRule="auto"/>
              <w:rPr>
                <w:b w:val="0"/>
                <w:color w:val="FFFFFF"/>
                <w:sz w:val="20"/>
                <w:szCs w:val="20"/>
              </w:rPr>
            </w:pPr>
            <w:r w:rsidRPr="00C1767D">
              <w:rPr>
                <w:sz w:val="20"/>
                <w:szCs w:val="20"/>
              </w:rPr>
              <w:t>Job Description</w:t>
            </w:r>
          </w:p>
        </w:tc>
      </w:tr>
      <w:tr w:rsidR="00DE696E" w:rsidRPr="00C1767D" w14:paraId="687155B4" w14:textId="77777777" w:rsidTr="00662C1B">
        <w:trPr>
          <w:trHeight w:val="413"/>
        </w:trPr>
        <w:tc>
          <w:tcPr>
            <w:tcW w:w="5269" w:type="dxa"/>
            <w:tcBorders>
              <w:bottom w:val="single" w:sz="8" w:space="0" w:color="auto"/>
              <w:right w:val="single" w:sz="8" w:space="0" w:color="auto"/>
            </w:tcBorders>
            <w:vAlign w:val="center"/>
          </w:tcPr>
          <w:p w14:paraId="41850978" w14:textId="77777777" w:rsidR="00662C1B" w:rsidRPr="00C1767D" w:rsidRDefault="00662C1B" w:rsidP="00C1767D">
            <w:pPr>
              <w:pStyle w:val="Heading2"/>
              <w:spacing w:line="259" w:lineRule="auto"/>
              <w:jc w:val="left"/>
              <w:rPr>
                <w:rFonts w:cs="Arial"/>
                <w:sz w:val="20"/>
                <w:szCs w:val="20"/>
              </w:rPr>
            </w:pPr>
            <w:r w:rsidRPr="00C1767D">
              <w:rPr>
                <w:rFonts w:cs="Arial"/>
                <w:sz w:val="20"/>
                <w:szCs w:val="20"/>
              </w:rPr>
              <w:t>College/Service</w:t>
            </w:r>
          </w:p>
          <w:p w14:paraId="7CC5C304" w14:textId="4D901760" w:rsidR="000C58C9" w:rsidRPr="00C1767D" w:rsidRDefault="002711CE" w:rsidP="00C1767D">
            <w:pPr>
              <w:spacing w:line="259" w:lineRule="auto"/>
              <w:contextualSpacing/>
              <w:rPr>
                <w:rFonts w:ascii="Arial" w:hAnsi="Arial" w:cs="Arial"/>
                <w:sz w:val="20"/>
                <w:szCs w:val="20"/>
              </w:rPr>
            </w:pPr>
            <w:r w:rsidRPr="00A42302">
              <w:rPr>
                <w:rFonts w:ascii="Arial" w:hAnsi="Arial" w:cs="Arial"/>
                <w:color w:val="000000"/>
                <w:sz w:val="20"/>
                <w:szCs w:val="20"/>
              </w:rPr>
              <w:t>Research, Knowledge Exchange and Enterprise</w:t>
            </w:r>
          </w:p>
        </w:tc>
        <w:tc>
          <w:tcPr>
            <w:tcW w:w="3945" w:type="dxa"/>
            <w:tcBorders>
              <w:left w:val="single" w:sz="8" w:space="0" w:color="auto"/>
              <w:bottom w:val="single" w:sz="4" w:space="0" w:color="auto"/>
            </w:tcBorders>
          </w:tcPr>
          <w:p w14:paraId="58F877B4" w14:textId="77777777" w:rsidR="00DE696E" w:rsidRPr="00C1767D" w:rsidRDefault="00662C1B" w:rsidP="00C1767D">
            <w:pPr>
              <w:spacing w:line="259" w:lineRule="auto"/>
              <w:contextualSpacing/>
              <w:rPr>
                <w:rFonts w:ascii="Arial" w:hAnsi="Arial" w:cs="Arial"/>
                <w:b/>
                <w:sz w:val="20"/>
                <w:szCs w:val="20"/>
              </w:rPr>
            </w:pPr>
            <w:r w:rsidRPr="00C1767D">
              <w:rPr>
                <w:rFonts w:ascii="Arial" w:hAnsi="Arial" w:cs="Arial"/>
                <w:b/>
                <w:sz w:val="20"/>
                <w:szCs w:val="20"/>
              </w:rPr>
              <w:t xml:space="preserve">Location </w:t>
            </w:r>
          </w:p>
          <w:p w14:paraId="49D76CAF" w14:textId="2EB2AA51" w:rsidR="00662C1B" w:rsidRPr="00C1767D" w:rsidRDefault="00AB61B0" w:rsidP="00C1767D">
            <w:pPr>
              <w:spacing w:line="259" w:lineRule="auto"/>
              <w:contextualSpacing/>
              <w:rPr>
                <w:rFonts w:ascii="Arial" w:hAnsi="Arial" w:cs="Arial"/>
                <w:sz w:val="20"/>
                <w:szCs w:val="20"/>
              </w:rPr>
            </w:pPr>
            <w:r>
              <w:rPr>
                <w:rFonts w:ascii="Arial" w:hAnsi="Arial" w:cs="Arial"/>
                <w:color w:val="000000"/>
                <w:position w:val="-10"/>
                <w:sz w:val="20"/>
                <w:szCs w:val="20"/>
              </w:rPr>
              <w:t>Various UAL sites</w:t>
            </w:r>
          </w:p>
        </w:tc>
      </w:tr>
      <w:tr w:rsidR="00662C1B" w:rsidRPr="00C1767D" w14:paraId="3AD0753C" w14:textId="77777777" w:rsidTr="00662C1B">
        <w:trPr>
          <w:trHeight w:val="438"/>
        </w:trPr>
        <w:tc>
          <w:tcPr>
            <w:tcW w:w="5269" w:type="dxa"/>
            <w:tcBorders>
              <w:top w:val="single" w:sz="8" w:space="0" w:color="auto"/>
              <w:bottom w:val="single" w:sz="8" w:space="0" w:color="auto"/>
              <w:right w:val="single" w:sz="4" w:space="0" w:color="auto"/>
            </w:tcBorders>
          </w:tcPr>
          <w:p w14:paraId="3410C1F9" w14:textId="77777777" w:rsidR="00662C1B" w:rsidRPr="00C1767D" w:rsidRDefault="00662C1B" w:rsidP="00C1767D">
            <w:pPr>
              <w:spacing w:line="259" w:lineRule="auto"/>
              <w:contextualSpacing/>
              <w:rPr>
                <w:rFonts w:ascii="Arial" w:hAnsi="Arial" w:cs="Arial"/>
                <w:b/>
                <w:sz w:val="20"/>
                <w:szCs w:val="20"/>
              </w:rPr>
            </w:pPr>
            <w:r w:rsidRPr="00C1767D">
              <w:rPr>
                <w:rFonts w:ascii="Arial" w:hAnsi="Arial" w:cs="Arial"/>
                <w:b/>
                <w:sz w:val="20"/>
                <w:szCs w:val="20"/>
              </w:rPr>
              <w:t xml:space="preserve">Contract Length </w:t>
            </w:r>
          </w:p>
          <w:p w14:paraId="5EF1DC51" w14:textId="7E5D1647" w:rsidR="00662C1B" w:rsidRPr="00C1767D" w:rsidRDefault="00AF4C3E" w:rsidP="00C1767D">
            <w:pPr>
              <w:spacing w:line="259" w:lineRule="auto"/>
              <w:contextualSpacing/>
              <w:rPr>
                <w:rFonts w:ascii="Arial" w:hAnsi="Arial" w:cs="Arial"/>
                <w:sz w:val="20"/>
                <w:szCs w:val="20"/>
              </w:rPr>
            </w:pPr>
            <w:r>
              <w:rPr>
                <w:rFonts w:ascii="Arial" w:hAnsi="Arial" w:cs="Arial"/>
                <w:sz w:val="20"/>
                <w:szCs w:val="20"/>
              </w:rPr>
              <w:t xml:space="preserve">Fixed Term – </w:t>
            </w:r>
            <w:r w:rsidR="002711CE">
              <w:rPr>
                <w:rFonts w:ascii="Arial" w:hAnsi="Arial" w:cs="Arial"/>
                <w:sz w:val="20"/>
                <w:szCs w:val="20"/>
              </w:rPr>
              <w:t>2 years</w:t>
            </w:r>
            <w:r w:rsidR="00D8289D">
              <w:rPr>
                <w:rFonts w:ascii="Arial" w:hAnsi="Arial" w:cs="Arial"/>
                <w:sz w:val="20"/>
                <w:szCs w:val="20"/>
              </w:rPr>
              <w:t xml:space="preserve">  </w:t>
            </w:r>
          </w:p>
        </w:tc>
        <w:tc>
          <w:tcPr>
            <w:tcW w:w="3945" w:type="dxa"/>
            <w:tcBorders>
              <w:top w:val="single" w:sz="4" w:space="0" w:color="auto"/>
              <w:left w:val="single" w:sz="4" w:space="0" w:color="auto"/>
              <w:bottom w:val="single" w:sz="4" w:space="0" w:color="auto"/>
              <w:right w:val="single" w:sz="4" w:space="0" w:color="auto"/>
            </w:tcBorders>
          </w:tcPr>
          <w:p w14:paraId="771F608F" w14:textId="77777777" w:rsidR="00662C1B" w:rsidRPr="00C1767D" w:rsidRDefault="00662C1B" w:rsidP="00C1767D">
            <w:pPr>
              <w:spacing w:line="259" w:lineRule="auto"/>
              <w:contextualSpacing/>
              <w:rPr>
                <w:rFonts w:ascii="Arial" w:hAnsi="Arial" w:cs="Arial"/>
                <w:b/>
                <w:sz w:val="20"/>
                <w:szCs w:val="20"/>
              </w:rPr>
            </w:pPr>
            <w:r w:rsidRPr="00C1767D">
              <w:rPr>
                <w:rFonts w:ascii="Arial" w:hAnsi="Arial" w:cs="Arial"/>
                <w:b/>
                <w:sz w:val="20"/>
                <w:szCs w:val="20"/>
              </w:rPr>
              <w:t>Hours per week / FTE</w:t>
            </w:r>
          </w:p>
          <w:p w14:paraId="67D6E9B3" w14:textId="08952AFC" w:rsidR="00662C1B" w:rsidRPr="00C1767D" w:rsidRDefault="00AB61B0" w:rsidP="00C1767D">
            <w:pPr>
              <w:spacing w:line="259" w:lineRule="auto"/>
              <w:contextualSpacing/>
              <w:rPr>
                <w:rFonts w:ascii="Arial" w:hAnsi="Arial" w:cs="Arial"/>
                <w:sz w:val="20"/>
                <w:szCs w:val="20"/>
              </w:rPr>
            </w:pPr>
            <w:r>
              <w:rPr>
                <w:rFonts w:ascii="Arial" w:hAnsi="Arial" w:cs="Arial"/>
                <w:sz w:val="20"/>
                <w:szCs w:val="20"/>
              </w:rPr>
              <w:t>37</w:t>
            </w:r>
          </w:p>
        </w:tc>
      </w:tr>
      <w:tr w:rsidR="00DE696E" w:rsidRPr="00C1767D" w14:paraId="32E224A5" w14:textId="77777777" w:rsidTr="005F5857">
        <w:tc>
          <w:tcPr>
            <w:tcW w:w="5269" w:type="dxa"/>
            <w:tcBorders>
              <w:top w:val="single" w:sz="8" w:space="0" w:color="auto"/>
              <w:bottom w:val="single" w:sz="8" w:space="0" w:color="auto"/>
              <w:right w:val="single" w:sz="8" w:space="0" w:color="auto"/>
            </w:tcBorders>
          </w:tcPr>
          <w:p w14:paraId="75DB7707" w14:textId="77777777" w:rsidR="00DE696E" w:rsidRPr="00C1767D" w:rsidRDefault="00662C1B" w:rsidP="00C1767D">
            <w:pPr>
              <w:spacing w:line="259" w:lineRule="auto"/>
              <w:contextualSpacing/>
              <w:rPr>
                <w:rFonts w:ascii="Arial" w:hAnsi="Arial" w:cs="Arial"/>
                <w:b/>
                <w:sz w:val="20"/>
                <w:szCs w:val="20"/>
              </w:rPr>
            </w:pPr>
            <w:r w:rsidRPr="00C1767D">
              <w:rPr>
                <w:rFonts w:ascii="Arial" w:hAnsi="Arial" w:cs="Arial"/>
                <w:b/>
                <w:sz w:val="20"/>
                <w:szCs w:val="20"/>
              </w:rPr>
              <w:t xml:space="preserve">Accountable to </w:t>
            </w:r>
          </w:p>
          <w:p w14:paraId="6A2E4647" w14:textId="7B5A6FA0" w:rsidR="00E20EF4" w:rsidRPr="00E20EF4" w:rsidRDefault="00AD01DC" w:rsidP="00C1767D">
            <w:pPr>
              <w:spacing w:line="259" w:lineRule="auto"/>
              <w:contextualSpacing/>
              <w:rPr>
                <w:rFonts w:ascii="Arial" w:hAnsi="Arial" w:cs="Arial"/>
                <w:color w:val="000000"/>
                <w:sz w:val="20"/>
                <w:szCs w:val="20"/>
              </w:rPr>
            </w:pPr>
            <w:r>
              <w:rPr>
                <w:rFonts w:ascii="Arial" w:hAnsi="Arial" w:cs="Arial"/>
                <w:color w:val="000000"/>
                <w:sz w:val="20"/>
                <w:szCs w:val="20"/>
              </w:rPr>
              <w:t>Deputy</w:t>
            </w:r>
            <w:r w:rsidR="00E20EF4">
              <w:rPr>
                <w:rFonts w:ascii="Arial" w:hAnsi="Arial" w:cs="Arial"/>
                <w:color w:val="000000"/>
                <w:sz w:val="20"/>
                <w:szCs w:val="20"/>
              </w:rPr>
              <w:t xml:space="preserve">-Vice Chancellor, Research, KE </w:t>
            </w:r>
            <w:r w:rsidR="00BA3BCD">
              <w:rPr>
                <w:rFonts w:ascii="Arial" w:hAnsi="Arial" w:cs="Arial"/>
                <w:color w:val="000000"/>
                <w:sz w:val="20"/>
                <w:szCs w:val="20"/>
              </w:rPr>
              <w:t xml:space="preserve">and </w:t>
            </w:r>
            <w:r w:rsidR="00E20EF4">
              <w:rPr>
                <w:rFonts w:ascii="Arial" w:hAnsi="Arial" w:cs="Arial"/>
                <w:color w:val="000000"/>
                <w:sz w:val="20"/>
                <w:szCs w:val="20"/>
              </w:rPr>
              <w:t>E</w:t>
            </w:r>
            <w:r w:rsidR="00BA3BCD">
              <w:rPr>
                <w:rFonts w:ascii="Arial" w:hAnsi="Arial" w:cs="Arial"/>
                <w:color w:val="000000"/>
                <w:sz w:val="20"/>
                <w:szCs w:val="20"/>
              </w:rPr>
              <w:t>nterprise</w:t>
            </w:r>
          </w:p>
        </w:tc>
        <w:tc>
          <w:tcPr>
            <w:tcW w:w="3945" w:type="dxa"/>
            <w:tcBorders>
              <w:top w:val="single" w:sz="4" w:space="0" w:color="auto"/>
              <w:left w:val="single" w:sz="8" w:space="0" w:color="auto"/>
              <w:bottom w:val="single" w:sz="8" w:space="0" w:color="auto"/>
            </w:tcBorders>
            <w:vAlign w:val="center"/>
          </w:tcPr>
          <w:p w14:paraId="22B3676C" w14:textId="77777777" w:rsidR="00662C1B" w:rsidRPr="00C1767D" w:rsidRDefault="00662C1B" w:rsidP="00C1767D">
            <w:pPr>
              <w:spacing w:line="259" w:lineRule="auto"/>
              <w:contextualSpacing/>
              <w:rPr>
                <w:rFonts w:ascii="Arial" w:hAnsi="Arial" w:cs="Arial"/>
                <w:b/>
                <w:sz w:val="20"/>
                <w:szCs w:val="20"/>
              </w:rPr>
            </w:pPr>
            <w:r w:rsidRPr="00C1767D">
              <w:rPr>
                <w:rFonts w:ascii="Arial" w:hAnsi="Arial" w:cs="Arial"/>
                <w:b/>
                <w:sz w:val="20"/>
                <w:szCs w:val="20"/>
              </w:rPr>
              <w:t xml:space="preserve">Weeks per year </w:t>
            </w:r>
          </w:p>
          <w:p w14:paraId="0C4AF693" w14:textId="55230973" w:rsidR="000C58C9" w:rsidRPr="005F5857" w:rsidRDefault="00662C1B" w:rsidP="00C1767D">
            <w:pPr>
              <w:spacing w:line="259" w:lineRule="auto"/>
              <w:contextualSpacing/>
              <w:rPr>
                <w:rFonts w:ascii="Arial" w:hAnsi="Arial" w:cs="Arial"/>
                <w:sz w:val="20"/>
                <w:szCs w:val="20"/>
              </w:rPr>
            </w:pPr>
            <w:r w:rsidRPr="00C1767D">
              <w:rPr>
                <w:rFonts w:ascii="Arial" w:hAnsi="Arial" w:cs="Arial"/>
                <w:sz w:val="20"/>
                <w:szCs w:val="20"/>
              </w:rPr>
              <w:t>52</w:t>
            </w:r>
          </w:p>
        </w:tc>
      </w:tr>
      <w:tr w:rsidR="00DE696E" w:rsidRPr="00C1767D" w14:paraId="0B47AFD5" w14:textId="77777777" w:rsidTr="00662C1B">
        <w:trPr>
          <w:trHeight w:val="426"/>
        </w:trPr>
        <w:tc>
          <w:tcPr>
            <w:tcW w:w="5269" w:type="dxa"/>
            <w:tcBorders>
              <w:top w:val="single" w:sz="8" w:space="0" w:color="auto"/>
              <w:right w:val="single" w:sz="8" w:space="0" w:color="auto"/>
            </w:tcBorders>
          </w:tcPr>
          <w:p w14:paraId="1B136AE4" w14:textId="77777777" w:rsidR="00DE696E" w:rsidRPr="00C1767D" w:rsidRDefault="00DE696E" w:rsidP="00C1767D">
            <w:pPr>
              <w:spacing w:line="259" w:lineRule="auto"/>
              <w:contextualSpacing/>
              <w:rPr>
                <w:rFonts w:ascii="Arial" w:hAnsi="Arial" w:cs="Arial"/>
                <w:b/>
                <w:bCs/>
                <w:sz w:val="20"/>
                <w:szCs w:val="20"/>
              </w:rPr>
            </w:pPr>
            <w:r w:rsidRPr="00C1767D">
              <w:rPr>
                <w:rFonts w:ascii="Arial" w:hAnsi="Arial" w:cs="Arial"/>
                <w:b/>
                <w:bCs/>
                <w:sz w:val="20"/>
                <w:szCs w:val="20"/>
              </w:rPr>
              <w:t>S</w:t>
            </w:r>
            <w:r w:rsidR="00662C1B" w:rsidRPr="00C1767D">
              <w:rPr>
                <w:rFonts w:ascii="Arial" w:hAnsi="Arial" w:cs="Arial"/>
                <w:b/>
                <w:bCs/>
                <w:sz w:val="20"/>
                <w:szCs w:val="20"/>
              </w:rPr>
              <w:t>alary</w:t>
            </w:r>
          </w:p>
          <w:p w14:paraId="28A48D1C" w14:textId="39462A1A" w:rsidR="00662C1B" w:rsidRPr="00C1767D" w:rsidRDefault="00350E31" w:rsidP="00C1767D">
            <w:pPr>
              <w:spacing w:line="259" w:lineRule="auto"/>
              <w:contextualSpacing/>
              <w:rPr>
                <w:rFonts w:ascii="Arial" w:hAnsi="Arial" w:cs="Arial"/>
                <w:sz w:val="20"/>
                <w:szCs w:val="20"/>
              </w:rPr>
            </w:pPr>
            <w:r>
              <w:rPr>
                <w:rFonts w:ascii="Arial" w:hAnsi="Arial" w:cs="Arial"/>
                <w:bCs/>
                <w:sz w:val="20"/>
                <w:szCs w:val="20"/>
              </w:rPr>
              <w:t>£80,000 (plus) per annum</w:t>
            </w:r>
          </w:p>
        </w:tc>
        <w:tc>
          <w:tcPr>
            <w:tcW w:w="3945" w:type="dxa"/>
            <w:tcBorders>
              <w:top w:val="single" w:sz="8" w:space="0" w:color="auto"/>
              <w:left w:val="single" w:sz="8" w:space="0" w:color="auto"/>
            </w:tcBorders>
            <w:vAlign w:val="center"/>
          </w:tcPr>
          <w:p w14:paraId="530F6F06" w14:textId="1F26D0E6" w:rsidR="00662C1B" w:rsidRPr="00C1767D" w:rsidRDefault="00662C1B" w:rsidP="00C1767D">
            <w:pPr>
              <w:spacing w:line="259" w:lineRule="auto"/>
              <w:contextualSpacing/>
              <w:rPr>
                <w:rFonts w:ascii="Arial" w:hAnsi="Arial" w:cs="Arial"/>
                <w:sz w:val="20"/>
                <w:szCs w:val="20"/>
              </w:rPr>
            </w:pPr>
            <w:r w:rsidRPr="00C1767D">
              <w:rPr>
                <w:rFonts w:ascii="Arial" w:hAnsi="Arial" w:cs="Arial"/>
                <w:b/>
                <w:sz w:val="20"/>
                <w:szCs w:val="20"/>
              </w:rPr>
              <w:t>Grade</w:t>
            </w:r>
          </w:p>
          <w:p w14:paraId="4BC6235E" w14:textId="3C2E56F2" w:rsidR="000C58C9" w:rsidRPr="005F5857" w:rsidRDefault="00AB61B0" w:rsidP="00C1767D">
            <w:pPr>
              <w:spacing w:line="259" w:lineRule="auto"/>
              <w:contextualSpacing/>
              <w:rPr>
                <w:rFonts w:ascii="Arial" w:hAnsi="Arial" w:cs="Arial"/>
                <w:sz w:val="20"/>
                <w:szCs w:val="20"/>
              </w:rPr>
            </w:pPr>
            <w:r>
              <w:rPr>
                <w:rFonts w:ascii="Arial" w:hAnsi="Arial" w:cs="Arial"/>
                <w:sz w:val="20"/>
                <w:szCs w:val="20"/>
              </w:rPr>
              <w:t>Individual contract</w:t>
            </w:r>
          </w:p>
        </w:tc>
      </w:tr>
      <w:tr w:rsidR="00594C01" w:rsidRPr="00C1767D" w14:paraId="12FCDC20" w14:textId="77777777" w:rsidTr="000C0840">
        <w:tc>
          <w:tcPr>
            <w:tcW w:w="9214" w:type="dxa"/>
            <w:gridSpan w:val="2"/>
          </w:tcPr>
          <w:p w14:paraId="4E46B3F0" w14:textId="7A18F41E" w:rsidR="00594C01" w:rsidRPr="00DC0310" w:rsidRDefault="003D3432" w:rsidP="00BA3BCD">
            <w:pPr>
              <w:spacing w:line="259" w:lineRule="auto"/>
              <w:jc w:val="both"/>
              <w:rPr>
                <w:rFonts w:ascii="Arial" w:hAnsi="Arial" w:cs="Arial"/>
                <w:b/>
                <w:sz w:val="20"/>
                <w:szCs w:val="20"/>
              </w:rPr>
            </w:pPr>
            <w:r w:rsidRPr="00DC0310">
              <w:rPr>
                <w:rFonts w:ascii="Arial" w:hAnsi="Arial" w:cs="Arial"/>
                <w:b/>
                <w:sz w:val="20"/>
                <w:szCs w:val="20"/>
              </w:rPr>
              <w:t>What is the purpose of the role?</w:t>
            </w:r>
          </w:p>
          <w:p w14:paraId="2A5A293F" w14:textId="77777777" w:rsidR="00155E9B" w:rsidRPr="00DC0310" w:rsidRDefault="00155E9B" w:rsidP="00BA3BCD">
            <w:pPr>
              <w:spacing w:line="259" w:lineRule="auto"/>
              <w:jc w:val="both"/>
              <w:rPr>
                <w:rFonts w:ascii="Arial" w:hAnsi="Arial" w:cs="Arial"/>
                <w:b/>
                <w:sz w:val="20"/>
                <w:szCs w:val="20"/>
              </w:rPr>
            </w:pPr>
          </w:p>
          <w:p w14:paraId="5F55981A" w14:textId="4871DB16" w:rsidR="004D5FEF" w:rsidRDefault="00B8642B" w:rsidP="004D5FEF">
            <w:pPr>
              <w:rPr>
                <w:rFonts w:ascii="Arial" w:hAnsi="Arial"/>
                <w:sz w:val="20"/>
              </w:rPr>
            </w:pPr>
            <w:r>
              <w:rPr>
                <w:rFonts w:ascii="Arial" w:hAnsi="Arial"/>
                <w:sz w:val="20"/>
              </w:rPr>
              <w:t xml:space="preserve">UAL has the most enterprising students and graduates of any UK university. </w:t>
            </w:r>
            <w:r w:rsidR="004D5FEF">
              <w:rPr>
                <w:rFonts w:ascii="Arial" w:hAnsi="Arial"/>
                <w:sz w:val="20"/>
              </w:rPr>
              <w:t>This role</w:t>
            </w:r>
            <w:r w:rsidR="002711CE">
              <w:rPr>
                <w:rFonts w:ascii="Arial" w:hAnsi="Arial"/>
                <w:sz w:val="20"/>
              </w:rPr>
              <w:t xml:space="preserve"> will</w:t>
            </w:r>
            <w:r w:rsidR="004D5FEF">
              <w:rPr>
                <w:rFonts w:ascii="Arial" w:hAnsi="Arial"/>
                <w:sz w:val="20"/>
              </w:rPr>
              <w:t xml:space="preserve"> provide strategic leadership </w:t>
            </w:r>
            <w:r w:rsidR="00AF4C3E">
              <w:rPr>
                <w:rFonts w:ascii="Arial" w:hAnsi="Arial"/>
                <w:sz w:val="20"/>
              </w:rPr>
              <w:t xml:space="preserve">in the development of </w:t>
            </w:r>
            <w:r w:rsidR="002711CE">
              <w:rPr>
                <w:rFonts w:ascii="Arial" w:hAnsi="Arial"/>
                <w:sz w:val="20"/>
              </w:rPr>
              <w:t>a world class</w:t>
            </w:r>
            <w:r w:rsidR="00AF4C3E">
              <w:rPr>
                <w:rFonts w:ascii="Arial" w:hAnsi="Arial"/>
                <w:sz w:val="20"/>
              </w:rPr>
              <w:t xml:space="preserve"> infrastructure </w:t>
            </w:r>
            <w:r w:rsidR="002711CE">
              <w:rPr>
                <w:rFonts w:ascii="Arial" w:hAnsi="Arial"/>
                <w:sz w:val="20"/>
              </w:rPr>
              <w:t>to</w:t>
            </w:r>
            <w:r w:rsidR="00AF4C3E">
              <w:rPr>
                <w:rFonts w:ascii="Arial" w:hAnsi="Arial"/>
                <w:sz w:val="20"/>
              </w:rPr>
              <w:t xml:space="preserve"> enable the enterprising ideas of our students, graduates and staff to have the greatest positive impact for society</w:t>
            </w:r>
            <w:r w:rsidR="004D5FEF">
              <w:rPr>
                <w:rFonts w:ascii="Arial" w:hAnsi="Arial"/>
                <w:sz w:val="20"/>
              </w:rPr>
              <w:t xml:space="preserve">. The post-holder will be required to: </w:t>
            </w:r>
          </w:p>
          <w:p w14:paraId="71B8FA94" w14:textId="45B6EBF0" w:rsidR="004D5FEF" w:rsidRDefault="004D5FEF" w:rsidP="004D5FEF">
            <w:pPr>
              <w:pStyle w:val="ListParagraph"/>
              <w:numPr>
                <w:ilvl w:val="0"/>
                <w:numId w:val="22"/>
              </w:numPr>
              <w:rPr>
                <w:rFonts w:ascii="Arial" w:hAnsi="Arial"/>
                <w:sz w:val="20"/>
              </w:rPr>
            </w:pPr>
            <w:r>
              <w:rPr>
                <w:rFonts w:ascii="Arial" w:hAnsi="Arial"/>
                <w:sz w:val="20"/>
              </w:rPr>
              <w:t xml:space="preserve">work with colleagues across UAL to develop </w:t>
            </w:r>
            <w:r w:rsidR="0092779F">
              <w:rPr>
                <w:rFonts w:ascii="Arial" w:hAnsi="Arial"/>
                <w:sz w:val="20"/>
              </w:rPr>
              <w:t xml:space="preserve">a clear vision and set of strategic objectives for new enterprise creation and </w:t>
            </w:r>
            <w:r w:rsidR="002844C3">
              <w:rPr>
                <w:rFonts w:ascii="Arial" w:hAnsi="Arial"/>
                <w:sz w:val="20"/>
              </w:rPr>
              <w:t>research/</w:t>
            </w:r>
            <w:r w:rsidR="0092779F">
              <w:rPr>
                <w:rFonts w:ascii="Arial" w:hAnsi="Arial"/>
                <w:sz w:val="20"/>
              </w:rPr>
              <w:t xml:space="preserve">IP commercialisation </w:t>
            </w:r>
            <w:r w:rsidR="002844C3">
              <w:rPr>
                <w:rFonts w:ascii="Arial" w:hAnsi="Arial"/>
                <w:sz w:val="20"/>
              </w:rPr>
              <w:t xml:space="preserve">(incl. spin-outs) </w:t>
            </w:r>
            <w:r w:rsidR="0092779F">
              <w:rPr>
                <w:rFonts w:ascii="Arial" w:hAnsi="Arial"/>
                <w:sz w:val="20"/>
              </w:rPr>
              <w:t>across our constituent Colleges</w:t>
            </w:r>
            <w:r w:rsidR="002844C3">
              <w:rPr>
                <w:rFonts w:ascii="Arial" w:hAnsi="Arial"/>
                <w:sz w:val="20"/>
              </w:rPr>
              <w:t xml:space="preserve"> and </w:t>
            </w:r>
            <w:r w:rsidR="00282EE8">
              <w:rPr>
                <w:rFonts w:ascii="Arial" w:hAnsi="Arial"/>
                <w:sz w:val="20"/>
              </w:rPr>
              <w:t>Institutes</w:t>
            </w:r>
            <w:r w:rsidR="0092779F">
              <w:rPr>
                <w:rFonts w:ascii="Arial" w:hAnsi="Arial"/>
                <w:sz w:val="20"/>
              </w:rPr>
              <w:t xml:space="preserve">, with a focus on </w:t>
            </w:r>
            <w:r w:rsidR="00282EE8">
              <w:rPr>
                <w:rFonts w:ascii="Arial" w:hAnsi="Arial"/>
                <w:sz w:val="20"/>
              </w:rPr>
              <w:t xml:space="preserve">all </w:t>
            </w:r>
            <w:r w:rsidR="0092779F">
              <w:rPr>
                <w:rFonts w:ascii="Arial" w:hAnsi="Arial"/>
                <w:sz w:val="20"/>
              </w:rPr>
              <w:t xml:space="preserve">forms of enterprise </w:t>
            </w:r>
            <w:r w:rsidR="002844C3">
              <w:rPr>
                <w:rFonts w:ascii="Arial" w:hAnsi="Arial"/>
                <w:sz w:val="20"/>
              </w:rPr>
              <w:t xml:space="preserve">and commercialisation </w:t>
            </w:r>
            <w:r w:rsidR="0092779F">
              <w:rPr>
                <w:rFonts w:ascii="Arial" w:hAnsi="Arial"/>
                <w:sz w:val="20"/>
              </w:rPr>
              <w:t>aligned with UAL’s social purpose</w:t>
            </w:r>
            <w:r>
              <w:rPr>
                <w:rFonts w:ascii="Arial" w:hAnsi="Arial"/>
                <w:sz w:val="20"/>
              </w:rPr>
              <w:t>;</w:t>
            </w:r>
          </w:p>
          <w:p w14:paraId="0E6EB81D" w14:textId="3555F194" w:rsidR="0092779F" w:rsidRDefault="0092779F" w:rsidP="004D5FEF">
            <w:pPr>
              <w:pStyle w:val="ListParagraph"/>
              <w:numPr>
                <w:ilvl w:val="0"/>
                <w:numId w:val="22"/>
              </w:numPr>
              <w:rPr>
                <w:rFonts w:ascii="Arial" w:hAnsi="Arial"/>
                <w:sz w:val="20"/>
              </w:rPr>
            </w:pPr>
            <w:r>
              <w:rPr>
                <w:rFonts w:ascii="Arial" w:hAnsi="Arial"/>
                <w:sz w:val="20"/>
              </w:rPr>
              <w:t xml:space="preserve">conduct primary and secondary benchmark research, as well as applying existing specialist knowledge and experience, towards developing an evidence base that </w:t>
            </w:r>
            <w:r w:rsidR="002844C3">
              <w:rPr>
                <w:rFonts w:ascii="Arial" w:hAnsi="Arial"/>
                <w:sz w:val="20"/>
              </w:rPr>
              <w:t>underpins</w:t>
            </w:r>
            <w:r>
              <w:rPr>
                <w:rFonts w:ascii="Arial" w:hAnsi="Arial"/>
                <w:sz w:val="20"/>
              </w:rPr>
              <w:t xml:space="preserve"> the chosen strategic priorities</w:t>
            </w:r>
            <w:r w:rsidR="002844C3">
              <w:rPr>
                <w:rFonts w:ascii="Arial" w:hAnsi="Arial"/>
                <w:sz w:val="20"/>
              </w:rPr>
              <w:t>, policies</w:t>
            </w:r>
            <w:r>
              <w:rPr>
                <w:rFonts w:ascii="Arial" w:hAnsi="Arial"/>
                <w:sz w:val="20"/>
              </w:rPr>
              <w:t xml:space="preserve"> and model</w:t>
            </w:r>
            <w:r w:rsidR="002844C3">
              <w:rPr>
                <w:rFonts w:ascii="Arial" w:hAnsi="Arial"/>
                <w:sz w:val="20"/>
              </w:rPr>
              <w:t>s</w:t>
            </w:r>
            <w:r>
              <w:rPr>
                <w:rFonts w:ascii="Arial" w:hAnsi="Arial"/>
                <w:sz w:val="20"/>
              </w:rPr>
              <w:t xml:space="preserve"> </w:t>
            </w:r>
            <w:r w:rsidR="002844C3">
              <w:rPr>
                <w:rFonts w:ascii="Arial" w:hAnsi="Arial"/>
                <w:sz w:val="20"/>
              </w:rPr>
              <w:t>that will enable delivery of the vision and objectives</w:t>
            </w:r>
            <w:r>
              <w:rPr>
                <w:rFonts w:ascii="Arial" w:hAnsi="Arial"/>
                <w:sz w:val="20"/>
              </w:rPr>
              <w:t>;</w:t>
            </w:r>
          </w:p>
          <w:p w14:paraId="1E69CAB5" w14:textId="04874DAB" w:rsidR="004D5FEF" w:rsidRDefault="004D5FEF" w:rsidP="004D5FEF">
            <w:pPr>
              <w:pStyle w:val="ListParagraph"/>
              <w:numPr>
                <w:ilvl w:val="0"/>
                <w:numId w:val="22"/>
              </w:numPr>
              <w:rPr>
                <w:rFonts w:ascii="Arial" w:hAnsi="Arial"/>
                <w:sz w:val="20"/>
              </w:rPr>
            </w:pPr>
            <w:r>
              <w:rPr>
                <w:rFonts w:ascii="Arial" w:hAnsi="Arial"/>
                <w:sz w:val="20"/>
              </w:rPr>
              <w:t xml:space="preserve">work with senior colleagues across </w:t>
            </w:r>
            <w:r w:rsidR="0092779F">
              <w:rPr>
                <w:rFonts w:ascii="Arial" w:hAnsi="Arial"/>
                <w:sz w:val="20"/>
              </w:rPr>
              <w:t xml:space="preserve">Colleges, </w:t>
            </w:r>
            <w:r>
              <w:rPr>
                <w:rFonts w:ascii="Arial" w:hAnsi="Arial"/>
                <w:sz w:val="20"/>
              </w:rPr>
              <w:t>the RKEE directorate</w:t>
            </w:r>
            <w:r w:rsidR="0092779F">
              <w:rPr>
                <w:rFonts w:ascii="Arial" w:hAnsi="Arial"/>
                <w:sz w:val="20"/>
              </w:rPr>
              <w:t xml:space="preserve">, </w:t>
            </w:r>
            <w:r w:rsidR="00D37CA6">
              <w:rPr>
                <w:rFonts w:ascii="Arial" w:hAnsi="Arial"/>
                <w:sz w:val="20"/>
              </w:rPr>
              <w:t xml:space="preserve">and Social Purpose </w:t>
            </w:r>
            <w:r w:rsidR="0092779F">
              <w:rPr>
                <w:rFonts w:ascii="Arial" w:hAnsi="Arial"/>
                <w:sz w:val="20"/>
              </w:rPr>
              <w:t>Group</w:t>
            </w:r>
            <w:r w:rsidR="00D37CA6">
              <w:rPr>
                <w:rFonts w:ascii="Arial" w:hAnsi="Arial"/>
                <w:sz w:val="20"/>
              </w:rPr>
              <w:t xml:space="preserve"> </w:t>
            </w:r>
            <w:r>
              <w:rPr>
                <w:rFonts w:ascii="Arial" w:hAnsi="Arial"/>
                <w:sz w:val="20"/>
              </w:rPr>
              <w:t xml:space="preserve">to </w:t>
            </w:r>
            <w:r w:rsidR="002844C3">
              <w:rPr>
                <w:rFonts w:ascii="Arial" w:hAnsi="Arial"/>
                <w:sz w:val="20"/>
              </w:rPr>
              <w:t xml:space="preserve">also </w:t>
            </w:r>
            <w:r w:rsidR="0092779F">
              <w:rPr>
                <w:rFonts w:ascii="Arial" w:hAnsi="Arial"/>
                <w:sz w:val="20"/>
              </w:rPr>
              <w:t>co-design the</w:t>
            </w:r>
            <w:r>
              <w:rPr>
                <w:rFonts w:ascii="Arial" w:hAnsi="Arial"/>
                <w:sz w:val="20"/>
              </w:rPr>
              <w:t xml:space="preserve"> strategic </w:t>
            </w:r>
            <w:r w:rsidR="0092779F">
              <w:rPr>
                <w:rFonts w:ascii="Arial" w:hAnsi="Arial"/>
                <w:sz w:val="20"/>
              </w:rPr>
              <w:t xml:space="preserve">and operational infrastructure </w:t>
            </w:r>
            <w:r w:rsidR="00B8642B">
              <w:rPr>
                <w:rFonts w:ascii="Arial" w:hAnsi="Arial"/>
                <w:sz w:val="20"/>
              </w:rPr>
              <w:t>and business model</w:t>
            </w:r>
            <w:r w:rsidR="002844C3">
              <w:rPr>
                <w:rFonts w:ascii="Arial" w:hAnsi="Arial"/>
                <w:sz w:val="20"/>
              </w:rPr>
              <w:t>(s)</w:t>
            </w:r>
            <w:r w:rsidR="00B8642B">
              <w:rPr>
                <w:rFonts w:ascii="Arial" w:hAnsi="Arial"/>
                <w:sz w:val="20"/>
              </w:rPr>
              <w:t xml:space="preserve"> </w:t>
            </w:r>
            <w:r w:rsidR="0092779F">
              <w:rPr>
                <w:rFonts w:ascii="Arial" w:hAnsi="Arial"/>
                <w:sz w:val="20"/>
              </w:rPr>
              <w:t xml:space="preserve">required to deliver on the agreed vision and objectives, and to develop </w:t>
            </w:r>
            <w:r w:rsidR="002844C3">
              <w:rPr>
                <w:rFonts w:ascii="Arial" w:hAnsi="Arial"/>
                <w:sz w:val="20"/>
              </w:rPr>
              <w:t xml:space="preserve">the </w:t>
            </w:r>
            <w:r w:rsidR="0092779F">
              <w:rPr>
                <w:rFonts w:ascii="Arial" w:hAnsi="Arial"/>
                <w:sz w:val="20"/>
              </w:rPr>
              <w:t>business case</w:t>
            </w:r>
            <w:r w:rsidR="002844C3">
              <w:rPr>
                <w:rFonts w:ascii="Arial" w:hAnsi="Arial"/>
                <w:sz w:val="20"/>
              </w:rPr>
              <w:t>(s)</w:t>
            </w:r>
            <w:r w:rsidR="0092779F">
              <w:rPr>
                <w:rFonts w:ascii="Arial" w:hAnsi="Arial"/>
                <w:sz w:val="20"/>
              </w:rPr>
              <w:t xml:space="preserve"> for any </w:t>
            </w:r>
            <w:r w:rsidR="00B8642B">
              <w:rPr>
                <w:rFonts w:ascii="Arial" w:hAnsi="Arial"/>
                <w:sz w:val="20"/>
              </w:rPr>
              <w:t xml:space="preserve">additional </w:t>
            </w:r>
            <w:r w:rsidR="0092779F">
              <w:rPr>
                <w:rFonts w:ascii="Arial" w:hAnsi="Arial"/>
                <w:sz w:val="20"/>
              </w:rPr>
              <w:t>investment required</w:t>
            </w:r>
            <w:r>
              <w:rPr>
                <w:rFonts w:ascii="Arial" w:hAnsi="Arial"/>
                <w:sz w:val="20"/>
              </w:rPr>
              <w:t>;</w:t>
            </w:r>
          </w:p>
          <w:p w14:paraId="0F30CD88" w14:textId="666E8C95" w:rsidR="004D5FEF" w:rsidRDefault="0092779F" w:rsidP="004D5FEF">
            <w:pPr>
              <w:pStyle w:val="ListParagraph"/>
              <w:numPr>
                <w:ilvl w:val="0"/>
                <w:numId w:val="22"/>
              </w:numPr>
              <w:rPr>
                <w:rFonts w:ascii="Arial" w:hAnsi="Arial"/>
                <w:sz w:val="20"/>
              </w:rPr>
            </w:pPr>
            <w:r>
              <w:rPr>
                <w:rFonts w:ascii="Arial" w:hAnsi="Arial"/>
                <w:sz w:val="20"/>
              </w:rPr>
              <w:t xml:space="preserve">provide subject specialist leadership </w:t>
            </w:r>
            <w:r w:rsidR="00B8642B">
              <w:rPr>
                <w:rFonts w:ascii="Arial" w:hAnsi="Arial"/>
                <w:sz w:val="20"/>
              </w:rPr>
              <w:t>within</w:t>
            </w:r>
            <w:r>
              <w:rPr>
                <w:rFonts w:ascii="Arial" w:hAnsi="Arial"/>
                <w:sz w:val="20"/>
              </w:rPr>
              <w:t xml:space="preserve"> the development </w:t>
            </w:r>
            <w:r w:rsidR="00B8642B">
              <w:rPr>
                <w:rFonts w:ascii="Arial" w:hAnsi="Arial"/>
                <w:sz w:val="20"/>
              </w:rPr>
              <w:t xml:space="preserve">and securing </w:t>
            </w:r>
            <w:r>
              <w:rPr>
                <w:rFonts w:ascii="Arial" w:hAnsi="Arial"/>
                <w:sz w:val="20"/>
              </w:rPr>
              <w:t xml:space="preserve">of </w:t>
            </w:r>
            <w:r w:rsidR="00B8642B">
              <w:rPr>
                <w:rFonts w:ascii="Arial" w:hAnsi="Arial"/>
                <w:sz w:val="20"/>
              </w:rPr>
              <w:t xml:space="preserve">any </w:t>
            </w:r>
            <w:r>
              <w:rPr>
                <w:rFonts w:ascii="Arial" w:hAnsi="Arial"/>
                <w:sz w:val="20"/>
              </w:rPr>
              <w:t xml:space="preserve">new investment opportunities (grant, philanthropic and venture-based) that may emerge during the </w:t>
            </w:r>
            <w:r w:rsidR="002844C3">
              <w:rPr>
                <w:rFonts w:ascii="Arial" w:hAnsi="Arial"/>
                <w:sz w:val="20"/>
              </w:rPr>
              <w:t>fixed-term</w:t>
            </w:r>
            <w:r>
              <w:rPr>
                <w:rFonts w:ascii="Arial" w:hAnsi="Arial"/>
                <w:sz w:val="20"/>
              </w:rPr>
              <w:t xml:space="preserve"> period</w:t>
            </w:r>
            <w:r w:rsidR="00B8642B">
              <w:rPr>
                <w:rFonts w:ascii="Arial" w:hAnsi="Arial"/>
                <w:sz w:val="20"/>
              </w:rPr>
              <w:t>, to support the development/acceleration of this new infrastructure</w:t>
            </w:r>
            <w:r w:rsidR="004D5FEF">
              <w:rPr>
                <w:rFonts w:ascii="Arial" w:hAnsi="Arial"/>
                <w:sz w:val="20"/>
              </w:rPr>
              <w:t>;</w:t>
            </w:r>
          </w:p>
          <w:p w14:paraId="4D6D205D" w14:textId="7CC357F8" w:rsidR="00B8642B" w:rsidRDefault="00B8642B" w:rsidP="004D5FEF">
            <w:pPr>
              <w:pStyle w:val="ListParagraph"/>
              <w:numPr>
                <w:ilvl w:val="0"/>
                <w:numId w:val="22"/>
              </w:numPr>
              <w:rPr>
                <w:rFonts w:ascii="Arial" w:hAnsi="Arial"/>
                <w:sz w:val="20"/>
              </w:rPr>
            </w:pPr>
            <w:r>
              <w:rPr>
                <w:rFonts w:ascii="Arial" w:hAnsi="Arial"/>
                <w:sz w:val="20"/>
              </w:rPr>
              <w:t>liaise with relevant national and global investor networks, and enterprise/innovation-focused businesses, to build effective partnerships in support of the agree</w:t>
            </w:r>
            <w:r w:rsidR="002844C3">
              <w:rPr>
                <w:rFonts w:ascii="Arial" w:hAnsi="Arial"/>
                <w:sz w:val="20"/>
              </w:rPr>
              <w:t>d</w:t>
            </w:r>
            <w:r>
              <w:rPr>
                <w:rFonts w:ascii="Arial" w:hAnsi="Arial"/>
                <w:sz w:val="20"/>
              </w:rPr>
              <w:t xml:space="preserve"> strategic vision and objectives of the new infrastructure;</w:t>
            </w:r>
          </w:p>
          <w:p w14:paraId="5E49A0B0" w14:textId="1586229E" w:rsidR="004D5FEF" w:rsidRPr="00053B6C" w:rsidRDefault="00B8642B" w:rsidP="00D37CA6">
            <w:pPr>
              <w:pStyle w:val="ListParagraph"/>
              <w:numPr>
                <w:ilvl w:val="0"/>
                <w:numId w:val="22"/>
              </w:numPr>
              <w:rPr>
                <w:rFonts w:ascii="Arial" w:hAnsi="Arial"/>
                <w:sz w:val="20"/>
              </w:rPr>
            </w:pPr>
            <w:r>
              <w:rPr>
                <w:rFonts w:ascii="Arial" w:hAnsi="Arial"/>
                <w:sz w:val="20"/>
              </w:rPr>
              <w:t>act as a global ambassador for UAL’s enterprise</w:t>
            </w:r>
            <w:r w:rsidR="002844C3">
              <w:rPr>
                <w:rFonts w:ascii="Arial" w:hAnsi="Arial"/>
                <w:sz w:val="20"/>
              </w:rPr>
              <w:t xml:space="preserve"> and innovation</w:t>
            </w:r>
            <w:r>
              <w:rPr>
                <w:rFonts w:ascii="Arial" w:hAnsi="Arial"/>
                <w:sz w:val="20"/>
              </w:rPr>
              <w:t xml:space="preserve"> community, building the professional networks and reputation that will enable UAL to quickly position itself as an important global hub for creative entrepreneurship</w:t>
            </w:r>
            <w:r w:rsidR="002844C3">
              <w:rPr>
                <w:rFonts w:ascii="Arial" w:hAnsi="Arial"/>
                <w:sz w:val="20"/>
              </w:rPr>
              <w:t xml:space="preserve">, and </w:t>
            </w:r>
            <w:r w:rsidR="00630D01">
              <w:rPr>
                <w:rFonts w:ascii="Arial" w:hAnsi="Arial"/>
                <w:sz w:val="20"/>
              </w:rPr>
              <w:t>producer</w:t>
            </w:r>
            <w:r w:rsidR="002844C3">
              <w:rPr>
                <w:rFonts w:ascii="Arial" w:hAnsi="Arial"/>
                <w:sz w:val="20"/>
              </w:rPr>
              <w:t xml:space="preserve"> of </w:t>
            </w:r>
            <w:r w:rsidR="00630D01">
              <w:rPr>
                <w:rFonts w:ascii="Arial" w:hAnsi="Arial"/>
                <w:sz w:val="20"/>
              </w:rPr>
              <w:t>innovative</w:t>
            </w:r>
            <w:r w:rsidR="002844C3">
              <w:rPr>
                <w:rFonts w:ascii="Arial" w:hAnsi="Arial"/>
                <w:sz w:val="20"/>
              </w:rPr>
              <w:t xml:space="preserve"> IP</w:t>
            </w:r>
            <w:r>
              <w:rPr>
                <w:rFonts w:ascii="Arial" w:hAnsi="Arial"/>
                <w:sz w:val="20"/>
              </w:rPr>
              <w:t>.</w:t>
            </w:r>
          </w:p>
          <w:p w14:paraId="7408DC6B" w14:textId="21FA2394" w:rsidR="00F70A31" w:rsidRPr="00DC0310" w:rsidRDefault="00F70A31" w:rsidP="00BA3BCD">
            <w:pPr>
              <w:pStyle w:val="ListBullet"/>
              <w:numPr>
                <w:ilvl w:val="0"/>
                <w:numId w:val="0"/>
              </w:numPr>
              <w:spacing w:line="259" w:lineRule="auto"/>
              <w:jc w:val="both"/>
              <w:rPr>
                <w:rFonts w:ascii="Arial" w:hAnsi="Arial" w:cs="Arial"/>
                <w:sz w:val="20"/>
                <w:szCs w:val="20"/>
              </w:rPr>
            </w:pPr>
          </w:p>
        </w:tc>
      </w:tr>
      <w:tr w:rsidR="00594C01" w:rsidRPr="00C1767D" w14:paraId="5093D221" w14:textId="77777777" w:rsidTr="00B934D3">
        <w:trPr>
          <w:trHeight w:val="2414"/>
        </w:trPr>
        <w:tc>
          <w:tcPr>
            <w:tcW w:w="9214" w:type="dxa"/>
            <w:gridSpan w:val="2"/>
          </w:tcPr>
          <w:p w14:paraId="099576CB" w14:textId="34D29135" w:rsidR="00594C01" w:rsidRPr="00DB36BD" w:rsidRDefault="00594C01" w:rsidP="00BA3BCD">
            <w:pPr>
              <w:spacing w:line="259" w:lineRule="auto"/>
              <w:jc w:val="both"/>
              <w:rPr>
                <w:rFonts w:ascii="Arial" w:hAnsi="Arial" w:cs="Arial"/>
                <w:b/>
                <w:sz w:val="20"/>
                <w:szCs w:val="20"/>
              </w:rPr>
            </w:pPr>
            <w:r w:rsidRPr="00DB36BD">
              <w:rPr>
                <w:rFonts w:ascii="Arial" w:hAnsi="Arial" w:cs="Arial"/>
                <w:b/>
                <w:sz w:val="20"/>
                <w:szCs w:val="20"/>
              </w:rPr>
              <w:t>Duties and Responsibilities</w:t>
            </w:r>
          </w:p>
          <w:p w14:paraId="0D195E9F" w14:textId="77777777" w:rsidR="00F77BF5" w:rsidRPr="00DB36BD" w:rsidRDefault="00F77BF5" w:rsidP="00BA3BCD">
            <w:pPr>
              <w:spacing w:line="259" w:lineRule="auto"/>
              <w:jc w:val="both"/>
              <w:rPr>
                <w:rFonts w:ascii="Arial" w:hAnsi="Arial" w:cs="Arial"/>
                <w:b/>
                <w:sz w:val="20"/>
                <w:szCs w:val="20"/>
              </w:rPr>
            </w:pPr>
          </w:p>
          <w:p w14:paraId="56F97D70" w14:textId="74F568B7" w:rsidR="00CB1644" w:rsidRPr="00DB36BD" w:rsidRDefault="00C54E21" w:rsidP="00BA3BCD">
            <w:pPr>
              <w:spacing w:line="259" w:lineRule="auto"/>
              <w:jc w:val="both"/>
              <w:rPr>
                <w:rFonts w:ascii="Arial" w:hAnsi="Arial" w:cs="Arial"/>
                <w:b/>
                <w:sz w:val="20"/>
                <w:szCs w:val="20"/>
              </w:rPr>
            </w:pPr>
            <w:r w:rsidRPr="00DB36BD">
              <w:rPr>
                <w:rFonts w:ascii="Arial" w:hAnsi="Arial" w:cs="Arial"/>
                <w:b/>
                <w:sz w:val="20"/>
                <w:szCs w:val="20"/>
              </w:rPr>
              <w:t>Strategic Leadership</w:t>
            </w:r>
          </w:p>
          <w:p w14:paraId="5BF9DE44" w14:textId="55EAC55D" w:rsidR="00D37CA6" w:rsidRDefault="00D37CA6" w:rsidP="00EC3410">
            <w:pPr>
              <w:pStyle w:val="TableParagraph"/>
              <w:numPr>
                <w:ilvl w:val="0"/>
                <w:numId w:val="2"/>
              </w:numPr>
              <w:tabs>
                <w:tab w:val="left" w:pos="1013"/>
                <w:tab w:val="left" w:pos="1014"/>
              </w:tabs>
              <w:spacing w:line="252" w:lineRule="auto"/>
              <w:ind w:right="454"/>
              <w:jc w:val="both"/>
              <w:rPr>
                <w:sz w:val="20"/>
                <w:szCs w:val="20"/>
              </w:rPr>
            </w:pPr>
            <w:r w:rsidRPr="00FE463A">
              <w:rPr>
                <w:sz w:val="20"/>
                <w:szCs w:val="20"/>
              </w:rPr>
              <w:t xml:space="preserve">To lead </w:t>
            </w:r>
            <w:r w:rsidR="00CD3939">
              <w:rPr>
                <w:sz w:val="20"/>
                <w:szCs w:val="20"/>
              </w:rPr>
              <w:t xml:space="preserve">on </w:t>
            </w:r>
            <w:r w:rsidR="002711CE">
              <w:rPr>
                <w:sz w:val="20"/>
                <w:szCs w:val="20"/>
              </w:rPr>
              <w:t>development of a strategic plan for creating a world class ecosystem for creative enterprise</w:t>
            </w:r>
            <w:r w:rsidR="00630D01">
              <w:rPr>
                <w:sz w:val="20"/>
                <w:szCs w:val="20"/>
              </w:rPr>
              <w:t>, and research/IP commercialisation</w:t>
            </w:r>
            <w:r w:rsidR="002711CE">
              <w:rPr>
                <w:sz w:val="20"/>
                <w:szCs w:val="20"/>
              </w:rPr>
              <w:t xml:space="preserve"> within UAL, identifying the structures, resourcing, partners and priorities necessary to accelerate our work in this area, and enhance our institutional performance</w:t>
            </w:r>
            <w:r w:rsidR="00900D77">
              <w:rPr>
                <w:sz w:val="20"/>
                <w:szCs w:val="20"/>
              </w:rPr>
              <w:t xml:space="preserve">; </w:t>
            </w:r>
            <w:r w:rsidR="002844C3">
              <w:rPr>
                <w:sz w:val="20"/>
                <w:szCs w:val="20"/>
              </w:rPr>
              <w:t xml:space="preserve">and </w:t>
            </w:r>
            <w:r w:rsidR="00900D77">
              <w:rPr>
                <w:sz w:val="20"/>
                <w:szCs w:val="20"/>
              </w:rPr>
              <w:t>to do this in consultation with senior colleagues across UAL</w:t>
            </w:r>
            <w:r w:rsidR="002844C3">
              <w:rPr>
                <w:sz w:val="20"/>
                <w:szCs w:val="20"/>
              </w:rPr>
              <w:t xml:space="preserve">, and key </w:t>
            </w:r>
            <w:r w:rsidR="00900D77">
              <w:rPr>
                <w:sz w:val="20"/>
                <w:szCs w:val="20"/>
              </w:rPr>
              <w:t>external stakeholders</w:t>
            </w:r>
            <w:r w:rsidR="002711CE">
              <w:rPr>
                <w:sz w:val="20"/>
                <w:szCs w:val="20"/>
              </w:rPr>
              <w:t>;</w:t>
            </w:r>
          </w:p>
          <w:p w14:paraId="71AB22CF" w14:textId="77777777" w:rsidR="00EC3410" w:rsidRDefault="002711CE" w:rsidP="00EC3410">
            <w:pPr>
              <w:pStyle w:val="TableParagraph"/>
              <w:numPr>
                <w:ilvl w:val="0"/>
                <w:numId w:val="2"/>
              </w:numPr>
              <w:tabs>
                <w:tab w:val="left" w:pos="1013"/>
                <w:tab w:val="left" w:pos="1014"/>
              </w:tabs>
              <w:spacing w:line="252" w:lineRule="auto"/>
              <w:ind w:right="454"/>
              <w:jc w:val="both"/>
              <w:rPr>
                <w:sz w:val="20"/>
                <w:szCs w:val="20"/>
              </w:rPr>
            </w:pPr>
            <w:r>
              <w:rPr>
                <w:sz w:val="20"/>
                <w:szCs w:val="20"/>
              </w:rPr>
              <w:t>To lead on development of a globally distinctive vision for this ecosystem that will attract partners, investors and entrepreneurs, in furtherance of UAL’s reputation and significance, and in support of UAL’s social purpose impact objectives, ensuring a clear long-term development trajectory and appropriate measurement and accountability framework;</w:t>
            </w:r>
          </w:p>
          <w:p w14:paraId="5B6BA255" w14:textId="1324E9AA" w:rsidR="00CD3939" w:rsidRPr="00EC3410" w:rsidRDefault="00CD3939" w:rsidP="00EC3410">
            <w:pPr>
              <w:pStyle w:val="TableParagraph"/>
              <w:numPr>
                <w:ilvl w:val="0"/>
                <w:numId w:val="2"/>
              </w:numPr>
              <w:tabs>
                <w:tab w:val="left" w:pos="1013"/>
                <w:tab w:val="left" w:pos="1014"/>
              </w:tabs>
              <w:spacing w:line="252" w:lineRule="auto"/>
              <w:ind w:right="454"/>
              <w:jc w:val="both"/>
              <w:rPr>
                <w:sz w:val="20"/>
                <w:szCs w:val="20"/>
              </w:rPr>
            </w:pPr>
            <w:r w:rsidRPr="00EC3410">
              <w:rPr>
                <w:sz w:val="20"/>
                <w:szCs w:val="20"/>
              </w:rPr>
              <w:t>To lead on strategic co-ordination</w:t>
            </w:r>
            <w:r w:rsidR="00630D01">
              <w:rPr>
                <w:sz w:val="20"/>
                <w:szCs w:val="20"/>
              </w:rPr>
              <w:t xml:space="preserve"> and engagement</w:t>
            </w:r>
            <w:r w:rsidRPr="00EC3410">
              <w:rPr>
                <w:sz w:val="20"/>
                <w:szCs w:val="20"/>
              </w:rPr>
              <w:t xml:space="preserve"> of </w:t>
            </w:r>
            <w:r w:rsidR="002711CE" w:rsidRPr="00EC3410">
              <w:rPr>
                <w:sz w:val="20"/>
                <w:szCs w:val="20"/>
              </w:rPr>
              <w:t xml:space="preserve">relevant existing </w:t>
            </w:r>
            <w:r w:rsidRPr="00EC3410">
              <w:rPr>
                <w:sz w:val="20"/>
                <w:szCs w:val="20"/>
              </w:rPr>
              <w:t>activities</w:t>
            </w:r>
            <w:r w:rsidR="002711CE" w:rsidRPr="00EC3410">
              <w:rPr>
                <w:sz w:val="20"/>
                <w:szCs w:val="20"/>
              </w:rPr>
              <w:t xml:space="preserve"> and stakeholders</w:t>
            </w:r>
            <w:r w:rsidRPr="00EC3410">
              <w:rPr>
                <w:sz w:val="20"/>
                <w:szCs w:val="20"/>
              </w:rPr>
              <w:t xml:space="preserve"> across </w:t>
            </w:r>
            <w:r w:rsidR="002711CE" w:rsidRPr="00EC3410">
              <w:rPr>
                <w:sz w:val="20"/>
                <w:szCs w:val="20"/>
              </w:rPr>
              <w:t>UAL, ensuring this new vision and infrastructure is built on, and informed by, existing strengths, expertise and good practice</w:t>
            </w:r>
            <w:r w:rsidR="00900D77" w:rsidRPr="00EC3410">
              <w:rPr>
                <w:sz w:val="20"/>
                <w:szCs w:val="20"/>
              </w:rPr>
              <w:t>, and aligned with wider strategic objectives</w:t>
            </w:r>
            <w:r w:rsidR="002711CE" w:rsidRPr="00EC3410">
              <w:rPr>
                <w:sz w:val="20"/>
                <w:szCs w:val="20"/>
              </w:rPr>
              <w:t>;</w:t>
            </w:r>
          </w:p>
          <w:p w14:paraId="6C52AC60" w14:textId="3AABC6F3" w:rsidR="00EC3410" w:rsidRDefault="00EC3410" w:rsidP="00EC3410">
            <w:pPr>
              <w:pStyle w:val="ListParagraph"/>
              <w:ind w:left="360"/>
              <w:contextualSpacing/>
              <w:rPr>
                <w:rFonts w:ascii="Arial" w:eastAsia="Arial" w:hAnsi="Arial" w:cs="Arial"/>
                <w:color w:val="030303"/>
                <w:w w:val="105"/>
                <w:sz w:val="20"/>
                <w:szCs w:val="20"/>
                <w:lang w:eastAsia="en-US"/>
              </w:rPr>
            </w:pPr>
          </w:p>
          <w:p w14:paraId="0B35EC3A" w14:textId="1E5FF440" w:rsidR="00EC3410" w:rsidRDefault="00EC3410" w:rsidP="00EC3410">
            <w:pPr>
              <w:pStyle w:val="ListParagraph"/>
              <w:numPr>
                <w:ilvl w:val="0"/>
                <w:numId w:val="2"/>
              </w:numPr>
              <w:contextualSpacing/>
              <w:rPr>
                <w:rFonts w:ascii="Arial" w:eastAsia="Arial" w:hAnsi="Arial" w:cs="Arial"/>
                <w:color w:val="030303"/>
                <w:w w:val="105"/>
                <w:sz w:val="20"/>
                <w:szCs w:val="20"/>
                <w:lang w:eastAsia="en-US"/>
              </w:rPr>
            </w:pPr>
            <w:r w:rsidRPr="00EC3410">
              <w:rPr>
                <w:rFonts w:ascii="Arial" w:eastAsia="Arial" w:hAnsi="Arial" w:cs="Arial"/>
                <w:color w:val="030303"/>
                <w:w w:val="105"/>
                <w:sz w:val="20"/>
                <w:szCs w:val="20"/>
                <w:lang w:eastAsia="en-US"/>
              </w:rPr>
              <w:t>To lead on development of the business model</w:t>
            </w:r>
            <w:r w:rsidR="00630D01">
              <w:rPr>
                <w:rFonts w:ascii="Arial" w:eastAsia="Arial" w:hAnsi="Arial" w:cs="Arial"/>
                <w:color w:val="030303"/>
                <w:w w:val="105"/>
                <w:sz w:val="20"/>
                <w:szCs w:val="20"/>
                <w:lang w:eastAsia="en-US"/>
              </w:rPr>
              <w:t>(s)</w:t>
            </w:r>
            <w:r w:rsidRPr="00EC3410">
              <w:rPr>
                <w:rFonts w:ascii="Arial" w:eastAsia="Arial" w:hAnsi="Arial" w:cs="Arial"/>
                <w:color w:val="030303"/>
                <w:w w:val="105"/>
                <w:sz w:val="20"/>
                <w:szCs w:val="20"/>
                <w:lang w:eastAsia="en-US"/>
              </w:rPr>
              <w:t xml:space="preserve"> and any strategic business case</w:t>
            </w:r>
            <w:r w:rsidR="00630D01">
              <w:rPr>
                <w:rFonts w:ascii="Arial" w:eastAsia="Arial" w:hAnsi="Arial" w:cs="Arial"/>
                <w:color w:val="030303"/>
                <w:w w:val="105"/>
                <w:sz w:val="20"/>
                <w:szCs w:val="20"/>
                <w:lang w:eastAsia="en-US"/>
              </w:rPr>
              <w:t>(s)</w:t>
            </w:r>
            <w:r w:rsidRPr="00EC3410">
              <w:rPr>
                <w:rFonts w:ascii="Arial" w:eastAsia="Arial" w:hAnsi="Arial" w:cs="Arial"/>
                <w:color w:val="030303"/>
                <w:w w:val="105"/>
                <w:sz w:val="20"/>
                <w:szCs w:val="20"/>
                <w:lang w:eastAsia="en-US"/>
              </w:rPr>
              <w:t xml:space="preserve"> for additional investment by UAL in this new ecosystem, as well as the management of any budgets relating to this area of activity, in consultation with the Deputy Vice-Chancellor RKEE and senior Finance colleagues.</w:t>
            </w:r>
          </w:p>
          <w:p w14:paraId="472E6F1C" w14:textId="56BF0FB5" w:rsidR="00EC3410" w:rsidRPr="00EC3410" w:rsidRDefault="00EC3410" w:rsidP="00EC3410">
            <w:pPr>
              <w:pStyle w:val="ListParagraph"/>
              <w:widowControl w:val="0"/>
              <w:numPr>
                <w:ilvl w:val="0"/>
                <w:numId w:val="2"/>
              </w:numPr>
              <w:tabs>
                <w:tab w:val="left" w:pos="1672"/>
                <w:tab w:val="left" w:pos="1673"/>
              </w:tabs>
              <w:autoSpaceDE w:val="0"/>
              <w:autoSpaceDN w:val="0"/>
              <w:ind w:right="156"/>
              <w:jc w:val="both"/>
              <w:rPr>
                <w:rFonts w:ascii="Arial" w:hAnsi="Arial" w:cs="Arial"/>
                <w:color w:val="030303"/>
                <w:w w:val="105"/>
                <w:sz w:val="20"/>
                <w:szCs w:val="20"/>
              </w:rPr>
            </w:pPr>
            <w:r>
              <w:rPr>
                <w:rFonts w:ascii="Arial" w:hAnsi="Arial" w:cs="Arial"/>
                <w:w w:val="105"/>
                <w:sz w:val="20"/>
                <w:szCs w:val="20"/>
              </w:rPr>
              <w:t xml:space="preserve">To commission and/or conduct </w:t>
            </w:r>
            <w:r>
              <w:rPr>
                <w:rFonts w:ascii="Arial" w:hAnsi="Arial"/>
                <w:sz w:val="20"/>
              </w:rPr>
              <w:t>primary and secondary benchmark research, as well as applying existing specialist knowledge and experience, towards developing an evidence base that both justifies and informs the chosen strategic priorities and model for the proposed new ecosystem.</w:t>
            </w:r>
          </w:p>
          <w:p w14:paraId="3532FF07" w14:textId="5631304D" w:rsidR="00EC3410" w:rsidRPr="00EC3410" w:rsidRDefault="00EC3410" w:rsidP="00EC3410">
            <w:pPr>
              <w:pStyle w:val="ListBullet"/>
              <w:numPr>
                <w:ilvl w:val="0"/>
                <w:numId w:val="2"/>
              </w:numPr>
              <w:rPr>
                <w:rFonts w:ascii="Arial" w:hAnsi="Arial" w:cs="Arial"/>
                <w:sz w:val="20"/>
                <w:szCs w:val="20"/>
              </w:rPr>
            </w:pPr>
            <w:r w:rsidRPr="00BA3BCD">
              <w:rPr>
                <w:rFonts w:ascii="Arial" w:hAnsi="Arial" w:cs="Arial"/>
                <w:color w:val="030303"/>
                <w:w w:val="105"/>
                <w:sz w:val="20"/>
                <w:szCs w:val="20"/>
              </w:rPr>
              <w:t>To</w:t>
            </w:r>
            <w:r w:rsidRPr="00BA3BCD">
              <w:rPr>
                <w:rFonts w:ascii="Arial" w:hAnsi="Arial" w:cs="Arial"/>
                <w:color w:val="030303"/>
                <w:spacing w:val="-18"/>
                <w:w w:val="105"/>
                <w:sz w:val="20"/>
                <w:szCs w:val="20"/>
              </w:rPr>
              <w:t xml:space="preserve"> </w:t>
            </w:r>
            <w:r w:rsidRPr="00BA3BCD">
              <w:rPr>
                <w:rFonts w:ascii="Arial" w:hAnsi="Arial" w:cs="Arial"/>
                <w:color w:val="030303"/>
                <w:w w:val="105"/>
                <w:sz w:val="20"/>
                <w:szCs w:val="20"/>
              </w:rPr>
              <w:t>lead</w:t>
            </w:r>
            <w:r>
              <w:rPr>
                <w:rFonts w:ascii="Arial" w:hAnsi="Arial" w:cs="Arial"/>
                <w:color w:val="2A2A2A"/>
                <w:w w:val="105"/>
                <w:sz w:val="20"/>
                <w:szCs w:val="20"/>
              </w:rPr>
              <w:t xml:space="preserve"> on</w:t>
            </w:r>
            <w:r w:rsidRPr="00BA3BCD">
              <w:rPr>
                <w:rFonts w:ascii="Arial" w:hAnsi="Arial" w:cs="Arial"/>
                <w:color w:val="030303"/>
                <w:spacing w:val="-5"/>
                <w:w w:val="105"/>
                <w:sz w:val="20"/>
                <w:szCs w:val="20"/>
              </w:rPr>
              <w:t xml:space="preserve"> </w:t>
            </w:r>
            <w:r w:rsidRPr="00BA3BCD">
              <w:rPr>
                <w:rFonts w:ascii="Arial" w:hAnsi="Arial" w:cs="Arial"/>
                <w:color w:val="030303"/>
                <w:w w:val="105"/>
                <w:sz w:val="20"/>
                <w:szCs w:val="20"/>
              </w:rPr>
              <w:t>the</w:t>
            </w:r>
            <w:r w:rsidRPr="00BA3BCD">
              <w:rPr>
                <w:rFonts w:ascii="Arial" w:hAnsi="Arial" w:cs="Arial"/>
                <w:color w:val="030303"/>
                <w:spacing w:val="-10"/>
                <w:w w:val="105"/>
                <w:sz w:val="20"/>
                <w:szCs w:val="20"/>
              </w:rPr>
              <w:t xml:space="preserve"> </w:t>
            </w:r>
            <w:r w:rsidRPr="00BA3BCD">
              <w:rPr>
                <w:rFonts w:ascii="Arial" w:hAnsi="Arial" w:cs="Arial"/>
                <w:color w:val="030303"/>
                <w:w w:val="105"/>
                <w:sz w:val="20"/>
                <w:szCs w:val="20"/>
              </w:rPr>
              <w:t>University's</w:t>
            </w:r>
            <w:r w:rsidRPr="00BA3BCD">
              <w:rPr>
                <w:rFonts w:ascii="Arial" w:hAnsi="Arial" w:cs="Arial"/>
                <w:color w:val="030303"/>
                <w:spacing w:val="-3"/>
                <w:w w:val="105"/>
                <w:sz w:val="20"/>
                <w:szCs w:val="20"/>
              </w:rPr>
              <w:t xml:space="preserve"> </w:t>
            </w:r>
            <w:r>
              <w:rPr>
                <w:rFonts w:ascii="Arial" w:hAnsi="Arial" w:cs="Arial"/>
                <w:color w:val="030303"/>
                <w:w w:val="105"/>
                <w:sz w:val="20"/>
                <w:szCs w:val="20"/>
              </w:rPr>
              <w:t>approach to increasing the number of graduate start-ups and spin-outs it supports and sustains</w:t>
            </w:r>
            <w:r w:rsidRPr="00BA3BCD">
              <w:rPr>
                <w:rFonts w:ascii="Arial" w:hAnsi="Arial" w:cs="Arial"/>
                <w:color w:val="030303"/>
                <w:w w:val="105"/>
                <w:sz w:val="20"/>
                <w:szCs w:val="20"/>
              </w:rPr>
              <w:t>,</w:t>
            </w:r>
            <w:r>
              <w:rPr>
                <w:rFonts w:ascii="Arial" w:hAnsi="Arial" w:cs="Arial"/>
                <w:color w:val="030303"/>
                <w:w w:val="105"/>
                <w:sz w:val="20"/>
                <w:szCs w:val="20"/>
              </w:rPr>
              <w:t xml:space="preserve"> its IP licensing</w:t>
            </w:r>
            <w:r w:rsidR="00630D01">
              <w:rPr>
                <w:rFonts w:ascii="Arial" w:hAnsi="Arial" w:cs="Arial"/>
                <w:color w:val="030303"/>
                <w:w w:val="105"/>
                <w:sz w:val="20"/>
                <w:szCs w:val="20"/>
              </w:rPr>
              <w:t xml:space="preserve">, </w:t>
            </w:r>
            <w:r>
              <w:rPr>
                <w:rFonts w:ascii="Arial" w:hAnsi="Arial" w:cs="Arial"/>
                <w:color w:val="030303"/>
                <w:w w:val="105"/>
                <w:sz w:val="20"/>
                <w:szCs w:val="20"/>
              </w:rPr>
              <w:t>and</w:t>
            </w:r>
            <w:r w:rsidR="00630D01">
              <w:rPr>
                <w:rFonts w:ascii="Arial" w:hAnsi="Arial" w:cs="Arial"/>
                <w:color w:val="030303"/>
                <w:w w:val="105"/>
                <w:sz w:val="20"/>
                <w:szCs w:val="20"/>
              </w:rPr>
              <w:t xml:space="preserve"> research</w:t>
            </w:r>
            <w:r>
              <w:rPr>
                <w:rFonts w:ascii="Arial" w:hAnsi="Arial" w:cs="Arial"/>
                <w:color w:val="030303"/>
                <w:w w:val="105"/>
                <w:sz w:val="20"/>
                <w:szCs w:val="20"/>
              </w:rPr>
              <w:t xml:space="preserve"> commercialisation activity, and the progression of ideas from concept to market; working with colleagues across UAL to ensure robust and comprehensive capture and reporting of HEBCIS/KEF metrics.</w:t>
            </w:r>
          </w:p>
          <w:p w14:paraId="2950C6A9" w14:textId="1AE210BF" w:rsidR="00EC3410" w:rsidRDefault="00EC3410" w:rsidP="00EC3410">
            <w:pPr>
              <w:pStyle w:val="ListBullet"/>
              <w:numPr>
                <w:ilvl w:val="0"/>
                <w:numId w:val="0"/>
              </w:numPr>
              <w:rPr>
                <w:rFonts w:ascii="Arial" w:hAnsi="Arial" w:cs="Arial"/>
                <w:color w:val="030303"/>
                <w:w w:val="105"/>
                <w:sz w:val="20"/>
                <w:szCs w:val="20"/>
              </w:rPr>
            </w:pPr>
          </w:p>
          <w:p w14:paraId="6DA93092" w14:textId="3C68BF12" w:rsidR="00EC3410" w:rsidRPr="00EC3410" w:rsidRDefault="00EC3410" w:rsidP="00EC3410">
            <w:pPr>
              <w:pStyle w:val="ListBullet"/>
              <w:numPr>
                <w:ilvl w:val="0"/>
                <w:numId w:val="0"/>
              </w:numPr>
              <w:rPr>
                <w:rFonts w:ascii="Arial" w:hAnsi="Arial" w:cs="Arial"/>
                <w:b/>
                <w:bCs/>
                <w:sz w:val="20"/>
                <w:szCs w:val="20"/>
              </w:rPr>
            </w:pPr>
            <w:r>
              <w:rPr>
                <w:rFonts w:ascii="Arial" w:hAnsi="Arial" w:cs="Arial"/>
                <w:b/>
                <w:bCs/>
                <w:color w:val="030303"/>
                <w:w w:val="105"/>
                <w:sz w:val="20"/>
                <w:szCs w:val="20"/>
              </w:rPr>
              <w:t>Securing external investment and partnerships</w:t>
            </w:r>
          </w:p>
          <w:p w14:paraId="19630177" w14:textId="77777777" w:rsidR="00EC3410" w:rsidRPr="00EC3410" w:rsidRDefault="00EC3410" w:rsidP="00EC3410">
            <w:pPr>
              <w:pStyle w:val="TableParagraph"/>
              <w:numPr>
                <w:ilvl w:val="0"/>
                <w:numId w:val="2"/>
              </w:numPr>
              <w:tabs>
                <w:tab w:val="left" w:pos="1013"/>
                <w:tab w:val="left" w:pos="1014"/>
              </w:tabs>
              <w:spacing w:line="252" w:lineRule="auto"/>
              <w:ind w:right="454"/>
              <w:jc w:val="both"/>
              <w:rPr>
                <w:sz w:val="20"/>
                <w:szCs w:val="20"/>
              </w:rPr>
            </w:pPr>
            <w:r w:rsidRPr="00EC3410">
              <w:rPr>
                <w:color w:val="030303"/>
                <w:w w:val="105"/>
                <w:sz w:val="20"/>
                <w:szCs w:val="20"/>
              </w:rPr>
              <w:t xml:space="preserve">To </w:t>
            </w:r>
            <w:r>
              <w:rPr>
                <w:color w:val="030303"/>
                <w:w w:val="105"/>
                <w:sz w:val="20"/>
                <w:szCs w:val="20"/>
              </w:rPr>
              <w:t>lead on providing</w:t>
            </w:r>
            <w:r w:rsidRPr="00EC3410">
              <w:rPr>
                <w:color w:val="030303"/>
                <w:w w:val="105"/>
                <w:sz w:val="20"/>
                <w:szCs w:val="20"/>
              </w:rPr>
              <w:t xml:space="preserve"> subject specialist leadership within the development and securing of any new investment opportunities (grant, philanthropic and venture-based) that may emerge to support the development/acceleration of this new infrastructure</w:t>
            </w:r>
            <w:r>
              <w:rPr>
                <w:color w:val="030303"/>
                <w:w w:val="105"/>
                <w:sz w:val="20"/>
                <w:szCs w:val="20"/>
              </w:rPr>
              <w:t>.</w:t>
            </w:r>
          </w:p>
          <w:p w14:paraId="0F4A3150" w14:textId="32BA8F71" w:rsidR="00EC3410" w:rsidRPr="00EC3410" w:rsidRDefault="00EC3410" w:rsidP="00EC3410">
            <w:pPr>
              <w:pStyle w:val="TableParagraph"/>
              <w:numPr>
                <w:ilvl w:val="0"/>
                <w:numId w:val="2"/>
              </w:numPr>
              <w:tabs>
                <w:tab w:val="left" w:pos="1013"/>
                <w:tab w:val="left" w:pos="1014"/>
              </w:tabs>
              <w:spacing w:line="252" w:lineRule="auto"/>
              <w:ind w:right="454"/>
              <w:jc w:val="both"/>
              <w:rPr>
                <w:sz w:val="20"/>
                <w:szCs w:val="20"/>
              </w:rPr>
            </w:pPr>
            <w:r>
              <w:rPr>
                <w:color w:val="030303"/>
                <w:w w:val="105"/>
                <w:sz w:val="20"/>
                <w:szCs w:val="20"/>
              </w:rPr>
              <w:t>To lead on developing new contacts, networks, partnerships and ventures that will help enable the realisation</w:t>
            </w:r>
            <w:r w:rsidRPr="00EC3410">
              <w:rPr>
                <w:sz w:val="20"/>
              </w:rPr>
              <w:t xml:space="preserve"> of the agree</w:t>
            </w:r>
            <w:r>
              <w:rPr>
                <w:sz w:val="20"/>
              </w:rPr>
              <w:t>d</w:t>
            </w:r>
            <w:r w:rsidRPr="00EC3410">
              <w:rPr>
                <w:sz w:val="20"/>
              </w:rPr>
              <w:t xml:space="preserve"> strategic vision and objectives of</w:t>
            </w:r>
            <w:r>
              <w:rPr>
                <w:color w:val="030303"/>
                <w:w w:val="105"/>
                <w:sz w:val="20"/>
                <w:szCs w:val="20"/>
              </w:rPr>
              <w:t xml:space="preserve"> this new ecosystem.</w:t>
            </w:r>
          </w:p>
          <w:p w14:paraId="65990461" w14:textId="77777777" w:rsidR="00EC3410" w:rsidRDefault="00EC3410" w:rsidP="00EC3410">
            <w:pPr>
              <w:pStyle w:val="ListBullet"/>
              <w:numPr>
                <w:ilvl w:val="0"/>
                <w:numId w:val="0"/>
              </w:numPr>
              <w:rPr>
                <w:rFonts w:ascii="Arial" w:hAnsi="Arial" w:cs="Arial"/>
                <w:b/>
                <w:bCs/>
                <w:color w:val="030303"/>
                <w:w w:val="105"/>
                <w:sz w:val="20"/>
                <w:szCs w:val="20"/>
              </w:rPr>
            </w:pPr>
          </w:p>
          <w:p w14:paraId="2B686879" w14:textId="5C0C795E" w:rsidR="00EC3410" w:rsidRPr="00EC3410" w:rsidRDefault="00EC3410" w:rsidP="00EC3410">
            <w:pPr>
              <w:pStyle w:val="ListBullet"/>
              <w:numPr>
                <w:ilvl w:val="0"/>
                <w:numId w:val="0"/>
              </w:numPr>
              <w:rPr>
                <w:rFonts w:ascii="Arial" w:hAnsi="Arial" w:cs="Arial"/>
                <w:b/>
                <w:bCs/>
                <w:sz w:val="20"/>
                <w:szCs w:val="20"/>
              </w:rPr>
            </w:pPr>
            <w:r>
              <w:rPr>
                <w:rFonts w:ascii="Arial" w:hAnsi="Arial" w:cs="Arial"/>
                <w:b/>
                <w:bCs/>
                <w:color w:val="030303"/>
                <w:w w:val="105"/>
                <w:sz w:val="20"/>
                <w:szCs w:val="20"/>
              </w:rPr>
              <w:t xml:space="preserve">Operational Leadership </w:t>
            </w:r>
          </w:p>
          <w:p w14:paraId="6B250B8F" w14:textId="501CD2F8" w:rsidR="00213D51" w:rsidRPr="00BA3BCD" w:rsidRDefault="00213D51" w:rsidP="00EC3410">
            <w:pPr>
              <w:pStyle w:val="TableParagraph"/>
              <w:numPr>
                <w:ilvl w:val="0"/>
                <w:numId w:val="2"/>
              </w:numPr>
              <w:tabs>
                <w:tab w:val="left" w:pos="1013"/>
                <w:tab w:val="left" w:pos="1014"/>
              </w:tabs>
              <w:spacing w:line="252" w:lineRule="auto"/>
              <w:ind w:right="454"/>
              <w:jc w:val="both"/>
              <w:rPr>
                <w:sz w:val="20"/>
                <w:szCs w:val="20"/>
              </w:rPr>
            </w:pPr>
            <w:r w:rsidRPr="00BA3BCD">
              <w:rPr>
                <w:color w:val="030303"/>
                <w:w w:val="105"/>
                <w:sz w:val="20"/>
                <w:szCs w:val="20"/>
              </w:rPr>
              <w:t>To</w:t>
            </w:r>
            <w:r w:rsidRPr="00BA3BCD">
              <w:rPr>
                <w:color w:val="030303"/>
                <w:spacing w:val="-12"/>
                <w:w w:val="105"/>
                <w:sz w:val="20"/>
                <w:szCs w:val="20"/>
              </w:rPr>
              <w:t xml:space="preserve"> </w:t>
            </w:r>
            <w:r w:rsidR="00861846" w:rsidRPr="00053B6C">
              <w:rPr>
                <w:color w:val="030303"/>
                <w:w w:val="105"/>
                <w:sz w:val="20"/>
                <w:szCs w:val="20"/>
              </w:rPr>
              <w:t xml:space="preserve">lead on the identification, </w:t>
            </w:r>
            <w:r w:rsidR="002711CE">
              <w:rPr>
                <w:color w:val="030303"/>
                <w:w w:val="105"/>
                <w:sz w:val="20"/>
                <w:szCs w:val="20"/>
              </w:rPr>
              <w:t>creation</w:t>
            </w:r>
            <w:r w:rsidRPr="00053B6C">
              <w:rPr>
                <w:color w:val="030303"/>
                <w:w w:val="105"/>
                <w:sz w:val="20"/>
                <w:szCs w:val="20"/>
              </w:rPr>
              <w:t xml:space="preserve"> </w:t>
            </w:r>
            <w:r w:rsidRPr="00BA3BCD">
              <w:rPr>
                <w:color w:val="030303"/>
                <w:w w:val="105"/>
                <w:sz w:val="20"/>
                <w:szCs w:val="20"/>
              </w:rPr>
              <w:t>and</w:t>
            </w:r>
            <w:r w:rsidRPr="00053B6C">
              <w:rPr>
                <w:color w:val="030303"/>
                <w:w w:val="105"/>
                <w:sz w:val="20"/>
                <w:szCs w:val="20"/>
              </w:rPr>
              <w:t xml:space="preserve"> </w:t>
            </w:r>
            <w:r w:rsidRPr="00BA3BCD">
              <w:rPr>
                <w:color w:val="030303"/>
                <w:w w:val="105"/>
                <w:sz w:val="20"/>
                <w:szCs w:val="20"/>
              </w:rPr>
              <w:t>manage</w:t>
            </w:r>
            <w:r w:rsidR="00861846">
              <w:rPr>
                <w:color w:val="030303"/>
                <w:w w:val="105"/>
                <w:sz w:val="20"/>
                <w:szCs w:val="20"/>
              </w:rPr>
              <w:t>ment of</w:t>
            </w:r>
            <w:r w:rsidRPr="00053B6C">
              <w:rPr>
                <w:color w:val="030303"/>
                <w:w w:val="105"/>
                <w:sz w:val="20"/>
                <w:szCs w:val="20"/>
              </w:rPr>
              <w:t xml:space="preserve"> </w:t>
            </w:r>
            <w:r w:rsidRPr="00BA3BCD">
              <w:rPr>
                <w:color w:val="030303"/>
                <w:w w:val="105"/>
                <w:sz w:val="20"/>
                <w:szCs w:val="20"/>
              </w:rPr>
              <w:t>the</w:t>
            </w:r>
            <w:r w:rsidRPr="00053B6C">
              <w:rPr>
                <w:color w:val="030303"/>
                <w:w w:val="105"/>
                <w:sz w:val="20"/>
                <w:szCs w:val="20"/>
              </w:rPr>
              <w:t xml:space="preserve"> </w:t>
            </w:r>
            <w:r w:rsidR="00603FA5" w:rsidRPr="00053B6C">
              <w:rPr>
                <w:color w:val="030303"/>
                <w:w w:val="105"/>
                <w:sz w:val="20"/>
                <w:szCs w:val="20"/>
              </w:rPr>
              <w:t xml:space="preserve">enabling </w:t>
            </w:r>
            <w:r w:rsidRPr="00BA3BCD">
              <w:rPr>
                <w:color w:val="030303"/>
                <w:w w:val="105"/>
                <w:sz w:val="20"/>
                <w:szCs w:val="20"/>
              </w:rPr>
              <w:t>policies</w:t>
            </w:r>
            <w:r w:rsidR="00BA728F" w:rsidRPr="00053B6C">
              <w:rPr>
                <w:color w:val="030303"/>
                <w:w w:val="105"/>
                <w:sz w:val="20"/>
                <w:szCs w:val="20"/>
              </w:rPr>
              <w:t xml:space="preserve">, </w:t>
            </w:r>
            <w:r w:rsidRPr="00BA3BCD">
              <w:rPr>
                <w:color w:val="030303"/>
                <w:w w:val="105"/>
                <w:sz w:val="20"/>
                <w:szCs w:val="20"/>
              </w:rPr>
              <w:t>procedures</w:t>
            </w:r>
            <w:r w:rsidR="00BA728F">
              <w:rPr>
                <w:color w:val="030303"/>
                <w:w w:val="105"/>
                <w:sz w:val="20"/>
                <w:szCs w:val="20"/>
              </w:rPr>
              <w:t xml:space="preserve"> and processes</w:t>
            </w:r>
            <w:r w:rsidR="002711CE">
              <w:rPr>
                <w:color w:val="030303"/>
                <w:w w:val="105"/>
                <w:sz w:val="20"/>
                <w:szCs w:val="20"/>
              </w:rPr>
              <w:t xml:space="preserve">, as well as legal frameworks and entities, necessary for realising this new ecosystem, and for accelerating UAL’s enterprise </w:t>
            </w:r>
            <w:r w:rsidR="00630D01">
              <w:rPr>
                <w:color w:val="030303"/>
                <w:w w:val="105"/>
                <w:sz w:val="20"/>
                <w:szCs w:val="20"/>
              </w:rPr>
              <w:t xml:space="preserve">and responsible innovation </w:t>
            </w:r>
            <w:r w:rsidR="002711CE">
              <w:rPr>
                <w:color w:val="030303"/>
                <w:w w:val="105"/>
                <w:sz w:val="20"/>
                <w:szCs w:val="20"/>
              </w:rPr>
              <w:t xml:space="preserve">culture, </w:t>
            </w:r>
            <w:r w:rsidRPr="00BA3BCD">
              <w:rPr>
                <w:color w:val="030303"/>
                <w:spacing w:val="1"/>
                <w:w w:val="105"/>
                <w:sz w:val="20"/>
                <w:szCs w:val="20"/>
              </w:rPr>
              <w:t xml:space="preserve"> </w:t>
            </w:r>
            <w:r w:rsidRPr="00BA3BCD">
              <w:rPr>
                <w:color w:val="030303"/>
                <w:w w:val="105"/>
                <w:sz w:val="20"/>
                <w:szCs w:val="20"/>
              </w:rPr>
              <w:t xml:space="preserve">in consultation </w:t>
            </w:r>
            <w:r w:rsidR="002711CE">
              <w:rPr>
                <w:color w:val="030303"/>
                <w:w w:val="105"/>
                <w:sz w:val="20"/>
                <w:szCs w:val="20"/>
              </w:rPr>
              <w:t xml:space="preserve">with the </w:t>
            </w:r>
            <w:r w:rsidR="002711CE" w:rsidRPr="00BA3BCD">
              <w:rPr>
                <w:sz w:val="20"/>
                <w:szCs w:val="20"/>
              </w:rPr>
              <w:t>Deputy Vice Chancellor RKEE</w:t>
            </w:r>
            <w:r w:rsidR="00CD3939">
              <w:rPr>
                <w:color w:val="030303"/>
                <w:w w:val="105"/>
                <w:sz w:val="20"/>
                <w:szCs w:val="20"/>
              </w:rPr>
              <w:t xml:space="preserve">, ensuring continuous improvement and quality management across </w:t>
            </w:r>
            <w:r w:rsidR="00630D01">
              <w:rPr>
                <w:color w:val="030303"/>
                <w:w w:val="105"/>
                <w:sz w:val="20"/>
                <w:szCs w:val="20"/>
              </w:rPr>
              <w:t>the</w:t>
            </w:r>
            <w:r w:rsidR="00CD3939">
              <w:rPr>
                <w:color w:val="030303"/>
                <w:w w:val="105"/>
                <w:sz w:val="20"/>
                <w:szCs w:val="20"/>
              </w:rPr>
              <w:t xml:space="preserve"> portfolio.</w:t>
            </w:r>
          </w:p>
          <w:p w14:paraId="0B2776CF" w14:textId="55AF0C78" w:rsidR="00EC3410" w:rsidRDefault="00995EEE" w:rsidP="00EC3410">
            <w:pPr>
              <w:pStyle w:val="ListParagraph"/>
              <w:widowControl w:val="0"/>
              <w:numPr>
                <w:ilvl w:val="0"/>
                <w:numId w:val="2"/>
              </w:numPr>
              <w:tabs>
                <w:tab w:val="left" w:pos="1672"/>
                <w:tab w:val="left" w:pos="1673"/>
              </w:tabs>
              <w:autoSpaceDE w:val="0"/>
              <w:autoSpaceDN w:val="0"/>
              <w:ind w:right="156"/>
              <w:jc w:val="both"/>
              <w:rPr>
                <w:rFonts w:ascii="Arial" w:hAnsi="Arial" w:cs="Arial"/>
                <w:color w:val="030303"/>
                <w:w w:val="105"/>
                <w:sz w:val="20"/>
                <w:szCs w:val="20"/>
              </w:rPr>
            </w:pPr>
            <w:r w:rsidRPr="000A7869">
              <w:rPr>
                <w:rFonts w:ascii="Arial" w:hAnsi="Arial" w:cs="Arial"/>
                <w:color w:val="030303"/>
                <w:w w:val="105"/>
                <w:sz w:val="20"/>
                <w:szCs w:val="20"/>
              </w:rPr>
              <w:t>To</w:t>
            </w:r>
            <w:r w:rsidRPr="00EC3410">
              <w:rPr>
                <w:rFonts w:ascii="Arial" w:hAnsi="Arial" w:cs="Arial"/>
                <w:color w:val="030303"/>
                <w:w w:val="105"/>
                <w:sz w:val="20"/>
                <w:szCs w:val="20"/>
              </w:rPr>
              <w:t xml:space="preserve"> </w:t>
            </w:r>
            <w:r w:rsidR="00603FA5">
              <w:rPr>
                <w:rFonts w:ascii="Arial" w:hAnsi="Arial" w:cs="Arial"/>
                <w:color w:val="030303"/>
                <w:w w:val="105"/>
                <w:sz w:val="20"/>
                <w:szCs w:val="20"/>
              </w:rPr>
              <w:t xml:space="preserve">lead on ensuring effective </w:t>
            </w:r>
            <w:r w:rsidR="002711CE">
              <w:rPr>
                <w:rFonts w:ascii="Arial" w:hAnsi="Arial" w:cs="Arial"/>
                <w:color w:val="030303"/>
                <w:w w:val="105"/>
                <w:sz w:val="20"/>
                <w:szCs w:val="20"/>
              </w:rPr>
              <w:t xml:space="preserve">decision-making, risk and </w:t>
            </w:r>
            <w:r w:rsidR="00603FA5">
              <w:rPr>
                <w:rFonts w:ascii="Arial" w:hAnsi="Arial" w:cs="Arial"/>
                <w:color w:val="030303"/>
                <w:w w:val="105"/>
                <w:sz w:val="20"/>
                <w:szCs w:val="20"/>
              </w:rPr>
              <w:t>governance for</w:t>
            </w:r>
            <w:r w:rsidR="00EC3410">
              <w:rPr>
                <w:rFonts w:ascii="Arial" w:hAnsi="Arial" w:cs="Arial"/>
                <w:color w:val="030303"/>
                <w:w w:val="105"/>
                <w:sz w:val="20"/>
                <w:szCs w:val="20"/>
              </w:rPr>
              <w:t xml:space="preserve"> </w:t>
            </w:r>
            <w:r w:rsidR="00603FA5">
              <w:rPr>
                <w:rFonts w:ascii="Arial" w:hAnsi="Arial" w:cs="Arial"/>
                <w:color w:val="030303"/>
                <w:w w:val="105"/>
                <w:sz w:val="20"/>
                <w:szCs w:val="20"/>
              </w:rPr>
              <w:t xml:space="preserve">the strategic development of </w:t>
            </w:r>
            <w:r w:rsidR="002711CE">
              <w:rPr>
                <w:rFonts w:ascii="Arial" w:hAnsi="Arial" w:cs="Arial"/>
                <w:color w:val="030303"/>
                <w:w w:val="105"/>
                <w:sz w:val="20"/>
                <w:szCs w:val="20"/>
              </w:rPr>
              <w:t>enterprise and commercialisation activities</w:t>
            </w:r>
            <w:r w:rsidR="00EC3410">
              <w:rPr>
                <w:rFonts w:ascii="Arial" w:hAnsi="Arial" w:cs="Arial"/>
                <w:color w:val="030303"/>
                <w:w w:val="105"/>
                <w:sz w:val="20"/>
                <w:szCs w:val="20"/>
              </w:rPr>
              <w:t xml:space="preserve">, and to </w:t>
            </w:r>
            <w:r w:rsidR="00EC3410">
              <w:rPr>
                <w:rFonts w:ascii="Arial" w:hAnsi="Arial" w:cs="Arial"/>
                <w:sz w:val="20"/>
                <w:szCs w:val="20"/>
              </w:rPr>
              <w:t xml:space="preserve">ensure availability and promotion of effective guidance materials and other resources that support </w:t>
            </w:r>
            <w:r w:rsidR="00EC3410" w:rsidRPr="00FE463A">
              <w:rPr>
                <w:rFonts w:ascii="Arial" w:hAnsi="Arial" w:cs="Arial"/>
                <w:sz w:val="20"/>
                <w:szCs w:val="20"/>
              </w:rPr>
              <w:t xml:space="preserve">staff </w:t>
            </w:r>
            <w:r w:rsidR="00EC3410">
              <w:rPr>
                <w:rFonts w:ascii="Arial" w:hAnsi="Arial" w:cs="Arial"/>
                <w:sz w:val="20"/>
                <w:szCs w:val="20"/>
              </w:rPr>
              <w:t>engaged in enterprise and commercialisation with meeting UAL’s compliance requirements</w:t>
            </w:r>
          </w:p>
          <w:p w14:paraId="717F94E7" w14:textId="719DF04D" w:rsidR="00EC3410" w:rsidRPr="008D6509" w:rsidRDefault="00EC3410" w:rsidP="00EC3410">
            <w:pPr>
              <w:pStyle w:val="ListParagraph"/>
              <w:numPr>
                <w:ilvl w:val="0"/>
                <w:numId w:val="2"/>
              </w:numPr>
              <w:jc w:val="both"/>
              <w:rPr>
                <w:rFonts w:ascii="Arial" w:hAnsi="Arial" w:cs="Arial"/>
                <w:sz w:val="20"/>
                <w:szCs w:val="20"/>
              </w:rPr>
            </w:pPr>
            <w:r w:rsidRPr="008D6509">
              <w:rPr>
                <w:rFonts w:ascii="Arial" w:hAnsi="Arial" w:cs="Arial"/>
                <w:sz w:val="20"/>
                <w:szCs w:val="20"/>
              </w:rPr>
              <w:t>To report to the Deputy Vice Chancellor RKEE on progress and achievement against priorities and</w:t>
            </w:r>
            <w:r>
              <w:rPr>
                <w:rFonts w:ascii="Arial" w:hAnsi="Arial" w:cs="Arial"/>
                <w:sz w:val="20"/>
                <w:szCs w:val="20"/>
              </w:rPr>
              <w:t xml:space="preserve"> </w:t>
            </w:r>
            <w:proofErr w:type="gramStart"/>
            <w:r>
              <w:rPr>
                <w:rFonts w:ascii="Arial" w:hAnsi="Arial" w:cs="Arial"/>
                <w:sz w:val="20"/>
                <w:szCs w:val="20"/>
              </w:rPr>
              <w:t xml:space="preserve">objectives, </w:t>
            </w:r>
            <w:r w:rsidRPr="008D6509">
              <w:rPr>
                <w:rFonts w:ascii="Arial" w:hAnsi="Arial" w:cs="Arial"/>
                <w:sz w:val="20"/>
                <w:szCs w:val="20"/>
              </w:rPr>
              <w:t>and</w:t>
            </w:r>
            <w:proofErr w:type="gramEnd"/>
            <w:r w:rsidRPr="008D6509">
              <w:rPr>
                <w:rFonts w:ascii="Arial" w:hAnsi="Arial" w:cs="Arial"/>
                <w:sz w:val="20"/>
                <w:szCs w:val="20"/>
              </w:rPr>
              <w:t xml:space="preserve"> provide updates to other senior management groups or committees as required.</w:t>
            </w:r>
          </w:p>
          <w:p w14:paraId="217E9C2B" w14:textId="7988D2FC" w:rsidR="00EC3410" w:rsidRPr="00053B6C" w:rsidRDefault="00EC3410" w:rsidP="00EC3410">
            <w:pPr>
              <w:pStyle w:val="ListParagraph"/>
              <w:numPr>
                <w:ilvl w:val="0"/>
                <w:numId w:val="2"/>
              </w:numPr>
              <w:jc w:val="both"/>
              <w:rPr>
                <w:rFonts w:ascii="Arial" w:hAnsi="Arial" w:cs="Arial"/>
                <w:sz w:val="20"/>
                <w:szCs w:val="20"/>
              </w:rPr>
            </w:pPr>
            <w:r w:rsidRPr="00EC3410">
              <w:rPr>
                <w:rFonts w:ascii="Arial" w:hAnsi="Arial" w:cs="Arial"/>
                <w:sz w:val="20"/>
                <w:szCs w:val="20"/>
              </w:rPr>
              <w:t>To lead on the production and submission of responses to internal and external requests for information relating to UAL's enterprise and commercialisation activities. To also inform public policy responses of UAL in this area.</w:t>
            </w:r>
          </w:p>
          <w:p w14:paraId="1F001C3D" w14:textId="76F0739C" w:rsidR="00EC3410" w:rsidRPr="00BA3BCD" w:rsidRDefault="00EC3410" w:rsidP="00EC3410">
            <w:pPr>
              <w:pStyle w:val="ListParagraph"/>
              <w:numPr>
                <w:ilvl w:val="0"/>
                <w:numId w:val="2"/>
              </w:numPr>
              <w:jc w:val="both"/>
              <w:rPr>
                <w:rFonts w:ascii="Arial" w:hAnsi="Arial" w:cs="Arial"/>
                <w:sz w:val="20"/>
                <w:szCs w:val="20"/>
              </w:rPr>
            </w:pPr>
            <w:r w:rsidRPr="008D6509">
              <w:rPr>
                <w:rFonts w:ascii="Arial" w:hAnsi="Arial" w:cs="Arial"/>
                <w:sz w:val="20"/>
                <w:szCs w:val="20"/>
              </w:rPr>
              <w:t xml:space="preserve">To work with a variety of </w:t>
            </w:r>
            <w:r w:rsidR="00630D01">
              <w:rPr>
                <w:rFonts w:ascii="Arial" w:hAnsi="Arial" w:cs="Arial"/>
                <w:sz w:val="20"/>
                <w:szCs w:val="20"/>
              </w:rPr>
              <w:t xml:space="preserve">College teams and </w:t>
            </w:r>
            <w:r w:rsidRPr="008D6509">
              <w:rPr>
                <w:rFonts w:ascii="Arial" w:hAnsi="Arial" w:cs="Arial"/>
                <w:sz w:val="20"/>
                <w:szCs w:val="20"/>
              </w:rPr>
              <w:t xml:space="preserve">UAL central departments and divisions including, but not limited to: </w:t>
            </w:r>
            <w:r w:rsidR="00630D01">
              <w:rPr>
                <w:rFonts w:ascii="Arial" w:hAnsi="Arial" w:cs="Arial"/>
                <w:sz w:val="20"/>
                <w:szCs w:val="20"/>
              </w:rPr>
              <w:t xml:space="preserve">College Business &amp; Innovation teams, </w:t>
            </w:r>
            <w:r w:rsidRPr="008D6509">
              <w:rPr>
                <w:rFonts w:ascii="Arial" w:hAnsi="Arial" w:cs="Arial"/>
                <w:sz w:val="20"/>
                <w:szCs w:val="20"/>
              </w:rPr>
              <w:t>finance, HR, Digital &amp; Technology, and legal to ensure appropriate support</w:t>
            </w:r>
            <w:r w:rsidR="00630D01">
              <w:rPr>
                <w:rFonts w:ascii="Arial" w:hAnsi="Arial" w:cs="Arial"/>
                <w:sz w:val="20"/>
                <w:szCs w:val="20"/>
              </w:rPr>
              <w:t xml:space="preserve"> is provided</w:t>
            </w:r>
            <w:r w:rsidRPr="008D6509">
              <w:rPr>
                <w:rFonts w:ascii="Arial" w:hAnsi="Arial" w:cs="Arial"/>
                <w:sz w:val="20"/>
                <w:szCs w:val="20"/>
              </w:rPr>
              <w:t xml:space="preserve"> for </w:t>
            </w:r>
            <w:r>
              <w:rPr>
                <w:rFonts w:ascii="Arial" w:hAnsi="Arial" w:cs="Arial"/>
                <w:sz w:val="20"/>
                <w:szCs w:val="20"/>
              </w:rPr>
              <w:t>enterprise and commercialisation activities.</w:t>
            </w:r>
          </w:p>
          <w:p w14:paraId="7877F8AA" w14:textId="21898507" w:rsidR="00B25361" w:rsidRPr="00EC3410" w:rsidRDefault="00B24840" w:rsidP="00EC3410">
            <w:pPr>
              <w:pStyle w:val="ListParagraph"/>
              <w:numPr>
                <w:ilvl w:val="0"/>
                <w:numId w:val="2"/>
              </w:numPr>
              <w:jc w:val="both"/>
              <w:rPr>
                <w:rFonts w:ascii="Arial" w:hAnsi="Arial" w:cs="Arial"/>
                <w:sz w:val="20"/>
                <w:szCs w:val="20"/>
              </w:rPr>
            </w:pPr>
            <w:r w:rsidRPr="00EC3410">
              <w:rPr>
                <w:rFonts w:ascii="Arial" w:hAnsi="Arial" w:cs="Arial"/>
                <w:sz w:val="20"/>
                <w:szCs w:val="20"/>
              </w:rPr>
              <w:t xml:space="preserve">To represent the University and to promote </w:t>
            </w:r>
            <w:r w:rsidR="00DB36BD" w:rsidRPr="00EC3410">
              <w:rPr>
                <w:rFonts w:ascii="Arial" w:hAnsi="Arial" w:cs="Arial"/>
                <w:sz w:val="20"/>
                <w:szCs w:val="20"/>
              </w:rPr>
              <w:t>UAL</w:t>
            </w:r>
            <w:r w:rsidR="00732F25" w:rsidRPr="00EC3410">
              <w:rPr>
                <w:rFonts w:ascii="Arial" w:hAnsi="Arial" w:cs="Arial"/>
                <w:sz w:val="20"/>
                <w:szCs w:val="20"/>
              </w:rPr>
              <w:t>’s research, knowledge exchange and enterprise activities</w:t>
            </w:r>
            <w:r w:rsidRPr="00EC3410">
              <w:rPr>
                <w:rFonts w:ascii="Arial" w:hAnsi="Arial" w:cs="Arial"/>
                <w:sz w:val="20"/>
                <w:szCs w:val="20"/>
              </w:rPr>
              <w:t xml:space="preserve"> broadly </w:t>
            </w:r>
            <w:r w:rsidR="00732F25" w:rsidRPr="00EC3410">
              <w:rPr>
                <w:rFonts w:ascii="Arial" w:hAnsi="Arial" w:cs="Arial"/>
                <w:sz w:val="20"/>
                <w:szCs w:val="20"/>
              </w:rPr>
              <w:t>across industry</w:t>
            </w:r>
            <w:r w:rsidRPr="00EC3410">
              <w:rPr>
                <w:rFonts w:ascii="Arial" w:hAnsi="Arial" w:cs="Arial"/>
                <w:sz w:val="20"/>
                <w:szCs w:val="20"/>
              </w:rPr>
              <w:t>, government, and</w:t>
            </w:r>
            <w:r w:rsidR="00732F25" w:rsidRPr="00EC3410">
              <w:rPr>
                <w:rFonts w:ascii="Arial" w:hAnsi="Arial" w:cs="Arial"/>
                <w:sz w:val="20"/>
                <w:szCs w:val="20"/>
              </w:rPr>
              <w:t xml:space="preserve"> wider</w:t>
            </w:r>
            <w:r w:rsidRPr="00EC3410">
              <w:rPr>
                <w:rFonts w:ascii="Arial" w:hAnsi="Arial" w:cs="Arial"/>
                <w:sz w:val="20"/>
                <w:szCs w:val="20"/>
              </w:rPr>
              <w:t xml:space="preserve"> stakeholders in the UK and internationally.</w:t>
            </w:r>
          </w:p>
          <w:p w14:paraId="0AE5C10F" w14:textId="377E399A" w:rsidR="00B24840" w:rsidRPr="00EC3410" w:rsidRDefault="00B24840" w:rsidP="00EC3410">
            <w:pPr>
              <w:pStyle w:val="ListParagraph"/>
              <w:numPr>
                <w:ilvl w:val="0"/>
                <w:numId w:val="2"/>
              </w:numPr>
              <w:jc w:val="both"/>
              <w:rPr>
                <w:rFonts w:ascii="Arial" w:hAnsi="Arial" w:cs="Arial"/>
                <w:sz w:val="20"/>
                <w:szCs w:val="20"/>
              </w:rPr>
            </w:pPr>
            <w:r w:rsidRPr="00EC3410">
              <w:rPr>
                <w:rFonts w:ascii="Arial" w:hAnsi="Arial" w:cs="Arial"/>
                <w:sz w:val="20"/>
                <w:szCs w:val="20"/>
              </w:rPr>
              <w:t xml:space="preserve">To deputise for the </w:t>
            </w:r>
            <w:r w:rsidR="00EC3410" w:rsidRPr="008D6509">
              <w:rPr>
                <w:rFonts w:ascii="Arial" w:hAnsi="Arial" w:cs="Arial"/>
                <w:sz w:val="20"/>
                <w:szCs w:val="20"/>
              </w:rPr>
              <w:t xml:space="preserve">Deputy Vice Chancellor RKEE </w:t>
            </w:r>
            <w:r w:rsidRPr="00EC3410">
              <w:rPr>
                <w:rFonts w:ascii="Arial" w:hAnsi="Arial" w:cs="Arial"/>
                <w:sz w:val="20"/>
                <w:szCs w:val="20"/>
              </w:rPr>
              <w:t xml:space="preserve">on </w:t>
            </w:r>
            <w:r w:rsidR="00282EE8">
              <w:rPr>
                <w:rFonts w:ascii="Arial" w:hAnsi="Arial" w:cs="Arial"/>
                <w:sz w:val="20"/>
                <w:szCs w:val="20"/>
              </w:rPr>
              <w:t>e</w:t>
            </w:r>
            <w:r w:rsidR="00732F25" w:rsidRPr="00EC3410">
              <w:rPr>
                <w:rFonts w:ascii="Arial" w:hAnsi="Arial" w:cs="Arial"/>
                <w:sz w:val="20"/>
                <w:szCs w:val="20"/>
              </w:rPr>
              <w:t>nterprise</w:t>
            </w:r>
            <w:r w:rsidRPr="00EC3410">
              <w:rPr>
                <w:rFonts w:ascii="Arial" w:hAnsi="Arial" w:cs="Arial"/>
                <w:sz w:val="20"/>
                <w:szCs w:val="20"/>
              </w:rPr>
              <w:t xml:space="preserve"> </w:t>
            </w:r>
            <w:r w:rsidR="00EC3410">
              <w:rPr>
                <w:rFonts w:ascii="Arial" w:hAnsi="Arial" w:cs="Arial"/>
                <w:sz w:val="20"/>
                <w:szCs w:val="20"/>
              </w:rPr>
              <w:t xml:space="preserve">and commercialisation </w:t>
            </w:r>
            <w:r w:rsidRPr="00EC3410">
              <w:rPr>
                <w:rFonts w:ascii="Arial" w:hAnsi="Arial" w:cs="Arial"/>
                <w:sz w:val="20"/>
                <w:szCs w:val="20"/>
              </w:rPr>
              <w:t xml:space="preserve">related matters, as </w:t>
            </w:r>
            <w:r w:rsidR="00DB36BD" w:rsidRPr="00EC3410">
              <w:rPr>
                <w:rFonts w:ascii="Arial" w:hAnsi="Arial" w:cs="Arial"/>
                <w:sz w:val="20"/>
                <w:szCs w:val="20"/>
              </w:rPr>
              <w:t>required.</w:t>
            </w:r>
          </w:p>
          <w:p w14:paraId="2B2C1CF7" w14:textId="532694F5" w:rsidR="00B24840" w:rsidRPr="00EC3410" w:rsidRDefault="00B24840" w:rsidP="00EC3410">
            <w:pPr>
              <w:pStyle w:val="ListParagraph"/>
              <w:numPr>
                <w:ilvl w:val="0"/>
                <w:numId w:val="2"/>
              </w:numPr>
              <w:jc w:val="both"/>
              <w:rPr>
                <w:rFonts w:ascii="Arial" w:hAnsi="Arial" w:cs="Arial"/>
                <w:sz w:val="20"/>
                <w:szCs w:val="20"/>
              </w:rPr>
            </w:pPr>
            <w:r w:rsidRPr="00EC3410">
              <w:rPr>
                <w:rFonts w:ascii="Arial" w:hAnsi="Arial" w:cs="Arial"/>
                <w:sz w:val="20"/>
                <w:szCs w:val="20"/>
              </w:rPr>
              <w:t xml:space="preserve">To perform such duties consistent with your position as may from time to time be assigned to you </w:t>
            </w:r>
            <w:r w:rsidR="00BA3BCD" w:rsidRPr="00EC3410">
              <w:rPr>
                <w:rFonts w:ascii="Arial" w:hAnsi="Arial" w:cs="Arial"/>
                <w:sz w:val="20"/>
                <w:szCs w:val="20"/>
              </w:rPr>
              <w:t xml:space="preserve">by </w:t>
            </w:r>
            <w:r w:rsidR="00EC3410" w:rsidRPr="008D6509">
              <w:rPr>
                <w:rFonts w:ascii="Arial" w:hAnsi="Arial" w:cs="Arial"/>
                <w:sz w:val="20"/>
                <w:szCs w:val="20"/>
              </w:rPr>
              <w:t>Deputy Vice Chancellor RKEE</w:t>
            </w:r>
            <w:r w:rsidR="00BA3BCD" w:rsidRPr="00EC3410">
              <w:rPr>
                <w:rFonts w:ascii="Arial" w:hAnsi="Arial" w:cs="Arial"/>
                <w:sz w:val="20"/>
                <w:szCs w:val="20"/>
              </w:rPr>
              <w:t>.</w:t>
            </w:r>
          </w:p>
          <w:p w14:paraId="5E65070B" w14:textId="13107138" w:rsidR="00CB1644" w:rsidRPr="00DB36BD" w:rsidRDefault="00CB1644" w:rsidP="00EC3410">
            <w:pPr>
              <w:pStyle w:val="TableParagraph"/>
              <w:tabs>
                <w:tab w:val="left" w:pos="1013"/>
                <w:tab w:val="left" w:pos="1014"/>
              </w:tabs>
              <w:jc w:val="both"/>
              <w:rPr>
                <w:szCs w:val="20"/>
              </w:rPr>
            </w:pPr>
          </w:p>
        </w:tc>
      </w:tr>
      <w:tr w:rsidR="00B934D3" w:rsidRPr="00C1767D" w14:paraId="0062685F" w14:textId="77777777" w:rsidTr="000C0840">
        <w:tc>
          <w:tcPr>
            <w:tcW w:w="9214" w:type="dxa"/>
            <w:gridSpan w:val="2"/>
          </w:tcPr>
          <w:p w14:paraId="315C408F" w14:textId="483F3EAA" w:rsidR="00B934D3" w:rsidRDefault="00B934D3" w:rsidP="00C1767D">
            <w:pPr>
              <w:spacing w:line="259" w:lineRule="auto"/>
              <w:rPr>
                <w:rFonts w:ascii="Arial" w:hAnsi="Arial" w:cs="Arial"/>
                <w:b/>
                <w:sz w:val="20"/>
                <w:szCs w:val="20"/>
              </w:rPr>
            </w:pPr>
            <w:r w:rsidRPr="00C1767D">
              <w:rPr>
                <w:rFonts w:ascii="Arial" w:hAnsi="Arial" w:cs="Arial"/>
                <w:b/>
                <w:sz w:val="20"/>
                <w:szCs w:val="20"/>
              </w:rPr>
              <w:lastRenderedPageBreak/>
              <w:t xml:space="preserve">General </w:t>
            </w:r>
          </w:p>
          <w:p w14:paraId="3D53EB95" w14:textId="77777777" w:rsidR="00DA520A" w:rsidRPr="00C1767D" w:rsidRDefault="00DA520A" w:rsidP="00C1767D">
            <w:pPr>
              <w:spacing w:line="259" w:lineRule="auto"/>
              <w:rPr>
                <w:rFonts w:ascii="Arial" w:hAnsi="Arial" w:cs="Arial"/>
                <w:b/>
                <w:sz w:val="20"/>
                <w:szCs w:val="20"/>
              </w:rPr>
            </w:pPr>
          </w:p>
          <w:p w14:paraId="3B256C5D" w14:textId="77777777" w:rsidR="00B934D3" w:rsidRPr="00C1767D" w:rsidRDefault="00B934D3" w:rsidP="00C1767D">
            <w:pPr>
              <w:pStyle w:val="ListParagraph"/>
              <w:numPr>
                <w:ilvl w:val="0"/>
                <w:numId w:val="3"/>
              </w:numPr>
              <w:spacing w:line="259" w:lineRule="auto"/>
              <w:rPr>
                <w:rFonts w:ascii="Arial" w:hAnsi="Arial" w:cs="Arial"/>
                <w:sz w:val="20"/>
                <w:szCs w:val="20"/>
              </w:rPr>
            </w:pPr>
            <w:r w:rsidRPr="00C1767D">
              <w:rPr>
                <w:rFonts w:ascii="Arial" w:hAnsi="Arial" w:cs="Arial"/>
                <w:sz w:val="20"/>
                <w:szCs w:val="20"/>
              </w:rPr>
              <w:t>To perform such duties consistent with your role as from time to time may be assigned to you anywhere within the University.</w:t>
            </w:r>
          </w:p>
          <w:p w14:paraId="25BB1164" w14:textId="77777777" w:rsidR="00B934D3" w:rsidRPr="00C1767D" w:rsidRDefault="00B934D3" w:rsidP="00C1767D">
            <w:pPr>
              <w:pStyle w:val="ListParagraph"/>
              <w:numPr>
                <w:ilvl w:val="0"/>
                <w:numId w:val="3"/>
              </w:numPr>
              <w:spacing w:line="259" w:lineRule="auto"/>
              <w:rPr>
                <w:rFonts w:ascii="Arial" w:hAnsi="Arial" w:cs="Arial"/>
                <w:sz w:val="20"/>
                <w:szCs w:val="20"/>
              </w:rPr>
            </w:pPr>
            <w:r w:rsidRPr="00C1767D">
              <w:rPr>
                <w:rFonts w:ascii="Arial" w:hAnsi="Arial" w:cs="Arial"/>
                <w:sz w:val="20"/>
                <w:szCs w:val="20"/>
              </w:rPr>
              <w:t>To undertake health and safety duties and responsibilities appropriate to the role.</w:t>
            </w:r>
          </w:p>
          <w:p w14:paraId="1496E87F" w14:textId="77777777" w:rsidR="00B934D3" w:rsidRPr="00C1767D" w:rsidRDefault="00B934D3" w:rsidP="00C1767D">
            <w:pPr>
              <w:pStyle w:val="ListParagraph"/>
              <w:numPr>
                <w:ilvl w:val="0"/>
                <w:numId w:val="3"/>
              </w:numPr>
              <w:spacing w:line="259" w:lineRule="auto"/>
              <w:rPr>
                <w:rFonts w:ascii="Arial" w:hAnsi="Arial" w:cs="Arial"/>
                <w:sz w:val="20"/>
                <w:szCs w:val="20"/>
              </w:rPr>
            </w:pPr>
            <w:r w:rsidRPr="00C1767D">
              <w:rPr>
                <w:rFonts w:ascii="Arial" w:hAnsi="Arial" w:cs="Arial"/>
                <w:sz w:val="20"/>
                <w:szCs w:val="20"/>
              </w:rPr>
              <w:t>To work in accordance with the University’s Equal Opportunities Policy and the Staff Charter, promoting equality and diversity in your work.</w:t>
            </w:r>
          </w:p>
          <w:p w14:paraId="7C620854" w14:textId="77777777" w:rsidR="00B934D3" w:rsidRPr="00C1767D" w:rsidRDefault="00B934D3" w:rsidP="00C1767D">
            <w:pPr>
              <w:pStyle w:val="ListParagraph"/>
              <w:numPr>
                <w:ilvl w:val="0"/>
                <w:numId w:val="3"/>
              </w:numPr>
              <w:spacing w:line="259" w:lineRule="auto"/>
              <w:rPr>
                <w:rFonts w:ascii="Arial" w:hAnsi="Arial" w:cs="Arial"/>
                <w:sz w:val="20"/>
                <w:szCs w:val="20"/>
              </w:rPr>
            </w:pPr>
            <w:r w:rsidRPr="00C1767D">
              <w:rPr>
                <w:rFonts w:ascii="Arial" w:hAnsi="Arial" w:cs="Arial"/>
                <w:sz w:val="20"/>
                <w:szCs w:val="20"/>
              </w:rPr>
              <w:lastRenderedPageBreak/>
              <w:t>To personally contribute towards reducing the University’s impact on the environment and support actions associated with the UAL Sustainability Manifesto (2016 – 2022).</w:t>
            </w:r>
          </w:p>
          <w:p w14:paraId="57E6878F" w14:textId="77777777" w:rsidR="00B934D3" w:rsidRPr="00C1767D" w:rsidRDefault="00B934D3" w:rsidP="00C1767D">
            <w:pPr>
              <w:pStyle w:val="ListParagraph"/>
              <w:numPr>
                <w:ilvl w:val="0"/>
                <w:numId w:val="3"/>
              </w:numPr>
              <w:spacing w:line="259" w:lineRule="auto"/>
              <w:rPr>
                <w:rFonts w:ascii="Arial" w:hAnsi="Arial" w:cs="Arial"/>
                <w:sz w:val="20"/>
                <w:szCs w:val="20"/>
              </w:rPr>
            </w:pPr>
            <w:r w:rsidRPr="00C1767D">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41EB5B55" w14:textId="77777777" w:rsidR="00B934D3" w:rsidRPr="00C1767D" w:rsidRDefault="00B934D3" w:rsidP="00C1767D">
            <w:pPr>
              <w:pStyle w:val="ListParagraph"/>
              <w:numPr>
                <w:ilvl w:val="0"/>
                <w:numId w:val="3"/>
              </w:numPr>
              <w:spacing w:line="259" w:lineRule="auto"/>
              <w:rPr>
                <w:rFonts w:ascii="Arial" w:hAnsi="Arial" w:cs="Arial"/>
                <w:sz w:val="20"/>
                <w:szCs w:val="20"/>
              </w:rPr>
            </w:pPr>
            <w:r w:rsidRPr="00C1767D">
              <w:rPr>
                <w:rFonts w:ascii="Arial" w:hAnsi="Arial" w:cs="Arial"/>
                <w:sz w:val="20"/>
                <w:szCs w:val="20"/>
              </w:rPr>
              <w:t>To make full use of all information and communication technologies in adherence to data protection policies to meet the requirements of the role and to promote organisational effectiveness.</w:t>
            </w:r>
          </w:p>
          <w:p w14:paraId="7D1B924F" w14:textId="77777777" w:rsidR="00B934D3" w:rsidRPr="00C1767D" w:rsidRDefault="00B934D3" w:rsidP="00C1767D">
            <w:pPr>
              <w:pStyle w:val="ListParagraph"/>
              <w:numPr>
                <w:ilvl w:val="0"/>
                <w:numId w:val="3"/>
              </w:numPr>
              <w:spacing w:line="259" w:lineRule="auto"/>
              <w:rPr>
                <w:rFonts w:ascii="Arial" w:hAnsi="Arial" w:cs="Arial"/>
                <w:sz w:val="20"/>
                <w:szCs w:val="20"/>
              </w:rPr>
            </w:pPr>
            <w:r w:rsidRPr="00C1767D">
              <w:rPr>
                <w:rFonts w:ascii="Arial" w:hAnsi="Arial" w:cs="Arial"/>
                <w:sz w:val="20"/>
                <w:szCs w:val="20"/>
              </w:rPr>
              <w:t>To conduct all financial matters associated with the role accordance to the University’s policies and procedures, as laid down in the Financial Regulations.</w:t>
            </w:r>
          </w:p>
          <w:p w14:paraId="713459B5" w14:textId="77777777" w:rsidR="00B934D3" w:rsidRPr="00C1767D" w:rsidRDefault="00B934D3" w:rsidP="00C1767D">
            <w:pPr>
              <w:tabs>
                <w:tab w:val="left" w:pos="5478"/>
              </w:tabs>
              <w:spacing w:line="259" w:lineRule="auto"/>
              <w:rPr>
                <w:rFonts w:ascii="Arial" w:hAnsi="Arial" w:cs="Arial"/>
                <w:b/>
                <w:sz w:val="20"/>
                <w:szCs w:val="20"/>
              </w:rPr>
            </w:pPr>
          </w:p>
        </w:tc>
      </w:tr>
      <w:tr w:rsidR="00B934D3" w:rsidRPr="00C1767D" w14:paraId="6404C8A2" w14:textId="77777777" w:rsidTr="000C0840">
        <w:tc>
          <w:tcPr>
            <w:tcW w:w="9214" w:type="dxa"/>
            <w:gridSpan w:val="2"/>
          </w:tcPr>
          <w:p w14:paraId="558540E0" w14:textId="5CDE3963" w:rsidR="009D7D3F" w:rsidRDefault="00B934D3" w:rsidP="00C1767D">
            <w:pPr>
              <w:pStyle w:val="Heading4"/>
              <w:spacing w:line="259" w:lineRule="auto"/>
              <w:rPr>
                <w:sz w:val="20"/>
                <w:szCs w:val="20"/>
                <w:u w:val="none"/>
              </w:rPr>
            </w:pPr>
            <w:r w:rsidRPr="00C1767D">
              <w:rPr>
                <w:b/>
                <w:sz w:val="20"/>
                <w:szCs w:val="20"/>
                <w:u w:val="none"/>
              </w:rPr>
              <w:lastRenderedPageBreak/>
              <w:t>Key Working Relationships</w:t>
            </w:r>
            <w:r w:rsidRPr="00C1767D">
              <w:rPr>
                <w:sz w:val="20"/>
                <w:szCs w:val="20"/>
                <w:u w:val="none"/>
              </w:rPr>
              <w:t xml:space="preserve"> - Managers and other staff, and external partners, suppliers etc. with whom regular contact is required.</w:t>
            </w:r>
          </w:p>
          <w:p w14:paraId="544C71EA" w14:textId="77777777" w:rsidR="00E20EF4" w:rsidRPr="00BA3BCD" w:rsidRDefault="00E20EF4" w:rsidP="00E20EF4">
            <w:pPr>
              <w:rPr>
                <w:sz w:val="20"/>
                <w:szCs w:val="20"/>
              </w:rPr>
            </w:pPr>
          </w:p>
          <w:p w14:paraId="7D47E1AF" w14:textId="6A7CBA4B" w:rsidR="00E20EF4" w:rsidRPr="00BA3BCD" w:rsidRDefault="00E20EF4" w:rsidP="00E20EF4">
            <w:pPr>
              <w:rPr>
                <w:rFonts w:ascii="Arial" w:hAnsi="Arial" w:cs="Arial"/>
                <w:b/>
                <w:bCs/>
                <w:sz w:val="20"/>
                <w:szCs w:val="20"/>
              </w:rPr>
            </w:pPr>
            <w:r w:rsidRPr="00BA3BCD">
              <w:rPr>
                <w:rFonts w:ascii="Arial" w:hAnsi="Arial" w:cs="Arial"/>
                <w:b/>
                <w:bCs/>
                <w:sz w:val="20"/>
                <w:szCs w:val="20"/>
              </w:rPr>
              <w:t>Internal</w:t>
            </w:r>
          </w:p>
          <w:p w14:paraId="20B06D90" w14:textId="3DB12911" w:rsidR="00E20EF4" w:rsidRPr="00BA3BCD" w:rsidRDefault="00E20EF4" w:rsidP="00E20EF4">
            <w:pPr>
              <w:pStyle w:val="ListParagraph"/>
              <w:numPr>
                <w:ilvl w:val="0"/>
                <w:numId w:val="16"/>
              </w:numPr>
              <w:rPr>
                <w:rFonts w:ascii="Arial" w:hAnsi="Arial" w:cs="Arial"/>
                <w:sz w:val="20"/>
                <w:szCs w:val="20"/>
              </w:rPr>
            </w:pPr>
            <w:r w:rsidRPr="00BA3BCD">
              <w:rPr>
                <w:rFonts w:ascii="Arial" w:hAnsi="Arial" w:cs="Arial"/>
                <w:b/>
                <w:bCs/>
                <w:sz w:val="20"/>
                <w:szCs w:val="20"/>
              </w:rPr>
              <w:t>UAL’s Executive Board</w:t>
            </w:r>
            <w:r w:rsidRPr="00BA3BCD">
              <w:rPr>
                <w:rFonts w:ascii="Arial" w:hAnsi="Arial" w:cs="Arial"/>
                <w:sz w:val="20"/>
                <w:szCs w:val="20"/>
              </w:rPr>
              <w:t xml:space="preserve"> - President &amp; Vice Chancellor, Deputy Vice Chancellors, Pro-Vice Chancellors &amp; Head of College, Chief Financial Officer, Chief Digital Officer, </w:t>
            </w:r>
            <w:r w:rsidR="00FE2752" w:rsidRPr="00BA3BCD">
              <w:rPr>
                <w:rFonts w:ascii="Arial" w:hAnsi="Arial" w:cs="Arial"/>
                <w:sz w:val="20"/>
                <w:szCs w:val="20"/>
              </w:rPr>
              <w:t>Chief People Officer</w:t>
            </w:r>
            <w:r w:rsidRPr="00BA3BCD">
              <w:rPr>
                <w:rFonts w:ascii="Arial" w:hAnsi="Arial" w:cs="Arial"/>
                <w:sz w:val="20"/>
                <w:szCs w:val="20"/>
              </w:rPr>
              <w:t xml:space="preserve">, </w:t>
            </w:r>
            <w:r w:rsidR="00FE2752" w:rsidRPr="00BA3BCD">
              <w:rPr>
                <w:rFonts w:ascii="Arial" w:hAnsi="Arial" w:cs="Arial"/>
                <w:sz w:val="20"/>
                <w:szCs w:val="20"/>
              </w:rPr>
              <w:t>Chief Social Purpose Officer</w:t>
            </w:r>
            <w:r w:rsidRPr="00BA3BCD">
              <w:rPr>
                <w:rFonts w:ascii="Arial" w:hAnsi="Arial" w:cs="Arial"/>
                <w:sz w:val="20"/>
                <w:szCs w:val="20"/>
              </w:rPr>
              <w:t>, Director of Planning, University Secretary</w:t>
            </w:r>
          </w:p>
          <w:p w14:paraId="42FF250A" w14:textId="779823BD" w:rsidR="00417265" w:rsidRPr="00BA3BCD" w:rsidRDefault="00DB2DE1" w:rsidP="00E20EF4">
            <w:pPr>
              <w:pStyle w:val="ListParagraph"/>
              <w:numPr>
                <w:ilvl w:val="0"/>
                <w:numId w:val="16"/>
              </w:numPr>
              <w:rPr>
                <w:rFonts w:ascii="Arial" w:hAnsi="Arial" w:cs="Arial"/>
                <w:sz w:val="20"/>
                <w:szCs w:val="20"/>
              </w:rPr>
            </w:pPr>
            <w:r w:rsidRPr="00BA3BCD">
              <w:rPr>
                <w:rFonts w:ascii="Arial" w:hAnsi="Arial" w:cs="Arial"/>
                <w:sz w:val="20"/>
                <w:szCs w:val="20"/>
              </w:rPr>
              <w:t xml:space="preserve">Director of </w:t>
            </w:r>
            <w:r w:rsidR="001E20C4">
              <w:rPr>
                <w:rFonts w:ascii="Arial" w:hAnsi="Arial" w:cs="Arial"/>
                <w:sz w:val="20"/>
                <w:szCs w:val="20"/>
              </w:rPr>
              <w:t>RMA</w:t>
            </w:r>
            <w:r w:rsidRPr="00BA3BCD">
              <w:rPr>
                <w:rFonts w:ascii="Arial" w:hAnsi="Arial" w:cs="Arial"/>
                <w:sz w:val="20"/>
                <w:szCs w:val="20"/>
              </w:rPr>
              <w:t xml:space="preserve">; Director of </w:t>
            </w:r>
            <w:r w:rsidR="00F94315" w:rsidRPr="00BA3BCD">
              <w:rPr>
                <w:rFonts w:ascii="Arial" w:hAnsi="Arial" w:cs="Arial"/>
                <w:sz w:val="20"/>
                <w:szCs w:val="20"/>
              </w:rPr>
              <w:t>Academic Enterprise</w:t>
            </w:r>
            <w:r w:rsidRPr="00BA3BCD">
              <w:rPr>
                <w:rFonts w:ascii="Arial" w:hAnsi="Arial" w:cs="Arial"/>
                <w:sz w:val="20"/>
                <w:szCs w:val="20"/>
              </w:rPr>
              <w:t>; Director of UAL Awarding Body</w:t>
            </w:r>
          </w:p>
          <w:p w14:paraId="4352DE99" w14:textId="598C2085" w:rsidR="003451DF" w:rsidRDefault="003451DF" w:rsidP="00E20EF4">
            <w:pPr>
              <w:pStyle w:val="ListParagraph"/>
              <w:numPr>
                <w:ilvl w:val="0"/>
                <w:numId w:val="16"/>
              </w:numPr>
              <w:rPr>
                <w:rFonts w:ascii="Arial" w:hAnsi="Arial" w:cs="Arial"/>
                <w:sz w:val="20"/>
                <w:szCs w:val="20"/>
              </w:rPr>
            </w:pPr>
            <w:r>
              <w:rPr>
                <w:rFonts w:ascii="Arial" w:hAnsi="Arial" w:cs="Arial"/>
                <w:sz w:val="20"/>
                <w:szCs w:val="20"/>
              </w:rPr>
              <w:t>Directors of College Business &amp; Innovation teams; Directors of UAL Institutes and Research Centres; and the Head of Careers &amp; Employability</w:t>
            </w:r>
          </w:p>
          <w:p w14:paraId="69496DE6" w14:textId="200A021B" w:rsidR="00DB2DE1" w:rsidRDefault="00DB2DE1" w:rsidP="00E20EF4">
            <w:pPr>
              <w:pStyle w:val="ListParagraph"/>
              <w:numPr>
                <w:ilvl w:val="0"/>
                <w:numId w:val="16"/>
              </w:numPr>
              <w:rPr>
                <w:rFonts w:ascii="Arial" w:hAnsi="Arial" w:cs="Arial"/>
                <w:sz w:val="20"/>
                <w:szCs w:val="20"/>
              </w:rPr>
            </w:pPr>
            <w:r w:rsidRPr="00BA3BCD">
              <w:rPr>
                <w:rFonts w:ascii="Arial" w:hAnsi="Arial" w:cs="Arial"/>
                <w:sz w:val="20"/>
                <w:szCs w:val="20"/>
              </w:rPr>
              <w:t xml:space="preserve">Deans </w:t>
            </w:r>
            <w:r w:rsidR="003451DF">
              <w:rPr>
                <w:rFonts w:ascii="Arial" w:hAnsi="Arial" w:cs="Arial"/>
                <w:sz w:val="20"/>
                <w:szCs w:val="20"/>
              </w:rPr>
              <w:t>across UAL</w:t>
            </w:r>
          </w:p>
          <w:p w14:paraId="1234A818" w14:textId="308E5CCB" w:rsidR="001E20C4" w:rsidRPr="00BA3BCD" w:rsidRDefault="001E20C4" w:rsidP="00E20EF4">
            <w:pPr>
              <w:pStyle w:val="ListParagraph"/>
              <w:numPr>
                <w:ilvl w:val="0"/>
                <w:numId w:val="16"/>
              </w:numPr>
              <w:rPr>
                <w:rFonts w:ascii="Arial" w:hAnsi="Arial" w:cs="Arial"/>
                <w:sz w:val="20"/>
                <w:szCs w:val="20"/>
              </w:rPr>
            </w:pPr>
            <w:r>
              <w:rPr>
                <w:rFonts w:ascii="Arial" w:hAnsi="Arial" w:cs="Arial"/>
                <w:sz w:val="20"/>
                <w:szCs w:val="20"/>
              </w:rPr>
              <w:t xml:space="preserve">Associate Deans </w:t>
            </w:r>
            <w:r w:rsidR="003451DF">
              <w:rPr>
                <w:rFonts w:ascii="Arial" w:hAnsi="Arial" w:cs="Arial"/>
                <w:sz w:val="20"/>
                <w:szCs w:val="20"/>
              </w:rPr>
              <w:t xml:space="preserve">of </w:t>
            </w:r>
            <w:r>
              <w:rPr>
                <w:rFonts w:ascii="Arial" w:hAnsi="Arial" w:cs="Arial"/>
                <w:sz w:val="20"/>
                <w:szCs w:val="20"/>
              </w:rPr>
              <w:t>KE</w:t>
            </w:r>
            <w:r w:rsidR="003451DF">
              <w:rPr>
                <w:rFonts w:ascii="Arial" w:hAnsi="Arial" w:cs="Arial"/>
                <w:sz w:val="20"/>
                <w:szCs w:val="20"/>
              </w:rPr>
              <w:t xml:space="preserve"> and Associate Deans of Research</w:t>
            </w:r>
          </w:p>
          <w:p w14:paraId="58C4FF54" w14:textId="229FFB67" w:rsidR="00E20EF4" w:rsidRPr="00BA3BCD" w:rsidRDefault="00DB2DE1" w:rsidP="00E20EF4">
            <w:pPr>
              <w:pStyle w:val="ListParagraph"/>
              <w:numPr>
                <w:ilvl w:val="0"/>
                <w:numId w:val="16"/>
              </w:numPr>
              <w:rPr>
                <w:rFonts w:ascii="Arial" w:hAnsi="Arial" w:cs="Arial"/>
                <w:sz w:val="20"/>
                <w:szCs w:val="20"/>
              </w:rPr>
            </w:pPr>
            <w:r w:rsidRPr="00BA3BCD">
              <w:rPr>
                <w:rFonts w:ascii="Arial" w:hAnsi="Arial" w:cs="Arial"/>
                <w:sz w:val="20"/>
                <w:szCs w:val="20"/>
              </w:rPr>
              <w:t>Members of UAL Strategy Group (other senior staff)</w:t>
            </w:r>
          </w:p>
          <w:p w14:paraId="721E0573" w14:textId="36BB1117" w:rsidR="00E20EF4" w:rsidRPr="00BA3BCD" w:rsidRDefault="00E20EF4" w:rsidP="00F94315">
            <w:pPr>
              <w:pStyle w:val="ListParagraph"/>
              <w:numPr>
                <w:ilvl w:val="0"/>
                <w:numId w:val="16"/>
              </w:numPr>
              <w:rPr>
                <w:rFonts w:ascii="Arial" w:hAnsi="Arial" w:cs="Arial"/>
                <w:sz w:val="20"/>
                <w:szCs w:val="20"/>
              </w:rPr>
            </w:pPr>
            <w:r w:rsidRPr="00BA3BCD">
              <w:rPr>
                <w:rFonts w:ascii="Arial" w:hAnsi="Arial" w:cs="Arial"/>
                <w:sz w:val="20"/>
                <w:szCs w:val="20"/>
              </w:rPr>
              <w:t xml:space="preserve">Direct Reports </w:t>
            </w:r>
          </w:p>
          <w:p w14:paraId="66A50BF6" w14:textId="418B81BD" w:rsidR="00F745BA" w:rsidRPr="00BA3BCD" w:rsidRDefault="00F745BA" w:rsidP="00E20EF4">
            <w:pPr>
              <w:pStyle w:val="ListParagraph"/>
              <w:numPr>
                <w:ilvl w:val="0"/>
                <w:numId w:val="16"/>
              </w:numPr>
              <w:rPr>
                <w:rFonts w:ascii="Arial" w:hAnsi="Arial" w:cs="Arial"/>
                <w:sz w:val="20"/>
                <w:szCs w:val="20"/>
              </w:rPr>
            </w:pPr>
            <w:r w:rsidRPr="00BA3BCD">
              <w:rPr>
                <w:rFonts w:ascii="Arial" w:hAnsi="Arial" w:cs="Arial"/>
                <w:sz w:val="20"/>
                <w:szCs w:val="20"/>
              </w:rPr>
              <w:t xml:space="preserve">Support staff in finance, legal, </w:t>
            </w:r>
            <w:r w:rsidR="00FE2752" w:rsidRPr="00BA3BCD">
              <w:rPr>
                <w:rFonts w:ascii="Arial" w:hAnsi="Arial" w:cs="Arial"/>
                <w:sz w:val="20"/>
                <w:szCs w:val="20"/>
              </w:rPr>
              <w:t xml:space="preserve">Digital &amp; Technology </w:t>
            </w:r>
            <w:r w:rsidRPr="00BA3BCD">
              <w:rPr>
                <w:rFonts w:ascii="Arial" w:hAnsi="Arial" w:cs="Arial"/>
                <w:sz w:val="20"/>
                <w:szCs w:val="20"/>
              </w:rPr>
              <w:t>and HR</w:t>
            </w:r>
          </w:p>
          <w:p w14:paraId="22FC7AA8" w14:textId="13BB0DE1" w:rsidR="00E20EF4" w:rsidRPr="00BA3BCD" w:rsidRDefault="00E20EF4" w:rsidP="00E20EF4">
            <w:pPr>
              <w:rPr>
                <w:rFonts w:ascii="Arial" w:hAnsi="Arial" w:cs="Arial"/>
              </w:rPr>
            </w:pPr>
          </w:p>
          <w:p w14:paraId="0A102B7C" w14:textId="58B78656" w:rsidR="00E20EF4" w:rsidRPr="00BA3BCD" w:rsidRDefault="00E20EF4" w:rsidP="00E20EF4">
            <w:pPr>
              <w:rPr>
                <w:rFonts w:ascii="Arial" w:hAnsi="Arial" w:cs="Arial"/>
                <w:b/>
                <w:bCs/>
                <w:sz w:val="20"/>
                <w:szCs w:val="20"/>
              </w:rPr>
            </w:pPr>
            <w:r w:rsidRPr="00BA3BCD">
              <w:rPr>
                <w:rFonts w:ascii="Arial" w:hAnsi="Arial" w:cs="Arial"/>
                <w:b/>
                <w:bCs/>
                <w:sz w:val="20"/>
                <w:szCs w:val="20"/>
              </w:rPr>
              <w:t>External</w:t>
            </w:r>
          </w:p>
          <w:p w14:paraId="13A98768" w14:textId="1FFCF618" w:rsidR="00E20EF4" w:rsidRPr="00BA3BCD" w:rsidRDefault="00DA520A" w:rsidP="00E20EF4">
            <w:pPr>
              <w:pStyle w:val="ListParagraph"/>
              <w:numPr>
                <w:ilvl w:val="0"/>
                <w:numId w:val="17"/>
              </w:numPr>
              <w:rPr>
                <w:rFonts w:ascii="Arial" w:hAnsi="Arial" w:cs="Arial"/>
                <w:sz w:val="20"/>
                <w:szCs w:val="20"/>
              </w:rPr>
            </w:pPr>
            <w:r w:rsidRPr="00BA3BCD">
              <w:rPr>
                <w:rFonts w:ascii="Arial" w:hAnsi="Arial" w:cs="Arial"/>
                <w:sz w:val="20"/>
                <w:szCs w:val="20"/>
              </w:rPr>
              <w:t>Research England and associated funding bodies</w:t>
            </w:r>
          </w:p>
          <w:p w14:paraId="39784EA8" w14:textId="4679C6AB" w:rsidR="00E20EF4" w:rsidRPr="00BA3BCD" w:rsidRDefault="00DA520A" w:rsidP="00E20EF4">
            <w:pPr>
              <w:pStyle w:val="ListParagraph"/>
              <w:numPr>
                <w:ilvl w:val="0"/>
                <w:numId w:val="17"/>
              </w:numPr>
              <w:rPr>
                <w:rFonts w:ascii="Arial" w:hAnsi="Arial" w:cs="Arial"/>
                <w:sz w:val="20"/>
                <w:szCs w:val="20"/>
              </w:rPr>
            </w:pPr>
            <w:r w:rsidRPr="00BA3BCD">
              <w:rPr>
                <w:rFonts w:ascii="Arial" w:hAnsi="Arial" w:cs="Arial"/>
                <w:sz w:val="20"/>
                <w:szCs w:val="20"/>
              </w:rPr>
              <w:t xml:space="preserve">Partner institutions </w:t>
            </w:r>
          </w:p>
          <w:p w14:paraId="50FDAAEC" w14:textId="4EE29157" w:rsidR="00E20EF4" w:rsidRPr="00E20EF4" w:rsidRDefault="00E20EF4" w:rsidP="00BA3BCD">
            <w:pPr>
              <w:pStyle w:val="ListParagraph"/>
              <w:numPr>
                <w:ilvl w:val="0"/>
                <w:numId w:val="17"/>
              </w:numPr>
            </w:pPr>
            <w:r w:rsidRPr="00BA3BCD">
              <w:rPr>
                <w:rFonts w:ascii="Arial" w:hAnsi="Arial" w:cs="Arial"/>
                <w:sz w:val="20"/>
                <w:szCs w:val="20"/>
              </w:rPr>
              <w:t>UK based creative industry</w:t>
            </w:r>
            <w:r w:rsidRPr="00BA3BCD">
              <w:rPr>
                <w:rFonts w:ascii="Arial" w:hAnsi="Arial" w:cs="Arial"/>
              </w:rPr>
              <w:t xml:space="preserve"> </w:t>
            </w:r>
          </w:p>
          <w:p w14:paraId="779D2E43" w14:textId="262BD88B" w:rsidR="009D7D3F" w:rsidRPr="00C1767D" w:rsidRDefault="009D7D3F" w:rsidP="00C1767D">
            <w:pPr>
              <w:spacing w:line="259" w:lineRule="auto"/>
              <w:rPr>
                <w:rFonts w:ascii="Arial" w:hAnsi="Arial" w:cs="Arial"/>
                <w:sz w:val="20"/>
                <w:szCs w:val="20"/>
              </w:rPr>
            </w:pPr>
          </w:p>
        </w:tc>
      </w:tr>
    </w:tbl>
    <w:p w14:paraId="01515C07" w14:textId="77777777" w:rsidR="00E601CF" w:rsidRPr="00C1767D" w:rsidRDefault="00E601CF" w:rsidP="00C1767D">
      <w:pPr>
        <w:spacing w:line="259" w:lineRule="auto"/>
        <w:rPr>
          <w:rFonts w:ascii="Arial" w:hAnsi="Arial" w:cs="Arial"/>
          <w:sz w:val="20"/>
          <w:szCs w:val="20"/>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242"/>
        <w:gridCol w:w="3969"/>
      </w:tblGrid>
      <w:tr w:rsidR="00662C1B" w:rsidRPr="00C1767D" w14:paraId="575C8711" w14:textId="77777777" w:rsidTr="005B1A1C">
        <w:trPr>
          <w:trHeight w:val="2159"/>
        </w:trPr>
        <w:tc>
          <w:tcPr>
            <w:tcW w:w="5242" w:type="dxa"/>
            <w:tcBorders>
              <w:right w:val="nil"/>
            </w:tcBorders>
          </w:tcPr>
          <w:p w14:paraId="06D1CAE7" w14:textId="77777777" w:rsidR="00662C1B" w:rsidRPr="00C1767D" w:rsidRDefault="00662C1B" w:rsidP="00C1767D">
            <w:pPr>
              <w:pStyle w:val="Heading4"/>
              <w:keepNext w:val="0"/>
              <w:widowControl w:val="0"/>
              <w:spacing w:line="259" w:lineRule="auto"/>
              <w:rPr>
                <w:b/>
                <w:sz w:val="20"/>
                <w:szCs w:val="20"/>
                <w:u w:val="none"/>
              </w:rPr>
            </w:pPr>
          </w:p>
          <w:p w14:paraId="3961C6E0" w14:textId="77777777" w:rsidR="00662C1B" w:rsidRPr="00C1767D" w:rsidRDefault="00662C1B" w:rsidP="00C1767D">
            <w:pPr>
              <w:pStyle w:val="Heading4"/>
              <w:keepNext w:val="0"/>
              <w:widowControl w:val="0"/>
              <w:spacing w:line="259" w:lineRule="auto"/>
              <w:rPr>
                <w:noProof/>
                <w:sz w:val="20"/>
                <w:szCs w:val="20"/>
                <w:u w:val="none"/>
              </w:rPr>
            </w:pPr>
            <w:r w:rsidRPr="00C1767D">
              <w:rPr>
                <w:sz w:val="20"/>
                <w:szCs w:val="20"/>
                <w:u w:val="none"/>
              </w:rPr>
              <w:t>Signed_______________________________</w:t>
            </w:r>
          </w:p>
          <w:p w14:paraId="771759BC" w14:textId="77777777" w:rsidR="00662C1B" w:rsidRPr="00C1767D" w:rsidRDefault="00662C1B" w:rsidP="00C1767D">
            <w:pPr>
              <w:spacing w:line="259" w:lineRule="auto"/>
              <w:rPr>
                <w:rFonts w:ascii="Arial" w:hAnsi="Arial" w:cs="Arial"/>
                <w:sz w:val="20"/>
                <w:szCs w:val="20"/>
              </w:rPr>
            </w:pPr>
          </w:p>
          <w:p w14:paraId="7C4890D8" w14:textId="77777777" w:rsidR="00662C1B" w:rsidRPr="00C1767D" w:rsidRDefault="00662C1B" w:rsidP="00C1767D">
            <w:pPr>
              <w:spacing w:line="259" w:lineRule="auto"/>
              <w:rPr>
                <w:rFonts w:ascii="Arial" w:hAnsi="Arial" w:cs="Arial"/>
                <w:sz w:val="20"/>
                <w:szCs w:val="20"/>
              </w:rPr>
            </w:pPr>
          </w:p>
          <w:p w14:paraId="55DA83BF" w14:textId="3095C237" w:rsidR="00662C1B" w:rsidRPr="00C1767D" w:rsidRDefault="00662C1B" w:rsidP="00C1767D">
            <w:pPr>
              <w:spacing w:line="259" w:lineRule="auto"/>
              <w:rPr>
                <w:rFonts w:ascii="Arial" w:hAnsi="Arial" w:cs="Arial"/>
                <w:sz w:val="20"/>
                <w:szCs w:val="20"/>
              </w:rPr>
            </w:pPr>
            <w:r w:rsidRPr="00C1767D">
              <w:rPr>
                <w:rFonts w:ascii="Arial" w:hAnsi="Arial" w:cs="Arial"/>
                <w:sz w:val="20"/>
                <w:szCs w:val="20"/>
              </w:rPr>
              <w:t xml:space="preserve">Date of last review______________________ </w:t>
            </w:r>
            <w:r w:rsidRPr="00C1767D">
              <w:rPr>
                <w:rFonts w:ascii="Arial" w:hAnsi="Arial" w:cs="Arial"/>
                <w:sz w:val="20"/>
                <w:szCs w:val="20"/>
              </w:rPr>
              <w:tab/>
            </w:r>
          </w:p>
        </w:tc>
        <w:tc>
          <w:tcPr>
            <w:tcW w:w="3969" w:type="dxa"/>
            <w:tcBorders>
              <w:left w:val="nil"/>
            </w:tcBorders>
          </w:tcPr>
          <w:p w14:paraId="3AFD195E" w14:textId="77777777" w:rsidR="00662C1B" w:rsidRPr="00C1767D" w:rsidRDefault="00662C1B" w:rsidP="00C1767D">
            <w:pPr>
              <w:pStyle w:val="Heading4"/>
              <w:keepNext w:val="0"/>
              <w:widowControl w:val="0"/>
              <w:spacing w:line="259" w:lineRule="auto"/>
              <w:rPr>
                <w:sz w:val="20"/>
                <w:szCs w:val="20"/>
                <w:u w:val="none"/>
              </w:rPr>
            </w:pPr>
          </w:p>
          <w:p w14:paraId="1AC302F8" w14:textId="77777777" w:rsidR="00662C1B" w:rsidRPr="00C1767D" w:rsidRDefault="00662C1B" w:rsidP="00C1767D">
            <w:pPr>
              <w:pStyle w:val="Heading4"/>
              <w:keepNext w:val="0"/>
              <w:widowControl w:val="0"/>
              <w:spacing w:line="259" w:lineRule="auto"/>
              <w:rPr>
                <w:sz w:val="20"/>
                <w:szCs w:val="20"/>
                <w:u w:val="none"/>
              </w:rPr>
            </w:pPr>
            <w:r w:rsidRPr="00C1767D">
              <w:rPr>
                <w:sz w:val="20"/>
                <w:szCs w:val="20"/>
                <w:u w:val="none"/>
              </w:rPr>
              <w:t xml:space="preserve">(Recruiting Manager) </w:t>
            </w:r>
          </w:p>
          <w:p w14:paraId="46559313" w14:textId="77777777" w:rsidR="00662C1B" w:rsidRPr="00C1767D" w:rsidRDefault="00662C1B" w:rsidP="00C1767D">
            <w:pPr>
              <w:pStyle w:val="Heading4"/>
              <w:keepNext w:val="0"/>
              <w:widowControl w:val="0"/>
              <w:spacing w:line="259" w:lineRule="auto"/>
              <w:rPr>
                <w:sz w:val="20"/>
                <w:szCs w:val="20"/>
                <w:u w:val="none"/>
              </w:rPr>
            </w:pPr>
          </w:p>
          <w:p w14:paraId="738A1CBF" w14:textId="77777777" w:rsidR="00662C1B" w:rsidRPr="00C1767D" w:rsidRDefault="00662C1B" w:rsidP="00C1767D">
            <w:pPr>
              <w:pStyle w:val="Heading4"/>
              <w:keepNext w:val="0"/>
              <w:widowControl w:val="0"/>
              <w:spacing w:line="259" w:lineRule="auto"/>
              <w:rPr>
                <w:sz w:val="20"/>
                <w:szCs w:val="20"/>
                <w:u w:val="none"/>
              </w:rPr>
            </w:pPr>
          </w:p>
          <w:p w14:paraId="5BF81578" w14:textId="705121C9" w:rsidR="00662C1B" w:rsidRPr="00C1767D" w:rsidRDefault="00662C1B" w:rsidP="00C1767D">
            <w:pPr>
              <w:pStyle w:val="Heading4"/>
              <w:keepNext w:val="0"/>
              <w:widowControl w:val="0"/>
              <w:spacing w:line="259" w:lineRule="auto"/>
              <w:rPr>
                <w:sz w:val="20"/>
                <w:szCs w:val="20"/>
                <w:u w:val="none"/>
              </w:rPr>
            </w:pPr>
            <w:r w:rsidRPr="00C1767D">
              <w:rPr>
                <w:sz w:val="20"/>
                <w:szCs w:val="20"/>
                <w:u w:val="none"/>
              </w:rPr>
              <w:t>[Type in details]</w:t>
            </w:r>
          </w:p>
        </w:tc>
      </w:tr>
    </w:tbl>
    <w:p w14:paraId="34AE5237" w14:textId="0CE239A4" w:rsidR="00E601CF" w:rsidRPr="00C1767D" w:rsidRDefault="00E601CF" w:rsidP="00C1767D">
      <w:pPr>
        <w:spacing w:line="259" w:lineRule="auto"/>
        <w:rPr>
          <w:rFonts w:ascii="Arial" w:hAnsi="Arial" w:cs="Arial"/>
          <w:sz w:val="20"/>
          <w:szCs w:val="20"/>
        </w:rPr>
      </w:pPr>
    </w:p>
    <w:p w14:paraId="1C19AB8B" w14:textId="77777777" w:rsidR="00E601CF" w:rsidRPr="00C1767D" w:rsidRDefault="00E601CF" w:rsidP="00C1767D">
      <w:pPr>
        <w:spacing w:line="259" w:lineRule="auto"/>
        <w:rPr>
          <w:rFonts w:ascii="Arial" w:hAnsi="Arial" w:cs="Arial"/>
          <w:sz w:val="20"/>
          <w:szCs w:val="20"/>
        </w:rPr>
      </w:pPr>
    </w:p>
    <w:p w14:paraId="5F7A7147" w14:textId="77777777" w:rsidR="00E601CF" w:rsidRPr="00C1767D" w:rsidRDefault="00E601CF" w:rsidP="00C1767D">
      <w:pPr>
        <w:spacing w:line="259" w:lineRule="auto"/>
        <w:rPr>
          <w:rFonts w:ascii="Arial" w:hAnsi="Arial" w:cs="Arial"/>
          <w:sz w:val="20"/>
          <w:szCs w:val="20"/>
        </w:rPr>
      </w:pPr>
    </w:p>
    <w:p w14:paraId="043C8537" w14:textId="6C833865" w:rsidR="00BD08E9" w:rsidRDefault="00BD08E9" w:rsidP="00C1767D">
      <w:pPr>
        <w:spacing w:line="259" w:lineRule="auto"/>
        <w:rPr>
          <w:rFonts w:ascii="Arial" w:hAnsi="Arial" w:cs="Arial"/>
          <w:sz w:val="20"/>
          <w:szCs w:val="20"/>
        </w:rPr>
      </w:pPr>
    </w:p>
    <w:p w14:paraId="01177128" w14:textId="7B5CC5BF" w:rsidR="00F62427" w:rsidRDefault="00F62427" w:rsidP="00C1767D">
      <w:pPr>
        <w:spacing w:line="259" w:lineRule="auto"/>
        <w:rPr>
          <w:rFonts w:ascii="Arial" w:hAnsi="Arial" w:cs="Arial"/>
          <w:sz w:val="20"/>
          <w:szCs w:val="20"/>
        </w:rPr>
      </w:pPr>
    </w:p>
    <w:p w14:paraId="311B35C3" w14:textId="7BEA4524" w:rsidR="00F62427" w:rsidRDefault="00F62427" w:rsidP="00C1767D">
      <w:pPr>
        <w:spacing w:line="259" w:lineRule="auto"/>
        <w:rPr>
          <w:rFonts w:ascii="Arial" w:hAnsi="Arial" w:cs="Arial"/>
          <w:sz w:val="20"/>
          <w:szCs w:val="20"/>
        </w:rPr>
      </w:pPr>
    </w:p>
    <w:p w14:paraId="656B64F8" w14:textId="640D77B3" w:rsidR="00F62427" w:rsidRDefault="00F62427" w:rsidP="00C1767D">
      <w:pPr>
        <w:spacing w:line="259" w:lineRule="auto"/>
        <w:rPr>
          <w:rFonts w:ascii="Arial" w:hAnsi="Arial" w:cs="Arial"/>
          <w:sz w:val="20"/>
          <w:szCs w:val="20"/>
        </w:rPr>
      </w:pPr>
    </w:p>
    <w:p w14:paraId="73B606A9" w14:textId="292A6C2B" w:rsidR="00F62427" w:rsidRDefault="00F62427" w:rsidP="00C1767D">
      <w:pPr>
        <w:spacing w:line="259" w:lineRule="auto"/>
        <w:rPr>
          <w:rFonts w:ascii="Arial" w:hAnsi="Arial" w:cs="Arial"/>
          <w:sz w:val="20"/>
          <w:szCs w:val="20"/>
        </w:rPr>
      </w:pPr>
    </w:p>
    <w:p w14:paraId="5B848151" w14:textId="0561D626" w:rsidR="00F62427" w:rsidRDefault="00F62427" w:rsidP="00C1767D">
      <w:pPr>
        <w:spacing w:line="259" w:lineRule="auto"/>
        <w:rPr>
          <w:rFonts w:ascii="Arial" w:hAnsi="Arial" w:cs="Arial"/>
          <w:sz w:val="20"/>
          <w:szCs w:val="20"/>
        </w:rPr>
      </w:pPr>
    </w:p>
    <w:p w14:paraId="15611B7E" w14:textId="49686047" w:rsidR="00F62427" w:rsidRDefault="00F62427" w:rsidP="00C1767D">
      <w:pPr>
        <w:spacing w:line="259" w:lineRule="auto"/>
        <w:rPr>
          <w:rFonts w:ascii="Arial" w:hAnsi="Arial" w:cs="Arial"/>
          <w:sz w:val="20"/>
          <w:szCs w:val="20"/>
        </w:rPr>
      </w:pPr>
    </w:p>
    <w:p w14:paraId="444263C7" w14:textId="41FA96EB" w:rsidR="00F62427" w:rsidRDefault="00F62427" w:rsidP="00C1767D">
      <w:pPr>
        <w:spacing w:line="259" w:lineRule="auto"/>
        <w:rPr>
          <w:rFonts w:ascii="Arial" w:hAnsi="Arial" w:cs="Arial"/>
          <w:sz w:val="20"/>
          <w:szCs w:val="20"/>
        </w:rPr>
      </w:pPr>
    </w:p>
    <w:tbl>
      <w:tblPr>
        <w:tblStyle w:val="TableGrid"/>
        <w:tblW w:w="0" w:type="auto"/>
        <w:tblLook w:val="04A0" w:firstRow="1" w:lastRow="0" w:firstColumn="1" w:lastColumn="0" w:noHBand="0" w:noVBand="1"/>
      </w:tblPr>
      <w:tblGrid>
        <w:gridCol w:w="3632"/>
        <w:gridCol w:w="5384"/>
      </w:tblGrid>
      <w:tr w:rsidR="00F62427" w:rsidRPr="002C00D1" w14:paraId="62F3EA36" w14:textId="77777777" w:rsidTr="00F62427">
        <w:trPr>
          <w:trHeight w:val="410"/>
        </w:trPr>
        <w:tc>
          <w:tcPr>
            <w:tcW w:w="9016" w:type="dxa"/>
            <w:gridSpan w:val="2"/>
            <w:shd w:val="clear" w:color="auto" w:fill="000000" w:themeFill="text1"/>
          </w:tcPr>
          <w:p w14:paraId="57975064" w14:textId="77777777" w:rsidR="00F62427" w:rsidRPr="0098206D" w:rsidRDefault="00F62427" w:rsidP="0044521C">
            <w:pPr>
              <w:rPr>
                <w:rFonts w:ascii="Arial" w:hAnsi="Arial" w:cs="Arial"/>
                <w:color w:val="262626" w:themeColor="text1" w:themeTint="D9"/>
                <w:sz w:val="20"/>
                <w:szCs w:val="20"/>
              </w:rPr>
            </w:pPr>
            <w:r w:rsidRPr="0098206D">
              <w:rPr>
                <w:rFonts w:ascii="Arial" w:hAnsi="Arial" w:cs="Arial"/>
                <w:sz w:val="20"/>
                <w:szCs w:val="20"/>
              </w:rPr>
              <w:t xml:space="preserve">Person Specification </w:t>
            </w:r>
          </w:p>
        </w:tc>
      </w:tr>
      <w:tr w:rsidR="00F62427" w:rsidRPr="002C00D1" w14:paraId="0821E729" w14:textId="77777777" w:rsidTr="00F62427">
        <w:tc>
          <w:tcPr>
            <w:tcW w:w="3632" w:type="dxa"/>
            <w:vAlign w:val="center"/>
          </w:tcPr>
          <w:p w14:paraId="426D0A4F" w14:textId="007492E7" w:rsidR="00F62427" w:rsidRPr="0098206D" w:rsidRDefault="00F62427" w:rsidP="0044521C">
            <w:pPr>
              <w:rPr>
                <w:rFonts w:ascii="Arial" w:hAnsi="Arial" w:cs="Arial"/>
                <w:sz w:val="20"/>
                <w:szCs w:val="20"/>
              </w:rPr>
            </w:pPr>
            <w:r w:rsidRPr="0098206D">
              <w:rPr>
                <w:rFonts w:ascii="Arial" w:hAnsi="Arial" w:cs="Arial"/>
                <w:sz w:val="20"/>
                <w:szCs w:val="20"/>
              </w:rPr>
              <w:t xml:space="preserve">Specialist Knowledge/ </w:t>
            </w:r>
            <w:r w:rsidR="00282EE8" w:rsidRPr="0098206D">
              <w:rPr>
                <w:rFonts w:ascii="Arial" w:hAnsi="Arial" w:cs="Arial"/>
                <w:sz w:val="20"/>
                <w:szCs w:val="20"/>
              </w:rPr>
              <w:t>Qualifications</w:t>
            </w:r>
          </w:p>
        </w:tc>
        <w:tc>
          <w:tcPr>
            <w:tcW w:w="5384" w:type="dxa"/>
            <w:vAlign w:val="center"/>
          </w:tcPr>
          <w:p w14:paraId="53DBF2E1" w14:textId="156B3459" w:rsidR="00F62427" w:rsidRPr="0098206D" w:rsidRDefault="00F62427" w:rsidP="0044521C">
            <w:pPr>
              <w:rPr>
                <w:rFonts w:ascii="Arial" w:hAnsi="Arial" w:cs="Arial"/>
                <w:sz w:val="20"/>
                <w:szCs w:val="20"/>
              </w:rPr>
            </w:pPr>
            <w:r w:rsidRPr="0098206D">
              <w:rPr>
                <w:rFonts w:ascii="Arial" w:hAnsi="Arial" w:cs="Arial"/>
                <w:sz w:val="20"/>
                <w:szCs w:val="20"/>
              </w:rPr>
              <w:t>Knowledge of Higher Education Policy landscape – specifically knowledge exchange, enterprise</w:t>
            </w:r>
            <w:r>
              <w:rPr>
                <w:rFonts w:ascii="Arial" w:hAnsi="Arial" w:cs="Arial"/>
                <w:sz w:val="20"/>
                <w:szCs w:val="20"/>
              </w:rPr>
              <w:t>, commercialisation</w:t>
            </w:r>
            <w:r w:rsidRPr="0098206D">
              <w:rPr>
                <w:rFonts w:ascii="Arial" w:hAnsi="Arial" w:cs="Arial"/>
                <w:sz w:val="20"/>
                <w:szCs w:val="20"/>
              </w:rPr>
              <w:t xml:space="preserve"> and innovation-related policies.</w:t>
            </w:r>
          </w:p>
          <w:p w14:paraId="38017B81" w14:textId="77777777" w:rsidR="00F62427" w:rsidRPr="0098206D" w:rsidRDefault="00F62427" w:rsidP="0044521C">
            <w:pPr>
              <w:rPr>
                <w:rFonts w:ascii="Arial" w:hAnsi="Arial" w:cs="Arial"/>
                <w:sz w:val="20"/>
                <w:szCs w:val="20"/>
              </w:rPr>
            </w:pPr>
          </w:p>
          <w:p w14:paraId="2BEBCE91" w14:textId="77777777" w:rsidR="00F62427" w:rsidRPr="0098206D" w:rsidRDefault="00F62427" w:rsidP="0044521C">
            <w:pPr>
              <w:rPr>
                <w:rFonts w:ascii="Arial" w:hAnsi="Arial" w:cs="Arial"/>
                <w:sz w:val="20"/>
                <w:szCs w:val="20"/>
              </w:rPr>
            </w:pPr>
            <w:r w:rsidRPr="0098206D">
              <w:rPr>
                <w:rFonts w:ascii="Arial" w:hAnsi="Arial" w:cs="Arial"/>
                <w:sz w:val="20"/>
                <w:szCs w:val="20"/>
              </w:rPr>
              <w:t>Knowledge of the Higher Education funding environment – both in the UK and internationally.</w:t>
            </w:r>
          </w:p>
          <w:p w14:paraId="10606E31" w14:textId="77777777" w:rsidR="00F62427" w:rsidRPr="0098206D" w:rsidRDefault="00F62427" w:rsidP="0044521C">
            <w:pPr>
              <w:rPr>
                <w:rFonts w:ascii="Arial" w:hAnsi="Arial" w:cs="Arial"/>
                <w:sz w:val="20"/>
                <w:szCs w:val="20"/>
              </w:rPr>
            </w:pPr>
          </w:p>
          <w:p w14:paraId="5E6FF549" w14:textId="3A3F14C8" w:rsidR="00F62427" w:rsidRPr="0098206D" w:rsidRDefault="00F62427" w:rsidP="0044521C">
            <w:pPr>
              <w:rPr>
                <w:rFonts w:ascii="Arial" w:hAnsi="Arial" w:cs="Arial"/>
                <w:sz w:val="20"/>
                <w:szCs w:val="20"/>
              </w:rPr>
            </w:pPr>
            <w:r w:rsidRPr="0098206D">
              <w:rPr>
                <w:rFonts w:ascii="Arial" w:hAnsi="Arial" w:cs="Arial"/>
                <w:sz w:val="20"/>
                <w:szCs w:val="20"/>
              </w:rPr>
              <w:t>Knowledge of the UK creative industries and cultural sector, and relevant regional and national policies/strategies impacting on both.</w:t>
            </w:r>
            <w:r>
              <w:rPr>
                <w:rFonts w:ascii="Arial" w:hAnsi="Arial" w:cs="Arial"/>
                <w:sz w:val="20"/>
                <w:szCs w:val="20"/>
              </w:rPr>
              <w:t xml:space="preserve"> (desirable)</w:t>
            </w:r>
          </w:p>
        </w:tc>
      </w:tr>
      <w:tr w:rsidR="00F62427" w:rsidRPr="002C00D1" w14:paraId="4367589A" w14:textId="77777777" w:rsidTr="00F62427">
        <w:tc>
          <w:tcPr>
            <w:tcW w:w="3632" w:type="dxa"/>
            <w:vAlign w:val="center"/>
          </w:tcPr>
          <w:p w14:paraId="17ADCA1E" w14:textId="77777777" w:rsidR="00F62427" w:rsidRPr="0098206D" w:rsidRDefault="00F62427" w:rsidP="0044521C">
            <w:pPr>
              <w:rPr>
                <w:rFonts w:ascii="Arial" w:hAnsi="Arial" w:cs="Arial"/>
                <w:sz w:val="20"/>
                <w:szCs w:val="20"/>
              </w:rPr>
            </w:pPr>
            <w:r w:rsidRPr="0098206D">
              <w:rPr>
                <w:rFonts w:ascii="Arial" w:hAnsi="Arial" w:cs="Arial"/>
                <w:sz w:val="20"/>
                <w:szCs w:val="20"/>
              </w:rPr>
              <w:t>Relevant Experience</w:t>
            </w:r>
          </w:p>
        </w:tc>
        <w:tc>
          <w:tcPr>
            <w:tcW w:w="5384" w:type="dxa"/>
            <w:vAlign w:val="center"/>
          </w:tcPr>
          <w:p w14:paraId="012F998C" w14:textId="1334661D" w:rsidR="00F62427" w:rsidRPr="0098206D" w:rsidRDefault="00F62427" w:rsidP="0044521C">
            <w:pPr>
              <w:rPr>
                <w:rFonts w:ascii="Arial" w:hAnsi="Arial" w:cs="Arial"/>
                <w:sz w:val="20"/>
                <w:szCs w:val="20"/>
              </w:rPr>
            </w:pPr>
            <w:r w:rsidRPr="0098206D">
              <w:rPr>
                <w:rFonts w:ascii="Arial" w:hAnsi="Arial" w:cs="Arial"/>
                <w:sz w:val="20"/>
                <w:szCs w:val="20"/>
              </w:rPr>
              <w:t xml:space="preserve">Strategic leadership and management experience in </w:t>
            </w:r>
            <w:r>
              <w:rPr>
                <w:rFonts w:ascii="Arial" w:hAnsi="Arial" w:cs="Arial"/>
                <w:sz w:val="20"/>
                <w:szCs w:val="20"/>
              </w:rPr>
              <w:t xml:space="preserve">enterprise and </w:t>
            </w:r>
            <w:r w:rsidR="00282EE8">
              <w:rPr>
                <w:rFonts w:ascii="Arial" w:hAnsi="Arial" w:cs="Arial"/>
                <w:sz w:val="20"/>
                <w:szCs w:val="20"/>
              </w:rPr>
              <w:t>commercialisation</w:t>
            </w:r>
            <w:r>
              <w:rPr>
                <w:rFonts w:ascii="Arial" w:hAnsi="Arial" w:cs="Arial"/>
                <w:sz w:val="20"/>
                <w:szCs w:val="20"/>
              </w:rPr>
              <w:t xml:space="preserve"> – ideally in a higher education or creative industries setting</w:t>
            </w:r>
            <w:r w:rsidRPr="0098206D">
              <w:rPr>
                <w:rFonts w:ascii="Arial" w:hAnsi="Arial" w:cs="Arial"/>
                <w:sz w:val="20"/>
                <w:szCs w:val="20"/>
              </w:rPr>
              <w:t>.</w:t>
            </w:r>
          </w:p>
          <w:p w14:paraId="1A224FA0" w14:textId="77777777" w:rsidR="00F62427" w:rsidRPr="0098206D" w:rsidRDefault="00F62427" w:rsidP="0044521C">
            <w:pPr>
              <w:rPr>
                <w:rFonts w:ascii="Arial" w:hAnsi="Arial" w:cs="Arial"/>
                <w:sz w:val="20"/>
                <w:szCs w:val="20"/>
              </w:rPr>
            </w:pPr>
          </w:p>
          <w:p w14:paraId="315576B5" w14:textId="5C3E10DF" w:rsidR="00F62427" w:rsidRDefault="00F62427" w:rsidP="0044521C">
            <w:pPr>
              <w:rPr>
                <w:rFonts w:ascii="Arial" w:hAnsi="Arial" w:cs="Arial"/>
                <w:sz w:val="20"/>
                <w:szCs w:val="20"/>
              </w:rPr>
            </w:pPr>
            <w:r>
              <w:rPr>
                <w:rFonts w:ascii="Arial" w:hAnsi="Arial" w:cs="Arial"/>
                <w:sz w:val="20"/>
                <w:szCs w:val="20"/>
              </w:rPr>
              <w:t>Demonstrable e</w:t>
            </w:r>
            <w:r w:rsidRPr="0098206D">
              <w:rPr>
                <w:rFonts w:ascii="Arial" w:hAnsi="Arial" w:cs="Arial"/>
                <w:sz w:val="20"/>
                <w:szCs w:val="20"/>
              </w:rPr>
              <w:t xml:space="preserve">xperience </w:t>
            </w:r>
            <w:r>
              <w:rPr>
                <w:rFonts w:ascii="Arial" w:hAnsi="Arial" w:cs="Arial"/>
                <w:sz w:val="20"/>
                <w:szCs w:val="20"/>
              </w:rPr>
              <w:t>o</w:t>
            </w:r>
            <w:r w:rsidRPr="0098206D">
              <w:rPr>
                <w:rFonts w:ascii="Arial" w:hAnsi="Arial" w:cs="Arial"/>
                <w:sz w:val="20"/>
                <w:szCs w:val="20"/>
              </w:rPr>
              <w:t xml:space="preserve">f </w:t>
            </w:r>
            <w:r>
              <w:rPr>
                <w:rFonts w:ascii="Arial" w:hAnsi="Arial" w:cs="Arial"/>
                <w:sz w:val="20"/>
                <w:szCs w:val="20"/>
              </w:rPr>
              <w:t xml:space="preserve">developing high-performing entrepreneurial cultures, within </w:t>
            </w:r>
            <w:r w:rsidR="00282EE8">
              <w:rPr>
                <w:rFonts w:ascii="Arial" w:hAnsi="Arial" w:cs="Arial"/>
                <w:sz w:val="20"/>
                <w:szCs w:val="20"/>
              </w:rPr>
              <w:t>a</w:t>
            </w:r>
            <w:r>
              <w:rPr>
                <w:rFonts w:ascii="Arial" w:hAnsi="Arial" w:cs="Arial"/>
                <w:sz w:val="20"/>
                <w:szCs w:val="20"/>
              </w:rPr>
              <w:t xml:space="preserve"> values-focused environment.</w:t>
            </w:r>
          </w:p>
          <w:p w14:paraId="2B1B2046" w14:textId="4AB1E729" w:rsidR="00F62427" w:rsidRDefault="00F62427" w:rsidP="0044521C">
            <w:pPr>
              <w:rPr>
                <w:rFonts w:ascii="Arial" w:hAnsi="Arial" w:cs="Arial"/>
                <w:sz w:val="20"/>
                <w:szCs w:val="20"/>
              </w:rPr>
            </w:pPr>
          </w:p>
          <w:p w14:paraId="25FDDF8C" w14:textId="66AD2011" w:rsidR="00F62427" w:rsidRPr="0098206D" w:rsidRDefault="00F62427" w:rsidP="0044521C">
            <w:pPr>
              <w:rPr>
                <w:rFonts w:ascii="Arial" w:hAnsi="Arial" w:cs="Arial"/>
                <w:sz w:val="20"/>
                <w:szCs w:val="20"/>
              </w:rPr>
            </w:pPr>
            <w:r>
              <w:rPr>
                <w:rFonts w:ascii="Arial" w:hAnsi="Arial" w:cs="Arial"/>
                <w:sz w:val="20"/>
                <w:szCs w:val="20"/>
              </w:rPr>
              <w:t>Strong understanding and demonstrable experience of how to support successful commercialisation of academic research and/or creative IP.</w:t>
            </w:r>
          </w:p>
          <w:p w14:paraId="36B7CAF8" w14:textId="77777777" w:rsidR="00F62427" w:rsidRPr="0098206D" w:rsidRDefault="00F62427" w:rsidP="0044521C">
            <w:pPr>
              <w:rPr>
                <w:rFonts w:ascii="Arial" w:hAnsi="Arial" w:cs="Arial"/>
                <w:sz w:val="20"/>
                <w:szCs w:val="20"/>
              </w:rPr>
            </w:pPr>
          </w:p>
          <w:p w14:paraId="43F259AF" w14:textId="77777777" w:rsidR="00F62427" w:rsidRPr="0098206D" w:rsidRDefault="00F62427" w:rsidP="0044521C">
            <w:pPr>
              <w:rPr>
                <w:rFonts w:ascii="Arial" w:hAnsi="Arial" w:cs="Arial"/>
                <w:sz w:val="20"/>
                <w:szCs w:val="20"/>
              </w:rPr>
            </w:pPr>
            <w:r w:rsidRPr="0098206D">
              <w:rPr>
                <w:rFonts w:ascii="Arial" w:hAnsi="Arial" w:cs="Arial"/>
                <w:sz w:val="20"/>
                <w:szCs w:val="20"/>
              </w:rPr>
              <w:t>Experience of working across a large organisation and successfully influencing and managing change in such an environment.</w:t>
            </w:r>
          </w:p>
        </w:tc>
      </w:tr>
      <w:tr w:rsidR="00F62427" w:rsidRPr="002C00D1" w14:paraId="403CFB09" w14:textId="77777777" w:rsidTr="00F62427">
        <w:tc>
          <w:tcPr>
            <w:tcW w:w="3632" w:type="dxa"/>
            <w:vAlign w:val="center"/>
          </w:tcPr>
          <w:p w14:paraId="6EBEF777" w14:textId="77777777" w:rsidR="00F62427" w:rsidRPr="0098206D" w:rsidRDefault="00F62427" w:rsidP="0044521C">
            <w:pPr>
              <w:rPr>
                <w:rFonts w:ascii="Arial" w:hAnsi="Arial" w:cs="Arial"/>
                <w:sz w:val="20"/>
                <w:szCs w:val="20"/>
              </w:rPr>
            </w:pPr>
            <w:r w:rsidRPr="0098206D">
              <w:rPr>
                <w:rFonts w:ascii="Arial" w:hAnsi="Arial" w:cs="Arial"/>
                <w:sz w:val="20"/>
                <w:szCs w:val="20"/>
              </w:rPr>
              <w:t>Communication Skills</w:t>
            </w:r>
          </w:p>
        </w:tc>
        <w:tc>
          <w:tcPr>
            <w:tcW w:w="5384" w:type="dxa"/>
            <w:vAlign w:val="center"/>
          </w:tcPr>
          <w:p w14:paraId="2F28832C" w14:textId="77777777" w:rsidR="00F62427" w:rsidRPr="0098206D" w:rsidRDefault="00F62427" w:rsidP="0044521C">
            <w:pPr>
              <w:rPr>
                <w:rFonts w:ascii="Arial" w:hAnsi="Arial" w:cs="Arial"/>
                <w:sz w:val="20"/>
                <w:szCs w:val="20"/>
              </w:rPr>
            </w:pPr>
            <w:r w:rsidRPr="0098206D">
              <w:rPr>
                <w:rFonts w:ascii="Arial" w:hAnsi="Arial" w:cs="Arial"/>
                <w:color w:val="000000"/>
                <w:sz w:val="20"/>
                <w:szCs w:val="20"/>
              </w:rPr>
              <w:t>Communicates persuasively and with gravitas adapting the style and message to a diverse internal or external audience in an inclusive and accessible way</w:t>
            </w:r>
          </w:p>
        </w:tc>
      </w:tr>
      <w:tr w:rsidR="00F62427" w:rsidRPr="002C00D1" w14:paraId="11529A7E" w14:textId="77777777" w:rsidTr="00F62427">
        <w:tc>
          <w:tcPr>
            <w:tcW w:w="3632" w:type="dxa"/>
            <w:vAlign w:val="center"/>
          </w:tcPr>
          <w:p w14:paraId="7E77701E" w14:textId="77777777" w:rsidR="00F62427" w:rsidRPr="0098206D" w:rsidRDefault="00F62427" w:rsidP="0044521C">
            <w:pPr>
              <w:rPr>
                <w:rFonts w:ascii="Arial" w:hAnsi="Arial" w:cs="Arial"/>
                <w:sz w:val="20"/>
                <w:szCs w:val="20"/>
              </w:rPr>
            </w:pPr>
            <w:r w:rsidRPr="0098206D">
              <w:rPr>
                <w:rFonts w:ascii="Arial" w:hAnsi="Arial" w:cs="Arial"/>
                <w:sz w:val="20"/>
                <w:szCs w:val="20"/>
              </w:rPr>
              <w:t>Leadership and Management</w:t>
            </w:r>
          </w:p>
        </w:tc>
        <w:tc>
          <w:tcPr>
            <w:tcW w:w="5384" w:type="dxa"/>
            <w:vAlign w:val="center"/>
          </w:tcPr>
          <w:p w14:paraId="471525A9" w14:textId="77777777" w:rsidR="00F62427" w:rsidRPr="0098206D" w:rsidRDefault="00F62427" w:rsidP="0044521C">
            <w:pPr>
              <w:rPr>
                <w:rFonts w:ascii="Arial" w:eastAsia="Times New Roman" w:hAnsi="Arial" w:cs="Arial"/>
                <w:color w:val="000000"/>
                <w:sz w:val="20"/>
                <w:szCs w:val="20"/>
                <w:lang w:eastAsia="en-GB"/>
              </w:rPr>
            </w:pPr>
            <w:r w:rsidRPr="0098206D">
              <w:rPr>
                <w:rFonts w:ascii="Arial" w:hAnsi="Arial" w:cs="Arial"/>
                <w:color w:val="000000"/>
                <w:sz w:val="20"/>
                <w:szCs w:val="20"/>
                <w:lang w:eastAsia="en-GB"/>
              </w:rPr>
              <w:t>Motivates and leads effectively, setting the direction of one or more function and promoting collaboration across formal boundaries</w:t>
            </w:r>
          </w:p>
        </w:tc>
      </w:tr>
      <w:tr w:rsidR="00F62427" w:rsidRPr="002C00D1" w14:paraId="061507F3" w14:textId="77777777" w:rsidTr="00F62427">
        <w:tc>
          <w:tcPr>
            <w:tcW w:w="3632" w:type="dxa"/>
            <w:vAlign w:val="center"/>
          </w:tcPr>
          <w:p w14:paraId="557BE62C" w14:textId="77777777" w:rsidR="00F62427" w:rsidRPr="0098206D" w:rsidRDefault="00F62427" w:rsidP="0044521C">
            <w:pPr>
              <w:rPr>
                <w:rFonts w:ascii="Arial" w:hAnsi="Arial" w:cs="Arial"/>
                <w:sz w:val="20"/>
                <w:szCs w:val="20"/>
              </w:rPr>
            </w:pPr>
            <w:r w:rsidRPr="0098206D">
              <w:rPr>
                <w:rFonts w:ascii="Arial" w:hAnsi="Arial" w:cs="Arial"/>
                <w:sz w:val="20"/>
                <w:szCs w:val="20"/>
              </w:rPr>
              <w:t>Professional Practice</w:t>
            </w:r>
          </w:p>
        </w:tc>
        <w:tc>
          <w:tcPr>
            <w:tcW w:w="5384" w:type="dxa"/>
            <w:vAlign w:val="center"/>
          </w:tcPr>
          <w:p w14:paraId="0D3A066C" w14:textId="0785970F" w:rsidR="00F62427" w:rsidRPr="0098206D" w:rsidRDefault="00F62427" w:rsidP="0044521C">
            <w:pPr>
              <w:rPr>
                <w:sz w:val="20"/>
                <w:szCs w:val="20"/>
              </w:rPr>
            </w:pPr>
            <w:r w:rsidRPr="0098206D">
              <w:rPr>
                <w:rFonts w:ascii="Arial" w:hAnsi="Arial" w:cs="Arial"/>
                <w:color w:val="000000"/>
                <w:sz w:val="20"/>
                <w:szCs w:val="20"/>
                <w:lang w:eastAsia="en-GB"/>
              </w:rPr>
              <w:t xml:space="preserve">Contributes to advancing professional practice in own area of specialism </w:t>
            </w:r>
            <w:r w:rsidRPr="0098206D">
              <w:rPr>
                <w:rFonts w:ascii="Arial" w:hAnsi="Arial" w:cs="Arial"/>
                <w:color w:val="000000"/>
                <w:sz w:val="20"/>
                <w:szCs w:val="20"/>
              </w:rPr>
              <w:t>including external networks and conferences</w:t>
            </w:r>
          </w:p>
        </w:tc>
      </w:tr>
      <w:tr w:rsidR="00F62427" w:rsidRPr="002C00D1" w14:paraId="35C6176F" w14:textId="77777777" w:rsidTr="00F62427">
        <w:tc>
          <w:tcPr>
            <w:tcW w:w="3632" w:type="dxa"/>
            <w:vAlign w:val="center"/>
          </w:tcPr>
          <w:p w14:paraId="6FDE96EB" w14:textId="77777777" w:rsidR="00F62427" w:rsidRPr="0098206D" w:rsidRDefault="00F62427" w:rsidP="0044521C">
            <w:pPr>
              <w:rPr>
                <w:rFonts w:ascii="Arial" w:hAnsi="Arial" w:cs="Arial"/>
                <w:sz w:val="20"/>
                <w:szCs w:val="20"/>
              </w:rPr>
            </w:pPr>
            <w:r w:rsidRPr="0098206D">
              <w:rPr>
                <w:rFonts w:ascii="Arial" w:hAnsi="Arial" w:cs="Arial"/>
                <w:sz w:val="20"/>
                <w:szCs w:val="20"/>
              </w:rPr>
              <w:t>Planning and managing resources</w:t>
            </w:r>
          </w:p>
        </w:tc>
        <w:tc>
          <w:tcPr>
            <w:tcW w:w="5384" w:type="dxa"/>
            <w:vAlign w:val="center"/>
          </w:tcPr>
          <w:p w14:paraId="4950A490" w14:textId="77777777" w:rsidR="00F62427" w:rsidRPr="0098206D" w:rsidRDefault="00F62427" w:rsidP="0044521C">
            <w:pPr>
              <w:rPr>
                <w:rFonts w:ascii="Arial" w:hAnsi="Arial" w:cs="Arial"/>
                <w:sz w:val="20"/>
                <w:szCs w:val="20"/>
              </w:rPr>
            </w:pPr>
            <w:r w:rsidRPr="0098206D">
              <w:rPr>
                <w:rFonts w:ascii="Arial" w:hAnsi="Arial" w:cs="Arial"/>
                <w:color w:val="000000"/>
                <w:sz w:val="20"/>
                <w:szCs w:val="20"/>
                <w:lang w:eastAsia="en-GB"/>
              </w:rPr>
              <w:t>Effectively plans, prioritises and manages the delivery of complex projects or activities to achieve long term strategic objectives</w:t>
            </w:r>
          </w:p>
        </w:tc>
      </w:tr>
      <w:tr w:rsidR="00F62427" w:rsidRPr="002C00D1" w14:paraId="5787B7F2" w14:textId="77777777" w:rsidTr="00F62427">
        <w:tc>
          <w:tcPr>
            <w:tcW w:w="3632" w:type="dxa"/>
            <w:vAlign w:val="center"/>
          </w:tcPr>
          <w:p w14:paraId="0B7DBF1D" w14:textId="77777777" w:rsidR="00F62427" w:rsidRPr="0098206D" w:rsidRDefault="00F62427" w:rsidP="0044521C">
            <w:pPr>
              <w:rPr>
                <w:rFonts w:ascii="Arial" w:hAnsi="Arial" w:cs="Arial"/>
                <w:sz w:val="20"/>
                <w:szCs w:val="20"/>
              </w:rPr>
            </w:pPr>
            <w:r w:rsidRPr="0098206D">
              <w:rPr>
                <w:rFonts w:ascii="Arial" w:hAnsi="Arial" w:cs="Arial"/>
                <w:sz w:val="20"/>
                <w:szCs w:val="20"/>
              </w:rPr>
              <w:t>Teamwork</w:t>
            </w:r>
          </w:p>
        </w:tc>
        <w:tc>
          <w:tcPr>
            <w:tcW w:w="5384" w:type="dxa"/>
            <w:vAlign w:val="center"/>
          </w:tcPr>
          <w:p w14:paraId="72198171" w14:textId="77777777" w:rsidR="00F62427" w:rsidRPr="0098206D" w:rsidRDefault="00F62427" w:rsidP="0044521C">
            <w:pPr>
              <w:rPr>
                <w:rFonts w:ascii="Arial" w:hAnsi="Arial" w:cs="Arial"/>
                <w:sz w:val="20"/>
                <w:szCs w:val="20"/>
              </w:rPr>
            </w:pPr>
            <w:r w:rsidRPr="0098206D">
              <w:rPr>
                <w:rFonts w:ascii="Arial" w:hAnsi="Arial" w:cs="Arial"/>
                <w:color w:val="000000"/>
                <w:sz w:val="20"/>
                <w:szCs w:val="20"/>
              </w:rPr>
              <w:t>Contributes effectively to a senior leadership team, setting the strategic direction for one or more function and fosters constructive relationships across the organisation</w:t>
            </w:r>
          </w:p>
        </w:tc>
      </w:tr>
      <w:tr w:rsidR="00F62427" w:rsidRPr="002C00D1" w14:paraId="0B3119EC" w14:textId="77777777" w:rsidTr="00F62427">
        <w:tc>
          <w:tcPr>
            <w:tcW w:w="3632" w:type="dxa"/>
            <w:vAlign w:val="center"/>
          </w:tcPr>
          <w:p w14:paraId="0CA8AE56" w14:textId="77777777" w:rsidR="00F62427" w:rsidRPr="0098206D" w:rsidRDefault="00F62427" w:rsidP="0044521C">
            <w:pPr>
              <w:rPr>
                <w:rFonts w:ascii="Arial" w:hAnsi="Arial" w:cs="Arial"/>
                <w:sz w:val="20"/>
                <w:szCs w:val="20"/>
              </w:rPr>
            </w:pPr>
            <w:r w:rsidRPr="0098206D">
              <w:rPr>
                <w:rFonts w:ascii="Arial" w:hAnsi="Arial" w:cs="Arial"/>
                <w:sz w:val="20"/>
                <w:szCs w:val="20"/>
              </w:rPr>
              <w:t>Student experience or customer service</w:t>
            </w:r>
          </w:p>
        </w:tc>
        <w:tc>
          <w:tcPr>
            <w:tcW w:w="5384" w:type="dxa"/>
            <w:vAlign w:val="center"/>
          </w:tcPr>
          <w:p w14:paraId="3E34D08A" w14:textId="77777777" w:rsidR="00F62427" w:rsidRPr="0098206D" w:rsidRDefault="00F62427" w:rsidP="0044521C">
            <w:pPr>
              <w:rPr>
                <w:rFonts w:ascii="Arial" w:hAnsi="Arial" w:cs="Arial"/>
                <w:sz w:val="20"/>
                <w:szCs w:val="20"/>
              </w:rPr>
            </w:pPr>
            <w:r w:rsidRPr="0098206D">
              <w:rPr>
                <w:rFonts w:ascii="Arial" w:hAnsi="Arial" w:cs="Arial"/>
                <w:color w:val="000000"/>
                <w:sz w:val="20"/>
                <w:szCs w:val="20"/>
                <w:lang w:eastAsia="en-GB"/>
              </w:rPr>
              <w:t>Leads the improvement of the student or customer experience and promotes an inclusive environment for students, colleagues or customers</w:t>
            </w:r>
          </w:p>
        </w:tc>
      </w:tr>
      <w:tr w:rsidR="00F62427" w:rsidRPr="002C00D1" w14:paraId="0406CF74" w14:textId="77777777" w:rsidTr="00F62427">
        <w:tc>
          <w:tcPr>
            <w:tcW w:w="3632" w:type="dxa"/>
            <w:vAlign w:val="center"/>
          </w:tcPr>
          <w:p w14:paraId="75BC39C3" w14:textId="77777777" w:rsidR="00F62427" w:rsidRPr="0098206D" w:rsidRDefault="00F62427" w:rsidP="0044521C">
            <w:pPr>
              <w:rPr>
                <w:rFonts w:ascii="Arial" w:hAnsi="Arial" w:cs="Arial"/>
                <w:bCs/>
                <w:color w:val="000000"/>
                <w:sz w:val="20"/>
                <w:szCs w:val="20"/>
              </w:rPr>
            </w:pPr>
            <w:r w:rsidRPr="0098206D">
              <w:rPr>
                <w:rFonts w:ascii="Arial" w:hAnsi="Arial" w:cs="Arial"/>
                <w:bCs/>
                <w:color w:val="000000"/>
                <w:sz w:val="20"/>
                <w:szCs w:val="20"/>
              </w:rPr>
              <w:t>Creativity, Innovation and Problem Solving</w:t>
            </w:r>
          </w:p>
          <w:p w14:paraId="5100F589" w14:textId="77777777" w:rsidR="00F62427" w:rsidRPr="0098206D" w:rsidRDefault="00F62427" w:rsidP="0044521C">
            <w:pPr>
              <w:rPr>
                <w:rFonts w:ascii="Arial" w:hAnsi="Arial" w:cs="Arial"/>
                <w:sz w:val="20"/>
                <w:szCs w:val="20"/>
              </w:rPr>
            </w:pPr>
          </w:p>
        </w:tc>
        <w:tc>
          <w:tcPr>
            <w:tcW w:w="5384" w:type="dxa"/>
            <w:vAlign w:val="center"/>
          </w:tcPr>
          <w:p w14:paraId="2CD860D0" w14:textId="77777777" w:rsidR="00F62427" w:rsidRPr="0098206D" w:rsidRDefault="00F62427" w:rsidP="0044521C">
            <w:pPr>
              <w:rPr>
                <w:rFonts w:ascii="Arial" w:hAnsi="Arial" w:cs="Arial"/>
                <w:color w:val="000000"/>
                <w:sz w:val="20"/>
                <w:szCs w:val="20"/>
              </w:rPr>
            </w:pPr>
            <w:r w:rsidRPr="0098206D">
              <w:rPr>
                <w:rFonts w:ascii="Arial" w:hAnsi="Arial" w:cs="Arial"/>
                <w:color w:val="000000"/>
                <w:sz w:val="20"/>
                <w:szCs w:val="20"/>
              </w:rPr>
              <w:t xml:space="preserve">Initiates innovative solutions </w:t>
            </w:r>
            <w:proofErr w:type="gramStart"/>
            <w:r w:rsidRPr="0098206D">
              <w:rPr>
                <w:rFonts w:ascii="Arial" w:hAnsi="Arial" w:cs="Arial"/>
                <w:color w:val="000000"/>
                <w:sz w:val="20"/>
                <w:szCs w:val="20"/>
              </w:rPr>
              <w:t>to  problems</w:t>
            </w:r>
            <w:proofErr w:type="gramEnd"/>
            <w:r w:rsidRPr="0098206D">
              <w:rPr>
                <w:rFonts w:ascii="Arial" w:hAnsi="Arial" w:cs="Arial"/>
                <w:color w:val="000000"/>
                <w:sz w:val="20"/>
                <w:szCs w:val="20"/>
              </w:rPr>
              <w:t xml:space="preserve"> which have a strategic impact</w:t>
            </w:r>
          </w:p>
        </w:tc>
      </w:tr>
    </w:tbl>
    <w:p w14:paraId="457C961A" w14:textId="77777777" w:rsidR="00F62427" w:rsidRPr="00C1767D" w:rsidRDefault="00F62427" w:rsidP="00C1767D">
      <w:pPr>
        <w:spacing w:line="259" w:lineRule="auto"/>
        <w:rPr>
          <w:rFonts w:ascii="Arial" w:hAnsi="Arial" w:cs="Arial"/>
          <w:sz w:val="20"/>
          <w:szCs w:val="20"/>
        </w:rPr>
      </w:pPr>
    </w:p>
    <w:sectPr w:rsidR="00F62427" w:rsidRPr="00C1767D" w:rsidSect="00F745BA">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D735" w14:textId="77777777" w:rsidR="00AB6F89" w:rsidRDefault="00AB6F89">
      <w:r>
        <w:separator/>
      </w:r>
    </w:p>
  </w:endnote>
  <w:endnote w:type="continuationSeparator" w:id="0">
    <w:p w14:paraId="5A2872B3" w14:textId="77777777" w:rsidR="00AB6F89" w:rsidRDefault="00AB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F5AF" w14:textId="77777777" w:rsidR="00D54727" w:rsidRDefault="00D54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881437815"/>
      <w:docPartObj>
        <w:docPartGallery w:val="Page Numbers (Bottom of Page)"/>
        <w:docPartUnique/>
      </w:docPartObj>
    </w:sdtPr>
    <w:sdtEndPr>
      <w:rPr>
        <w:noProof/>
      </w:rPr>
    </w:sdtEndPr>
    <w:sdtContent>
      <w:p w14:paraId="5A90ECA7" w14:textId="060D563D" w:rsidR="00BD08E9" w:rsidRPr="00F55818" w:rsidRDefault="004B3116" w:rsidP="004B3116">
        <w:pPr>
          <w:pStyle w:val="Footer"/>
          <w:rPr>
            <w:sz w:val="20"/>
            <w:szCs w:val="20"/>
          </w:rPr>
        </w:pPr>
        <w:r w:rsidRPr="00F55818">
          <w:rPr>
            <w:rFonts w:ascii="Arial" w:hAnsi="Arial" w:cs="Arial"/>
            <w:sz w:val="20"/>
            <w:szCs w:val="20"/>
          </w:rPr>
          <w:tab/>
        </w:r>
        <w:r w:rsidRPr="00F55818">
          <w:rPr>
            <w:rFonts w:ascii="Arial" w:hAnsi="Arial" w:cs="Arial"/>
            <w:sz w:val="20"/>
            <w:szCs w:val="20"/>
          </w:rPr>
          <w:tab/>
        </w:r>
        <w:r w:rsidR="00BD08E9" w:rsidRPr="00F55818">
          <w:rPr>
            <w:rFonts w:ascii="Arial" w:hAnsi="Arial" w:cs="Arial"/>
            <w:sz w:val="20"/>
            <w:szCs w:val="20"/>
          </w:rPr>
          <w:fldChar w:fldCharType="begin"/>
        </w:r>
        <w:r w:rsidR="00BD08E9" w:rsidRPr="00F55818">
          <w:rPr>
            <w:rFonts w:ascii="Arial" w:hAnsi="Arial" w:cs="Arial"/>
            <w:sz w:val="20"/>
            <w:szCs w:val="20"/>
          </w:rPr>
          <w:instrText xml:space="preserve"> PAGE   \* MERGEFORMAT </w:instrText>
        </w:r>
        <w:r w:rsidR="00BD08E9" w:rsidRPr="00F55818">
          <w:rPr>
            <w:rFonts w:ascii="Arial" w:hAnsi="Arial" w:cs="Arial"/>
            <w:sz w:val="20"/>
            <w:szCs w:val="20"/>
          </w:rPr>
          <w:fldChar w:fldCharType="separate"/>
        </w:r>
        <w:r w:rsidR="00736B6C" w:rsidRPr="00F55818">
          <w:rPr>
            <w:rFonts w:ascii="Arial" w:hAnsi="Arial" w:cs="Arial"/>
            <w:noProof/>
            <w:sz w:val="20"/>
            <w:szCs w:val="20"/>
          </w:rPr>
          <w:t>4</w:t>
        </w:r>
        <w:r w:rsidR="00BD08E9" w:rsidRPr="00F55818">
          <w:rPr>
            <w:rFonts w:ascii="Arial" w:hAnsi="Arial" w:cs="Arial"/>
            <w:noProof/>
            <w:sz w:val="20"/>
            <w:szCs w:val="20"/>
          </w:rPr>
          <w:fldChar w:fldCharType="end"/>
        </w:r>
      </w:p>
    </w:sdtContent>
  </w:sdt>
  <w:p w14:paraId="74B88C0A" w14:textId="77777777" w:rsidR="00BD08E9" w:rsidRDefault="00BD0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rPr>
      <w:id w:val="893552589"/>
      <w:docPartObj>
        <w:docPartGallery w:val="Page Numbers (Bottom of Page)"/>
        <w:docPartUnique/>
      </w:docPartObj>
    </w:sdtPr>
    <w:sdtEndPr>
      <w:rPr>
        <w:noProof/>
      </w:rPr>
    </w:sdtEndPr>
    <w:sdtContent>
      <w:p w14:paraId="70520D93" w14:textId="5DDA9775" w:rsidR="00BD08E9" w:rsidRPr="004B3116" w:rsidRDefault="004B3116" w:rsidP="004B3116">
        <w:pPr>
          <w:pStyle w:val="Footer"/>
          <w:jc w:val="right"/>
          <w:rPr>
            <w:rFonts w:ascii="Arial" w:hAnsi="Arial" w:cs="Arial"/>
            <w:sz w:val="24"/>
          </w:rPr>
        </w:pPr>
        <w:r>
          <w:rPr>
            <w:rFonts w:ascii="Arial" w:hAnsi="Arial" w:cs="Arial"/>
            <w:sz w:val="24"/>
          </w:rPr>
          <w:t xml:space="preserve">Last updated August 2020 </w:t>
        </w:r>
        <w:r>
          <w:rPr>
            <w:rFonts w:ascii="Arial" w:hAnsi="Arial" w:cs="Arial"/>
            <w:sz w:val="24"/>
          </w:rPr>
          <w:tab/>
        </w:r>
        <w:r>
          <w:rPr>
            <w:rFonts w:ascii="Arial" w:hAnsi="Arial" w:cs="Arial"/>
            <w:sz w:val="24"/>
          </w:rPr>
          <w:tab/>
        </w:r>
        <w:r w:rsidRPr="004B3116">
          <w:rPr>
            <w:rFonts w:ascii="Arial" w:hAnsi="Arial" w:cs="Arial"/>
            <w:sz w:val="24"/>
          </w:rPr>
          <w:fldChar w:fldCharType="begin"/>
        </w:r>
        <w:r w:rsidRPr="004B3116">
          <w:rPr>
            <w:rFonts w:ascii="Arial" w:hAnsi="Arial" w:cs="Arial"/>
            <w:sz w:val="24"/>
          </w:rPr>
          <w:instrText xml:space="preserve"> PAGE   \* MERGEFORMAT </w:instrText>
        </w:r>
        <w:r w:rsidRPr="004B3116">
          <w:rPr>
            <w:rFonts w:ascii="Arial" w:hAnsi="Arial" w:cs="Arial"/>
            <w:sz w:val="24"/>
          </w:rPr>
          <w:fldChar w:fldCharType="separate"/>
        </w:r>
        <w:r w:rsidR="00736B6C">
          <w:rPr>
            <w:rFonts w:ascii="Arial" w:hAnsi="Arial" w:cs="Arial"/>
            <w:noProof/>
            <w:sz w:val="24"/>
          </w:rPr>
          <w:t>1</w:t>
        </w:r>
        <w:r w:rsidRPr="004B3116">
          <w:rPr>
            <w:rFonts w:ascii="Arial" w:hAnsi="Arial" w:cs="Arial"/>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73EB3" w14:textId="77777777" w:rsidR="00AB6F89" w:rsidRDefault="00AB6F89">
      <w:r>
        <w:separator/>
      </w:r>
    </w:p>
  </w:footnote>
  <w:footnote w:type="continuationSeparator" w:id="0">
    <w:p w14:paraId="51207516" w14:textId="77777777" w:rsidR="00AB6F89" w:rsidRDefault="00AB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3CE99944BBC343288D2F92308749CB96"/>
      </w:placeholder>
      <w:temporary/>
      <w:showingPlcHdr/>
      <w15:appearance w15:val="hidden"/>
    </w:sdtPr>
    <w:sdtEndPr/>
    <w:sdtContent>
      <w:p w14:paraId="0D0D25D4" w14:textId="77777777" w:rsidR="00E17D32" w:rsidRDefault="00E17D32">
        <w:pPr>
          <w:pStyle w:val="Header"/>
        </w:pPr>
        <w:r>
          <w:t>[Type here]</w:t>
        </w:r>
      </w:p>
    </w:sdtContent>
  </w:sdt>
  <w:p w14:paraId="38A6E21B" w14:textId="77777777" w:rsidR="00E17D32" w:rsidRDefault="00E17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3C8D" w14:textId="791A99B9" w:rsidR="001A7E78" w:rsidRPr="00576313" w:rsidRDefault="00E17D32" w:rsidP="001A7E78">
    <w:pPr>
      <w:pStyle w:val="Header"/>
      <w:rPr>
        <w:rFonts w:ascii="Arial" w:hAnsi="Arial" w:cs="Arial"/>
        <w:b/>
      </w:rPr>
    </w:pPr>
    <w:r>
      <w:rPr>
        <w:noProof/>
        <w:sz w:val="20"/>
      </w:rPr>
      <w:drawing>
        <wp:inline distT="0" distB="0" distL="0" distR="0" wp14:anchorId="0C8853F5" wp14:editId="65099A52">
          <wp:extent cx="1231900" cy="533400"/>
          <wp:effectExtent l="0" t="0" r="6350" b="0"/>
          <wp:docPr id="7"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E710" w14:textId="31CEFFBC" w:rsidR="00A6413C" w:rsidRDefault="00A23F60">
    <w:pPr>
      <w:pStyle w:val="Header"/>
    </w:pPr>
    <w:r>
      <w:rPr>
        <w:noProof/>
        <w:sz w:val="20"/>
      </w:rPr>
      <w:drawing>
        <wp:inline distT="0" distB="0" distL="0" distR="0" wp14:anchorId="6D35AD7B" wp14:editId="7B39AA21">
          <wp:extent cx="1159436" cy="502024"/>
          <wp:effectExtent l="0" t="0" r="3175" b="0"/>
          <wp:docPr id="8" name="Picture 0" descr="The image here is the UAL logo&#10;" title="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15072" cy="526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60078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C421C"/>
    <w:multiLevelType w:val="hybridMultilevel"/>
    <w:tmpl w:val="019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912BA"/>
    <w:multiLevelType w:val="hybridMultilevel"/>
    <w:tmpl w:val="56D0EA9C"/>
    <w:lvl w:ilvl="0" w:tplc="143A5A2A">
      <w:numFmt w:val="bullet"/>
      <w:lvlText w:val="•"/>
      <w:lvlJc w:val="left"/>
      <w:pPr>
        <w:ind w:left="1014" w:hanging="358"/>
      </w:pPr>
      <w:rPr>
        <w:rFonts w:ascii="Arial" w:eastAsia="Arial" w:hAnsi="Arial" w:cs="Arial" w:hint="default"/>
        <w:color w:val="030303"/>
        <w:w w:val="105"/>
        <w:sz w:val="23"/>
        <w:szCs w:val="23"/>
      </w:rPr>
    </w:lvl>
    <w:lvl w:ilvl="1" w:tplc="9376792A">
      <w:numFmt w:val="bullet"/>
      <w:lvlText w:val="•"/>
      <w:lvlJc w:val="left"/>
      <w:pPr>
        <w:ind w:left="1961" w:hanging="358"/>
      </w:pPr>
      <w:rPr>
        <w:rFonts w:hint="default"/>
      </w:rPr>
    </w:lvl>
    <w:lvl w:ilvl="2" w:tplc="B01A6624">
      <w:numFmt w:val="bullet"/>
      <w:lvlText w:val="•"/>
      <w:lvlJc w:val="left"/>
      <w:pPr>
        <w:ind w:left="2903" w:hanging="358"/>
      </w:pPr>
      <w:rPr>
        <w:rFonts w:hint="default"/>
      </w:rPr>
    </w:lvl>
    <w:lvl w:ilvl="3" w:tplc="FEFA6924">
      <w:numFmt w:val="bullet"/>
      <w:lvlText w:val="•"/>
      <w:lvlJc w:val="left"/>
      <w:pPr>
        <w:ind w:left="3845" w:hanging="358"/>
      </w:pPr>
      <w:rPr>
        <w:rFonts w:hint="default"/>
      </w:rPr>
    </w:lvl>
    <w:lvl w:ilvl="4" w:tplc="1C126408">
      <w:numFmt w:val="bullet"/>
      <w:lvlText w:val="•"/>
      <w:lvlJc w:val="left"/>
      <w:pPr>
        <w:ind w:left="4786" w:hanging="358"/>
      </w:pPr>
      <w:rPr>
        <w:rFonts w:hint="default"/>
      </w:rPr>
    </w:lvl>
    <w:lvl w:ilvl="5" w:tplc="DD3865C4">
      <w:numFmt w:val="bullet"/>
      <w:lvlText w:val="•"/>
      <w:lvlJc w:val="left"/>
      <w:pPr>
        <w:ind w:left="5728" w:hanging="358"/>
      </w:pPr>
      <w:rPr>
        <w:rFonts w:hint="default"/>
      </w:rPr>
    </w:lvl>
    <w:lvl w:ilvl="6" w:tplc="8B8AA4AC">
      <w:numFmt w:val="bullet"/>
      <w:lvlText w:val="•"/>
      <w:lvlJc w:val="left"/>
      <w:pPr>
        <w:ind w:left="6670" w:hanging="358"/>
      </w:pPr>
      <w:rPr>
        <w:rFonts w:hint="default"/>
      </w:rPr>
    </w:lvl>
    <w:lvl w:ilvl="7" w:tplc="F9B2EC52">
      <w:numFmt w:val="bullet"/>
      <w:lvlText w:val="•"/>
      <w:lvlJc w:val="left"/>
      <w:pPr>
        <w:ind w:left="7611" w:hanging="358"/>
      </w:pPr>
      <w:rPr>
        <w:rFonts w:hint="default"/>
      </w:rPr>
    </w:lvl>
    <w:lvl w:ilvl="8" w:tplc="AD6CBB9A">
      <w:numFmt w:val="bullet"/>
      <w:lvlText w:val="•"/>
      <w:lvlJc w:val="left"/>
      <w:pPr>
        <w:ind w:left="8553" w:hanging="358"/>
      </w:pPr>
      <w:rPr>
        <w:rFonts w:hint="default"/>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E73ECE"/>
    <w:multiLevelType w:val="hybridMultilevel"/>
    <w:tmpl w:val="67A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16BC4"/>
    <w:multiLevelType w:val="hybridMultilevel"/>
    <w:tmpl w:val="00D0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F60C8"/>
    <w:multiLevelType w:val="hybridMultilevel"/>
    <w:tmpl w:val="2A62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D18E9"/>
    <w:multiLevelType w:val="hybridMultilevel"/>
    <w:tmpl w:val="BC8C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D7165"/>
    <w:multiLevelType w:val="hybridMultilevel"/>
    <w:tmpl w:val="122E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128C8"/>
    <w:multiLevelType w:val="hybridMultilevel"/>
    <w:tmpl w:val="78F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21406"/>
    <w:multiLevelType w:val="hybridMultilevel"/>
    <w:tmpl w:val="ACD2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B5660"/>
    <w:multiLevelType w:val="hybridMultilevel"/>
    <w:tmpl w:val="C0DA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E127E"/>
    <w:multiLevelType w:val="hybridMultilevel"/>
    <w:tmpl w:val="31BE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D70CE"/>
    <w:multiLevelType w:val="hybridMultilevel"/>
    <w:tmpl w:val="AE963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B178D2"/>
    <w:multiLevelType w:val="hybridMultilevel"/>
    <w:tmpl w:val="85CEC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30351"/>
    <w:multiLevelType w:val="hybridMultilevel"/>
    <w:tmpl w:val="BDF2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D02FB"/>
    <w:multiLevelType w:val="hybridMultilevel"/>
    <w:tmpl w:val="FE02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9D7C75"/>
    <w:multiLevelType w:val="hybridMultilevel"/>
    <w:tmpl w:val="96AC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721306"/>
    <w:multiLevelType w:val="hybridMultilevel"/>
    <w:tmpl w:val="6E703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691EBA"/>
    <w:multiLevelType w:val="hybridMultilevel"/>
    <w:tmpl w:val="DAE41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7C7B4A"/>
    <w:multiLevelType w:val="hybridMultilevel"/>
    <w:tmpl w:val="3A0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5067E"/>
    <w:multiLevelType w:val="hybridMultilevel"/>
    <w:tmpl w:val="8094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A7DB0"/>
    <w:multiLevelType w:val="hybridMultilevel"/>
    <w:tmpl w:val="3A006DD6"/>
    <w:lvl w:ilvl="0" w:tplc="2304D864">
      <w:numFmt w:val="bullet"/>
      <w:lvlText w:val="•"/>
      <w:lvlJc w:val="left"/>
      <w:pPr>
        <w:ind w:left="1672" w:hanging="358"/>
      </w:pPr>
      <w:rPr>
        <w:rFonts w:ascii="Arial" w:eastAsia="Arial" w:hAnsi="Arial" w:cs="Arial" w:hint="default"/>
        <w:color w:val="030303"/>
        <w:w w:val="107"/>
        <w:sz w:val="23"/>
        <w:szCs w:val="23"/>
      </w:rPr>
    </w:lvl>
    <w:lvl w:ilvl="1" w:tplc="2E1C72A2">
      <w:numFmt w:val="bullet"/>
      <w:lvlText w:val="•"/>
      <w:lvlJc w:val="left"/>
      <w:pPr>
        <w:ind w:left="2636" w:hanging="358"/>
      </w:pPr>
      <w:rPr>
        <w:rFonts w:hint="default"/>
      </w:rPr>
    </w:lvl>
    <w:lvl w:ilvl="2" w:tplc="2EFE31AE">
      <w:numFmt w:val="bullet"/>
      <w:lvlText w:val="•"/>
      <w:lvlJc w:val="left"/>
      <w:pPr>
        <w:ind w:left="3592" w:hanging="358"/>
      </w:pPr>
      <w:rPr>
        <w:rFonts w:hint="default"/>
      </w:rPr>
    </w:lvl>
    <w:lvl w:ilvl="3" w:tplc="4718D724">
      <w:numFmt w:val="bullet"/>
      <w:lvlText w:val="•"/>
      <w:lvlJc w:val="left"/>
      <w:pPr>
        <w:ind w:left="4549" w:hanging="358"/>
      </w:pPr>
      <w:rPr>
        <w:rFonts w:hint="default"/>
      </w:rPr>
    </w:lvl>
    <w:lvl w:ilvl="4" w:tplc="28C42C7E">
      <w:numFmt w:val="bullet"/>
      <w:lvlText w:val="•"/>
      <w:lvlJc w:val="left"/>
      <w:pPr>
        <w:ind w:left="5505" w:hanging="358"/>
      </w:pPr>
      <w:rPr>
        <w:rFonts w:hint="default"/>
      </w:rPr>
    </w:lvl>
    <w:lvl w:ilvl="5" w:tplc="25048502">
      <w:numFmt w:val="bullet"/>
      <w:lvlText w:val="•"/>
      <w:lvlJc w:val="left"/>
      <w:pPr>
        <w:ind w:left="6462" w:hanging="358"/>
      </w:pPr>
      <w:rPr>
        <w:rFonts w:hint="default"/>
      </w:rPr>
    </w:lvl>
    <w:lvl w:ilvl="6" w:tplc="16203576">
      <w:numFmt w:val="bullet"/>
      <w:lvlText w:val="•"/>
      <w:lvlJc w:val="left"/>
      <w:pPr>
        <w:ind w:left="7418" w:hanging="358"/>
      </w:pPr>
      <w:rPr>
        <w:rFonts w:hint="default"/>
      </w:rPr>
    </w:lvl>
    <w:lvl w:ilvl="7" w:tplc="715C5ADA">
      <w:numFmt w:val="bullet"/>
      <w:lvlText w:val="•"/>
      <w:lvlJc w:val="left"/>
      <w:pPr>
        <w:ind w:left="8374" w:hanging="358"/>
      </w:pPr>
      <w:rPr>
        <w:rFonts w:hint="default"/>
      </w:rPr>
    </w:lvl>
    <w:lvl w:ilvl="8" w:tplc="E94A4652">
      <w:numFmt w:val="bullet"/>
      <w:lvlText w:val="•"/>
      <w:lvlJc w:val="left"/>
      <w:pPr>
        <w:ind w:left="9331" w:hanging="358"/>
      </w:pPr>
      <w:rPr>
        <w:rFonts w:hint="default"/>
      </w:rPr>
    </w:lvl>
  </w:abstractNum>
  <w:abstractNum w:abstractNumId="23" w15:restartNumberingAfterBreak="0">
    <w:nsid w:val="798B2C81"/>
    <w:multiLevelType w:val="hybridMultilevel"/>
    <w:tmpl w:val="1F52E508"/>
    <w:lvl w:ilvl="0" w:tplc="89F4FAEC">
      <w:start w:val="1"/>
      <w:numFmt w:val="bullet"/>
      <w:lvlText w:val=""/>
      <w:lvlJc w:val="left"/>
      <w:pPr>
        <w:tabs>
          <w:tab w:val="num" w:pos="720"/>
        </w:tabs>
        <w:ind w:left="720" w:hanging="360"/>
      </w:pPr>
      <w:rPr>
        <w:rFonts w:ascii="Symbol" w:hAnsi="Symbol" w:hint="default"/>
        <w:sz w:val="16"/>
      </w:rPr>
    </w:lvl>
    <w:lvl w:ilvl="1" w:tplc="B9B4DE38" w:tentative="1">
      <w:start w:val="1"/>
      <w:numFmt w:val="bullet"/>
      <w:lvlText w:val="o"/>
      <w:lvlJc w:val="left"/>
      <w:pPr>
        <w:tabs>
          <w:tab w:val="num" w:pos="1440"/>
        </w:tabs>
        <w:ind w:left="1440" w:hanging="360"/>
      </w:pPr>
      <w:rPr>
        <w:rFonts w:ascii="Courier New" w:hAnsi="Courier New" w:hint="default"/>
      </w:rPr>
    </w:lvl>
    <w:lvl w:ilvl="2" w:tplc="AEF0CE3E" w:tentative="1">
      <w:start w:val="1"/>
      <w:numFmt w:val="bullet"/>
      <w:lvlText w:val=""/>
      <w:lvlJc w:val="left"/>
      <w:pPr>
        <w:tabs>
          <w:tab w:val="num" w:pos="2160"/>
        </w:tabs>
        <w:ind w:left="2160" w:hanging="360"/>
      </w:pPr>
      <w:rPr>
        <w:rFonts w:ascii="Wingdings" w:hAnsi="Wingdings" w:hint="default"/>
      </w:rPr>
    </w:lvl>
    <w:lvl w:ilvl="3" w:tplc="A986190A" w:tentative="1">
      <w:start w:val="1"/>
      <w:numFmt w:val="bullet"/>
      <w:lvlText w:val=""/>
      <w:lvlJc w:val="left"/>
      <w:pPr>
        <w:tabs>
          <w:tab w:val="num" w:pos="2880"/>
        </w:tabs>
        <w:ind w:left="2880" w:hanging="360"/>
      </w:pPr>
      <w:rPr>
        <w:rFonts w:ascii="Symbol" w:hAnsi="Symbol" w:hint="default"/>
      </w:rPr>
    </w:lvl>
    <w:lvl w:ilvl="4" w:tplc="0AB28B9A" w:tentative="1">
      <w:start w:val="1"/>
      <w:numFmt w:val="bullet"/>
      <w:lvlText w:val="o"/>
      <w:lvlJc w:val="left"/>
      <w:pPr>
        <w:tabs>
          <w:tab w:val="num" w:pos="3600"/>
        </w:tabs>
        <w:ind w:left="3600" w:hanging="360"/>
      </w:pPr>
      <w:rPr>
        <w:rFonts w:ascii="Courier New" w:hAnsi="Courier New" w:hint="default"/>
      </w:rPr>
    </w:lvl>
    <w:lvl w:ilvl="5" w:tplc="F7DE9A86" w:tentative="1">
      <w:start w:val="1"/>
      <w:numFmt w:val="bullet"/>
      <w:lvlText w:val=""/>
      <w:lvlJc w:val="left"/>
      <w:pPr>
        <w:tabs>
          <w:tab w:val="num" w:pos="4320"/>
        </w:tabs>
        <w:ind w:left="4320" w:hanging="360"/>
      </w:pPr>
      <w:rPr>
        <w:rFonts w:ascii="Wingdings" w:hAnsi="Wingdings" w:hint="default"/>
      </w:rPr>
    </w:lvl>
    <w:lvl w:ilvl="6" w:tplc="8FB46652" w:tentative="1">
      <w:start w:val="1"/>
      <w:numFmt w:val="bullet"/>
      <w:lvlText w:val=""/>
      <w:lvlJc w:val="left"/>
      <w:pPr>
        <w:tabs>
          <w:tab w:val="num" w:pos="5040"/>
        </w:tabs>
        <w:ind w:left="5040" w:hanging="360"/>
      </w:pPr>
      <w:rPr>
        <w:rFonts w:ascii="Symbol" w:hAnsi="Symbol" w:hint="default"/>
      </w:rPr>
    </w:lvl>
    <w:lvl w:ilvl="7" w:tplc="BDA8718C" w:tentative="1">
      <w:start w:val="1"/>
      <w:numFmt w:val="bullet"/>
      <w:lvlText w:val="o"/>
      <w:lvlJc w:val="left"/>
      <w:pPr>
        <w:tabs>
          <w:tab w:val="num" w:pos="5760"/>
        </w:tabs>
        <w:ind w:left="5760" w:hanging="360"/>
      </w:pPr>
      <w:rPr>
        <w:rFonts w:ascii="Courier New" w:hAnsi="Courier New" w:hint="default"/>
      </w:rPr>
    </w:lvl>
    <w:lvl w:ilvl="8" w:tplc="6BB0C6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350AF"/>
    <w:multiLevelType w:val="hybridMultilevel"/>
    <w:tmpl w:val="FBB8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8"/>
  </w:num>
  <w:num w:numId="5">
    <w:abstractNumId w:val="21"/>
  </w:num>
  <w:num w:numId="6">
    <w:abstractNumId w:val="20"/>
  </w:num>
  <w:num w:numId="7">
    <w:abstractNumId w:val="9"/>
  </w:num>
  <w:num w:numId="8">
    <w:abstractNumId w:val="10"/>
  </w:num>
  <w:num w:numId="9">
    <w:abstractNumId w:val="12"/>
  </w:num>
  <w:num w:numId="10">
    <w:abstractNumId w:val="1"/>
  </w:num>
  <w:num w:numId="11">
    <w:abstractNumId w:val="24"/>
  </w:num>
  <w:num w:numId="12">
    <w:abstractNumId w:val="8"/>
  </w:num>
  <w:num w:numId="13">
    <w:abstractNumId w:val="6"/>
  </w:num>
  <w:num w:numId="14">
    <w:abstractNumId w:val="5"/>
  </w:num>
  <w:num w:numId="15">
    <w:abstractNumId w:val="7"/>
  </w:num>
  <w:num w:numId="16">
    <w:abstractNumId w:val="15"/>
  </w:num>
  <w:num w:numId="17">
    <w:abstractNumId w:val="16"/>
  </w:num>
  <w:num w:numId="18">
    <w:abstractNumId w:val="19"/>
  </w:num>
  <w:num w:numId="19">
    <w:abstractNumId w:val="13"/>
  </w:num>
  <w:num w:numId="20">
    <w:abstractNumId w:val="2"/>
  </w:num>
  <w:num w:numId="21">
    <w:abstractNumId w:val="22"/>
  </w:num>
  <w:num w:numId="22">
    <w:abstractNumId w:val="4"/>
  </w:num>
  <w:num w:numId="23">
    <w:abstractNumId w:val="11"/>
  </w:num>
  <w:num w:numId="24">
    <w:abstractNumId w:val="14"/>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04C08"/>
    <w:rsid w:val="00015654"/>
    <w:rsid w:val="0002733A"/>
    <w:rsid w:val="00033834"/>
    <w:rsid w:val="00043AA1"/>
    <w:rsid w:val="00053B6C"/>
    <w:rsid w:val="00063BE2"/>
    <w:rsid w:val="00084C0E"/>
    <w:rsid w:val="00094004"/>
    <w:rsid w:val="000940A9"/>
    <w:rsid w:val="000A7396"/>
    <w:rsid w:val="000B4B43"/>
    <w:rsid w:val="000C0801"/>
    <w:rsid w:val="000C0840"/>
    <w:rsid w:val="000C2C30"/>
    <w:rsid w:val="000C58C9"/>
    <w:rsid w:val="000E5C5D"/>
    <w:rsid w:val="000E6525"/>
    <w:rsid w:val="000E71B8"/>
    <w:rsid w:val="000F2DDA"/>
    <w:rsid w:val="00103C44"/>
    <w:rsid w:val="00117B35"/>
    <w:rsid w:val="001256D7"/>
    <w:rsid w:val="00143C49"/>
    <w:rsid w:val="00147CE2"/>
    <w:rsid w:val="00150DEB"/>
    <w:rsid w:val="00151507"/>
    <w:rsid w:val="00155E9B"/>
    <w:rsid w:val="00164ABF"/>
    <w:rsid w:val="00183A82"/>
    <w:rsid w:val="00186ADE"/>
    <w:rsid w:val="00192C30"/>
    <w:rsid w:val="00192ED2"/>
    <w:rsid w:val="00194F0E"/>
    <w:rsid w:val="001A7E78"/>
    <w:rsid w:val="001C4280"/>
    <w:rsid w:val="001C5937"/>
    <w:rsid w:val="001C6D22"/>
    <w:rsid w:val="001D0B67"/>
    <w:rsid w:val="001E20C4"/>
    <w:rsid w:val="001F490C"/>
    <w:rsid w:val="001F59E5"/>
    <w:rsid w:val="00213D51"/>
    <w:rsid w:val="00220865"/>
    <w:rsid w:val="00262E2D"/>
    <w:rsid w:val="00265D84"/>
    <w:rsid w:val="00267073"/>
    <w:rsid w:val="002711CE"/>
    <w:rsid w:val="00273FAC"/>
    <w:rsid w:val="0027651F"/>
    <w:rsid w:val="00282EE8"/>
    <w:rsid w:val="002844C3"/>
    <w:rsid w:val="00284B93"/>
    <w:rsid w:val="00286686"/>
    <w:rsid w:val="00296584"/>
    <w:rsid w:val="002B390A"/>
    <w:rsid w:val="002B7662"/>
    <w:rsid w:val="002C2DE7"/>
    <w:rsid w:val="002F068B"/>
    <w:rsid w:val="00317BFE"/>
    <w:rsid w:val="003451DF"/>
    <w:rsid w:val="00350E31"/>
    <w:rsid w:val="0035260C"/>
    <w:rsid w:val="00354FE5"/>
    <w:rsid w:val="0037361E"/>
    <w:rsid w:val="00390BBB"/>
    <w:rsid w:val="003B2633"/>
    <w:rsid w:val="003B3CE6"/>
    <w:rsid w:val="003C2E1D"/>
    <w:rsid w:val="003D3432"/>
    <w:rsid w:val="003D5FCE"/>
    <w:rsid w:val="003E3AE4"/>
    <w:rsid w:val="003F5DAC"/>
    <w:rsid w:val="003F77DF"/>
    <w:rsid w:val="0040142F"/>
    <w:rsid w:val="00403C33"/>
    <w:rsid w:val="00417265"/>
    <w:rsid w:val="00431B5B"/>
    <w:rsid w:val="004333A8"/>
    <w:rsid w:val="00461E60"/>
    <w:rsid w:val="004816C6"/>
    <w:rsid w:val="00483A2F"/>
    <w:rsid w:val="004879C9"/>
    <w:rsid w:val="004913CC"/>
    <w:rsid w:val="004B3116"/>
    <w:rsid w:val="004C6F61"/>
    <w:rsid w:val="004D3601"/>
    <w:rsid w:val="004D5FEF"/>
    <w:rsid w:val="004E3268"/>
    <w:rsid w:val="004E7A83"/>
    <w:rsid w:val="00504901"/>
    <w:rsid w:val="00506CBC"/>
    <w:rsid w:val="00516A69"/>
    <w:rsid w:val="0051790B"/>
    <w:rsid w:val="00520FE9"/>
    <w:rsid w:val="005216DA"/>
    <w:rsid w:val="00525DF6"/>
    <w:rsid w:val="00531169"/>
    <w:rsid w:val="0053123A"/>
    <w:rsid w:val="00556B30"/>
    <w:rsid w:val="00560860"/>
    <w:rsid w:val="005608FB"/>
    <w:rsid w:val="005655D6"/>
    <w:rsid w:val="005707A5"/>
    <w:rsid w:val="00570A89"/>
    <w:rsid w:val="00570BB1"/>
    <w:rsid w:val="00576313"/>
    <w:rsid w:val="00594C01"/>
    <w:rsid w:val="005A01DF"/>
    <w:rsid w:val="005B6117"/>
    <w:rsid w:val="005D1760"/>
    <w:rsid w:val="005E4A83"/>
    <w:rsid w:val="005F4B0B"/>
    <w:rsid w:val="005F5857"/>
    <w:rsid w:val="005F5A7C"/>
    <w:rsid w:val="005F772D"/>
    <w:rsid w:val="00603E81"/>
    <w:rsid w:val="00603FA5"/>
    <w:rsid w:val="00624AD2"/>
    <w:rsid w:val="00630D01"/>
    <w:rsid w:val="00634471"/>
    <w:rsid w:val="00635CC0"/>
    <w:rsid w:val="00650C00"/>
    <w:rsid w:val="00660F33"/>
    <w:rsid w:val="00662C1B"/>
    <w:rsid w:val="00686EBB"/>
    <w:rsid w:val="00687B6D"/>
    <w:rsid w:val="00697B50"/>
    <w:rsid w:val="006A3235"/>
    <w:rsid w:val="006C065A"/>
    <w:rsid w:val="006C5F5D"/>
    <w:rsid w:val="006D0E1B"/>
    <w:rsid w:val="006D587E"/>
    <w:rsid w:val="006E10F1"/>
    <w:rsid w:val="006E5BEA"/>
    <w:rsid w:val="006F53E4"/>
    <w:rsid w:val="007128A1"/>
    <w:rsid w:val="007166ED"/>
    <w:rsid w:val="007177D6"/>
    <w:rsid w:val="00730D34"/>
    <w:rsid w:val="007315B3"/>
    <w:rsid w:val="00732F25"/>
    <w:rsid w:val="00736B6C"/>
    <w:rsid w:val="00737FBE"/>
    <w:rsid w:val="0074462C"/>
    <w:rsid w:val="00751837"/>
    <w:rsid w:val="00782624"/>
    <w:rsid w:val="00796DAE"/>
    <w:rsid w:val="007B481E"/>
    <w:rsid w:val="007C3F92"/>
    <w:rsid w:val="008100BB"/>
    <w:rsid w:val="00815AAD"/>
    <w:rsid w:val="008217DE"/>
    <w:rsid w:val="00825C4B"/>
    <w:rsid w:val="00844A9D"/>
    <w:rsid w:val="008541E1"/>
    <w:rsid w:val="00861846"/>
    <w:rsid w:val="0086380C"/>
    <w:rsid w:val="00877BBA"/>
    <w:rsid w:val="008B6420"/>
    <w:rsid w:val="008C0839"/>
    <w:rsid w:val="008C4320"/>
    <w:rsid w:val="008D2B09"/>
    <w:rsid w:val="008D390B"/>
    <w:rsid w:val="008D412A"/>
    <w:rsid w:val="008D6509"/>
    <w:rsid w:val="008D7F78"/>
    <w:rsid w:val="008E430C"/>
    <w:rsid w:val="008F6039"/>
    <w:rsid w:val="00900D77"/>
    <w:rsid w:val="0092232D"/>
    <w:rsid w:val="0092779F"/>
    <w:rsid w:val="00932343"/>
    <w:rsid w:val="00933DCF"/>
    <w:rsid w:val="00934B07"/>
    <w:rsid w:val="009352C8"/>
    <w:rsid w:val="009438D6"/>
    <w:rsid w:val="00947C17"/>
    <w:rsid w:val="009503F0"/>
    <w:rsid w:val="009557D4"/>
    <w:rsid w:val="00957928"/>
    <w:rsid w:val="009741B1"/>
    <w:rsid w:val="0097624E"/>
    <w:rsid w:val="00992ED5"/>
    <w:rsid w:val="00995EEE"/>
    <w:rsid w:val="009A741C"/>
    <w:rsid w:val="009B6D3A"/>
    <w:rsid w:val="009D7D3F"/>
    <w:rsid w:val="009E7239"/>
    <w:rsid w:val="009F4F6B"/>
    <w:rsid w:val="00A0586F"/>
    <w:rsid w:val="00A15DD8"/>
    <w:rsid w:val="00A23F60"/>
    <w:rsid w:val="00A2502C"/>
    <w:rsid w:val="00A42302"/>
    <w:rsid w:val="00A514C8"/>
    <w:rsid w:val="00A54D88"/>
    <w:rsid w:val="00A6413C"/>
    <w:rsid w:val="00A76CC3"/>
    <w:rsid w:val="00A90D2A"/>
    <w:rsid w:val="00AA0493"/>
    <w:rsid w:val="00AA70BE"/>
    <w:rsid w:val="00AA7EA5"/>
    <w:rsid w:val="00AB562A"/>
    <w:rsid w:val="00AB61B0"/>
    <w:rsid w:val="00AB6F89"/>
    <w:rsid w:val="00AD01DC"/>
    <w:rsid w:val="00AD5C3D"/>
    <w:rsid w:val="00AD6D49"/>
    <w:rsid w:val="00AE62FE"/>
    <w:rsid w:val="00AF0EA0"/>
    <w:rsid w:val="00AF3C57"/>
    <w:rsid w:val="00AF4C3E"/>
    <w:rsid w:val="00AF6C2A"/>
    <w:rsid w:val="00B06ABB"/>
    <w:rsid w:val="00B101DF"/>
    <w:rsid w:val="00B1259C"/>
    <w:rsid w:val="00B24840"/>
    <w:rsid w:val="00B25361"/>
    <w:rsid w:val="00B26E52"/>
    <w:rsid w:val="00B4142B"/>
    <w:rsid w:val="00B42C27"/>
    <w:rsid w:val="00B437C8"/>
    <w:rsid w:val="00B67FB4"/>
    <w:rsid w:val="00B7460E"/>
    <w:rsid w:val="00B8642B"/>
    <w:rsid w:val="00B934D3"/>
    <w:rsid w:val="00BA3BCD"/>
    <w:rsid w:val="00BA728F"/>
    <w:rsid w:val="00BC22D1"/>
    <w:rsid w:val="00BC730C"/>
    <w:rsid w:val="00BD08E9"/>
    <w:rsid w:val="00BE115C"/>
    <w:rsid w:val="00BF1ADD"/>
    <w:rsid w:val="00C007C8"/>
    <w:rsid w:val="00C1767D"/>
    <w:rsid w:val="00C36210"/>
    <w:rsid w:val="00C36262"/>
    <w:rsid w:val="00C41ED9"/>
    <w:rsid w:val="00C54E21"/>
    <w:rsid w:val="00C54E60"/>
    <w:rsid w:val="00C65A12"/>
    <w:rsid w:val="00C74767"/>
    <w:rsid w:val="00CA586A"/>
    <w:rsid w:val="00CB1644"/>
    <w:rsid w:val="00CC470D"/>
    <w:rsid w:val="00CD1530"/>
    <w:rsid w:val="00CD3939"/>
    <w:rsid w:val="00CE2A63"/>
    <w:rsid w:val="00CE2F41"/>
    <w:rsid w:val="00CE3B3E"/>
    <w:rsid w:val="00D1149C"/>
    <w:rsid w:val="00D21CDF"/>
    <w:rsid w:val="00D2396B"/>
    <w:rsid w:val="00D26B1F"/>
    <w:rsid w:val="00D27FC8"/>
    <w:rsid w:val="00D37CA6"/>
    <w:rsid w:val="00D54727"/>
    <w:rsid w:val="00D6418D"/>
    <w:rsid w:val="00D8289D"/>
    <w:rsid w:val="00D87564"/>
    <w:rsid w:val="00DA520A"/>
    <w:rsid w:val="00DA768C"/>
    <w:rsid w:val="00DB2DE1"/>
    <w:rsid w:val="00DB36BD"/>
    <w:rsid w:val="00DC0310"/>
    <w:rsid w:val="00DE696E"/>
    <w:rsid w:val="00E00A83"/>
    <w:rsid w:val="00E10084"/>
    <w:rsid w:val="00E1082A"/>
    <w:rsid w:val="00E17D32"/>
    <w:rsid w:val="00E20EF4"/>
    <w:rsid w:val="00E46D94"/>
    <w:rsid w:val="00E601CF"/>
    <w:rsid w:val="00E62527"/>
    <w:rsid w:val="00E62E0A"/>
    <w:rsid w:val="00EB1A74"/>
    <w:rsid w:val="00EC1698"/>
    <w:rsid w:val="00EC3410"/>
    <w:rsid w:val="00EC7174"/>
    <w:rsid w:val="00F020B4"/>
    <w:rsid w:val="00F068AE"/>
    <w:rsid w:val="00F06F44"/>
    <w:rsid w:val="00F332A8"/>
    <w:rsid w:val="00F419E5"/>
    <w:rsid w:val="00F55818"/>
    <w:rsid w:val="00F62427"/>
    <w:rsid w:val="00F70A31"/>
    <w:rsid w:val="00F70E30"/>
    <w:rsid w:val="00F745BA"/>
    <w:rsid w:val="00F77BF5"/>
    <w:rsid w:val="00F871C3"/>
    <w:rsid w:val="00F90416"/>
    <w:rsid w:val="00F94315"/>
    <w:rsid w:val="00F96335"/>
    <w:rsid w:val="00FA4CFB"/>
    <w:rsid w:val="00FB43F5"/>
    <w:rsid w:val="00FC2F78"/>
    <w:rsid w:val="00FD4792"/>
    <w:rsid w:val="00FE2752"/>
    <w:rsid w:val="00FF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662C1B"/>
    <w:pPr>
      <w:keepNext/>
      <w:framePr w:wrap="notBeside" w:vAnchor="text" w:hAnchor="text" w:y="1"/>
      <w:pBdr>
        <w:top w:val="single" w:sz="12" w:space="1" w:color="auto"/>
        <w:left w:val="single" w:sz="12" w:space="4" w:color="auto"/>
        <w:bottom w:val="single" w:sz="12" w:space="1" w:color="auto"/>
        <w:right w:val="single" w:sz="12" w:space="4" w:color="auto"/>
      </w:pBdr>
      <w:spacing w:line="360" w:lineRule="auto"/>
      <w:jc w:val="center"/>
      <w:outlineLvl w:val="0"/>
    </w:pPr>
    <w:rPr>
      <w:rFonts w:ascii="Arial" w:hAnsi="Arial" w:cs="Arial"/>
      <w:b/>
      <w:sz w:val="24"/>
    </w:rPr>
  </w:style>
  <w:style w:type="paragraph" w:styleId="Heading2">
    <w:name w:val="heading 2"/>
    <w:basedOn w:val="Normal"/>
    <w:next w:val="Normal"/>
    <w:qFormat/>
    <w:rsid w:val="00151507"/>
    <w:pPr>
      <w:keepNext/>
      <w:spacing w:line="360" w:lineRule="auto"/>
      <w:jc w:val="center"/>
      <w:outlineLvl w:val="1"/>
    </w:pPr>
    <w:rPr>
      <w:rFonts w:ascii="Arial" w:hAnsi="Arial"/>
      <w:b/>
      <w:sz w:val="28"/>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customStyle="1" w:styleId="FooterChar">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TableParagraph">
    <w:name w:val="Table Paragraph"/>
    <w:basedOn w:val="Normal"/>
    <w:uiPriority w:val="1"/>
    <w:qFormat/>
    <w:rsid w:val="00CE3B3E"/>
    <w:pPr>
      <w:widowControl w:val="0"/>
      <w:autoSpaceDE w:val="0"/>
      <w:autoSpaceDN w:val="0"/>
    </w:pPr>
    <w:rPr>
      <w:rFonts w:ascii="Arial" w:eastAsia="Arial" w:hAnsi="Arial" w:cs="Arial"/>
      <w:szCs w:val="22"/>
      <w:lang w:eastAsia="en-US"/>
    </w:rPr>
  </w:style>
  <w:style w:type="paragraph" w:styleId="Revision">
    <w:name w:val="Revision"/>
    <w:hidden/>
    <w:uiPriority w:val="99"/>
    <w:semiHidden/>
    <w:rsid w:val="005D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E99944BBC343288D2F92308749CB96"/>
        <w:category>
          <w:name w:val="General"/>
          <w:gallery w:val="placeholder"/>
        </w:category>
        <w:types>
          <w:type w:val="bbPlcHdr"/>
        </w:types>
        <w:behaviors>
          <w:behavior w:val="content"/>
        </w:behaviors>
        <w:guid w:val="{39D3A3EB-A518-4760-8719-4E9DD4C02AA4}"/>
      </w:docPartPr>
      <w:docPartBody>
        <w:p w:rsidR="00DD58E4" w:rsidRDefault="00CF6F8F" w:rsidP="00CF6F8F">
          <w:pPr>
            <w:pStyle w:val="3CE99944BBC343288D2F92308749CB9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8F"/>
    <w:rsid w:val="0009695F"/>
    <w:rsid w:val="0037398C"/>
    <w:rsid w:val="00396474"/>
    <w:rsid w:val="003B2D5B"/>
    <w:rsid w:val="003D5D35"/>
    <w:rsid w:val="003E1267"/>
    <w:rsid w:val="004446A9"/>
    <w:rsid w:val="00454240"/>
    <w:rsid w:val="004F7FAD"/>
    <w:rsid w:val="00575281"/>
    <w:rsid w:val="00605559"/>
    <w:rsid w:val="006521DA"/>
    <w:rsid w:val="006F2DA4"/>
    <w:rsid w:val="00772C45"/>
    <w:rsid w:val="007754AF"/>
    <w:rsid w:val="008307AF"/>
    <w:rsid w:val="00867541"/>
    <w:rsid w:val="00B50D60"/>
    <w:rsid w:val="00C4118C"/>
    <w:rsid w:val="00CF1E3A"/>
    <w:rsid w:val="00CF6F8F"/>
    <w:rsid w:val="00DD58E4"/>
    <w:rsid w:val="00EA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99944BBC343288D2F92308749CB96">
    <w:name w:val="3CE99944BBC343288D2F92308749CB96"/>
    <w:rsid w:val="00CF6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30accd2-48ff-469b-b893-09523abbb9de" xsi:nil="true"/>
    <lcf76f155ced4ddcb4097134ff3c332f xmlns="343c87b9-fc76-4103-b760-e5d20922ed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76DEADD05F44FBE6A521D8177ECDE" ma:contentTypeVersion="16" ma:contentTypeDescription="Create a new document." ma:contentTypeScope="" ma:versionID="8c6ecb6879117309234493bd2549c72e">
  <xsd:schema xmlns:xsd="http://www.w3.org/2001/XMLSchema" xmlns:xs="http://www.w3.org/2001/XMLSchema" xmlns:p="http://schemas.microsoft.com/office/2006/metadata/properties" xmlns:ns1="http://schemas.microsoft.com/sharepoint/v3" xmlns:ns2="343c87b9-fc76-4103-b760-e5d20922edc8" xmlns:ns3="430accd2-48ff-469b-b893-09523abbb9de" targetNamespace="http://schemas.microsoft.com/office/2006/metadata/properties" ma:root="true" ma:fieldsID="62880fab5c504532cf2233043558c806" ns1:_="" ns2:_="" ns3:_="">
    <xsd:import namespace="http://schemas.microsoft.com/sharepoint/v3"/>
    <xsd:import namespace="343c87b9-fc76-4103-b760-e5d20922edc8"/>
    <xsd:import namespace="430accd2-48ff-469b-b893-09523abbb9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3c87b9-fc76-4103-b760-e5d20922e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accd2-48ff-469b-b893-09523abbb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7a2890-95bd-4ae3-b13e-7f3218929fbe}" ma:internalName="TaxCatchAll" ma:showField="CatchAllData" ma:web="430accd2-48ff-469b-b893-09523abbb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311EA-701E-0E43-9DC1-6013D3A75181}">
  <ds:schemaRefs>
    <ds:schemaRef ds:uri="http://schemas.openxmlformats.org/officeDocument/2006/bibliography"/>
  </ds:schemaRefs>
</ds:datastoreItem>
</file>

<file path=customXml/itemProps2.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http://schemas.microsoft.com/sharepoint/v3"/>
    <ds:schemaRef ds:uri="430accd2-48ff-469b-b893-09523abbb9de"/>
    <ds:schemaRef ds:uri="343c87b9-fc76-4103-b760-e5d20922edc8"/>
  </ds:schemaRefs>
</ds:datastoreItem>
</file>

<file path=customXml/itemProps3.xml><?xml version="1.0" encoding="utf-8"?>
<ds:datastoreItem xmlns:ds="http://schemas.openxmlformats.org/officeDocument/2006/customXml" ds:itemID="{359F65E5-D6E4-4EE0-A3D8-82CF030C6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3c87b9-fc76-4103-b760-e5d20922edc8"/>
    <ds:schemaRef ds:uri="430accd2-48ff-469b-b893-09523abbb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439A7-18A5-41E2-A737-71FDB805A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Clara Adenuga</cp:lastModifiedBy>
  <cp:revision>2</cp:revision>
  <cp:lastPrinted>2020-09-08T23:41:00Z</cp:lastPrinted>
  <dcterms:created xsi:type="dcterms:W3CDTF">2023-02-24T16:15:00Z</dcterms:created>
  <dcterms:modified xsi:type="dcterms:W3CDTF">2023-02-24T16:15:00Z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0x01010015C76DEADD05F44FBE6A521D8177ECDE</vt:lpwstr>
  </property>
  <property fmtid="{D5CDD505-2E9C-101B-9397-08002B2CF9AE}" pid="3" name="UnilyDocumentCategory">
    <vt:lpwstr>19;#Human Resources|7bc2dae0-0675-4775-81fa-4fbbcf84dd44</vt:lpwstr>
  </property>
  <property fmtid="{D5CDD505-2E9C-101B-9397-08002B2CF9AE}" pid="4" name="MediaServiceImageTags">
    <vt:lpwstr/>
  </property>
</Properties>
</file>