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E644" w14:textId="182AD8BB" w:rsidR="00F376F6" w:rsidRDefault="002B7C08" w:rsidP="7B43A9AB">
      <w:pPr>
        <w:pStyle w:val="Heading1"/>
      </w:pPr>
      <w:r>
        <w:t>Job Title</w:t>
      </w:r>
      <w:r w:rsidR="5CF1D9CF">
        <w:t xml:space="preserve"> - </w:t>
      </w:r>
      <w:r w:rsidR="5CF1D9CF" w:rsidRPr="0054585C">
        <w:t xml:space="preserve">Senior </w:t>
      </w:r>
      <w:r w:rsidR="007D32AB" w:rsidRPr="0054585C">
        <w:t xml:space="preserve">Space </w:t>
      </w:r>
      <w:r w:rsidR="0031304A" w:rsidRPr="0054585C">
        <w:t>Supervisor</w:t>
      </w:r>
    </w:p>
    <w:p w14:paraId="71739671" w14:textId="77777777" w:rsidR="00F376F6" w:rsidRDefault="00F376F6">
      <w:pPr>
        <w:rPr>
          <w:b/>
          <w:sz w:val="20"/>
        </w:rPr>
      </w:pPr>
    </w:p>
    <w:p w14:paraId="7A5F61C9" w14:textId="77777777" w:rsidR="00F376F6" w:rsidRDefault="00F376F6">
      <w:pPr>
        <w:spacing w:before="3" w:after="1"/>
        <w:rPr>
          <w:b/>
          <w:sz w:val="14"/>
        </w:rPr>
      </w:pPr>
    </w:p>
    <w:tbl>
      <w:tblPr>
        <w:tblW w:w="9049" w:type="dxa"/>
        <w:tblInd w:w="1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3780"/>
      </w:tblGrid>
      <w:tr w:rsidR="00F376F6" w14:paraId="3ED9C874" w14:textId="77777777" w:rsidTr="6A4A5BC8">
        <w:trPr>
          <w:trHeight w:val="565"/>
        </w:trPr>
        <w:tc>
          <w:tcPr>
            <w:tcW w:w="9049" w:type="dxa"/>
            <w:gridSpan w:val="2"/>
          </w:tcPr>
          <w:p w14:paraId="38375C39" w14:textId="77777777" w:rsidR="00F376F6" w:rsidRDefault="002B7C08" w:rsidP="353045BC">
            <w:pPr>
              <w:pStyle w:val="TableParagraph"/>
              <w:spacing w:before="37"/>
              <w:ind w:left="0" w:right="3309"/>
              <w:jc w:val="both"/>
              <w:rPr>
                <w:b/>
                <w:bCs/>
                <w:sz w:val="28"/>
                <w:szCs w:val="28"/>
              </w:rPr>
            </w:pPr>
            <w:r w:rsidRPr="353045BC">
              <w:rPr>
                <w:b/>
                <w:bCs/>
                <w:sz w:val="28"/>
                <w:szCs w:val="28"/>
              </w:rPr>
              <w:t>Job Description</w:t>
            </w:r>
          </w:p>
        </w:tc>
      </w:tr>
      <w:tr w:rsidR="00F376F6" w14:paraId="422C9CB8" w14:textId="77777777" w:rsidTr="6A4A5BC8">
        <w:trPr>
          <w:trHeight w:val="827"/>
        </w:trPr>
        <w:tc>
          <w:tcPr>
            <w:tcW w:w="5269" w:type="dxa"/>
          </w:tcPr>
          <w:p w14:paraId="43EBEA80" w14:textId="186A8987" w:rsidR="00F376F6" w:rsidRDefault="002B7C08" w:rsidP="000D237A">
            <w:pPr>
              <w:pStyle w:val="TableParagraph"/>
              <w:tabs>
                <w:tab w:val="left" w:pos="3340"/>
              </w:tabs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  <w:r w:rsidR="000D237A">
              <w:rPr>
                <w:b/>
                <w:sz w:val="24"/>
              </w:rPr>
              <w:tab/>
            </w:r>
          </w:p>
          <w:p w14:paraId="4C8FFA9B" w14:textId="77777777" w:rsidR="00F376F6" w:rsidRDefault="007D32AB" w:rsidP="007D3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Camberwell Chelsea Wimbledon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14:paraId="4A8DD86F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  <w:p w14:paraId="3EB50925" w14:textId="06316B13" w:rsidR="00F376F6" w:rsidRDefault="53CA766C" w:rsidP="4495EBE2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4495EBE2">
              <w:rPr>
                <w:sz w:val="24"/>
                <w:szCs w:val="24"/>
              </w:rPr>
              <w:t>Peckham</w:t>
            </w:r>
            <w:r w:rsidR="00F85B6F" w:rsidRPr="4495EBE2">
              <w:rPr>
                <w:sz w:val="24"/>
                <w:szCs w:val="24"/>
              </w:rPr>
              <w:t xml:space="preserve"> Levels</w:t>
            </w:r>
          </w:p>
        </w:tc>
      </w:tr>
      <w:tr w:rsidR="00F376F6" w14:paraId="2A111A3B" w14:textId="77777777" w:rsidTr="6A4A5BC8">
        <w:trPr>
          <w:trHeight w:val="780"/>
        </w:trPr>
        <w:tc>
          <w:tcPr>
            <w:tcW w:w="5269" w:type="dxa"/>
            <w:tcBorders>
              <w:right w:val="single" w:sz="4" w:space="0" w:color="000000" w:themeColor="text1"/>
            </w:tcBorders>
          </w:tcPr>
          <w:p w14:paraId="6A781A4E" w14:textId="46FABD07" w:rsidR="00F376F6" w:rsidRDefault="002B7C08" w:rsidP="6FC36FCC">
            <w:pPr>
              <w:pStyle w:val="TableParagraph"/>
              <w:spacing w:line="274" w:lineRule="exact"/>
              <w:rPr>
                <w:b/>
                <w:bCs/>
                <w:sz w:val="24"/>
                <w:szCs w:val="24"/>
              </w:rPr>
            </w:pPr>
            <w:r w:rsidRPr="6A4A5BC8">
              <w:rPr>
                <w:b/>
                <w:bCs/>
                <w:sz w:val="24"/>
                <w:szCs w:val="24"/>
              </w:rPr>
              <w:t>Contract Length</w:t>
            </w:r>
            <w:r w:rsidR="6F880D1E" w:rsidRPr="6A4A5BC8">
              <w:rPr>
                <w:b/>
                <w:bCs/>
                <w:sz w:val="24"/>
                <w:szCs w:val="24"/>
              </w:rPr>
              <w:t xml:space="preserve">: </w:t>
            </w:r>
            <w:r w:rsidR="648B7F52" w:rsidRPr="6A4A5BC8">
              <w:rPr>
                <w:b/>
                <w:bCs/>
                <w:sz w:val="24"/>
                <w:szCs w:val="24"/>
              </w:rPr>
              <w:t>12 Months</w:t>
            </w:r>
            <w:r w:rsidR="21D04284" w:rsidRPr="6A4A5BC8">
              <w:rPr>
                <w:b/>
                <w:bCs/>
                <w:sz w:val="24"/>
                <w:szCs w:val="24"/>
              </w:rPr>
              <w:t xml:space="preserve"> FTC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05B1" w14:textId="77777777" w:rsidR="00F376F6" w:rsidRDefault="002B7C08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Hours per week / FTE</w:t>
            </w:r>
          </w:p>
          <w:p w14:paraId="0B80557C" w14:textId="240E5E48" w:rsidR="00F376F6" w:rsidRDefault="007D32AB" w:rsidP="7F043595">
            <w:pPr>
              <w:pStyle w:val="TableParagraph"/>
              <w:spacing w:before="139"/>
              <w:ind w:left="112"/>
              <w:rPr>
                <w:sz w:val="24"/>
                <w:szCs w:val="24"/>
              </w:rPr>
            </w:pPr>
            <w:r w:rsidRPr="7F043595">
              <w:rPr>
                <w:sz w:val="24"/>
                <w:szCs w:val="24"/>
              </w:rPr>
              <w:t>35</w:t>
            </w:r>
            <w:r w:rsidR="3410991F" w:rsidRPr="7F043595">
              <w:rPr>
                <w:sz w:val="24"/>
                <w:szCs w:val="24"/>
              </w:rPr>
              <w:t>hrs per week</w:t>
            </w:r>
            <w:r w:rsidRPr="7F043595">
              <w:rPr>
                <w:sz w:val="24"/>
                <w:szCs w:val="24"/>
              </w:rPr>
              <w:t xml:space="preserve"> / 1FTE</w:t>
            </w:r>
          </w:p>
          <w:p w14:paraId="3E464D52" w14:textId="133B41BD" w:rsidR="00F376F6" w:rsidRDefault="124A99C4" w:rsidP="05BAC396">
            <w:pPr>
              <w:pStyle w:val="TableParagraph"/>
              <w:spacing w:before="139"/>
              <w:ind w:left="112"/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>Monday to Friday</w:t>
            </w:r>
            <w:r w:rsidR="0F9C435A" w:rsidRPr="7B43A9AB">
              <w:rPr>
                <w:sz w:val="24"/>
                <w:szCs w:val="24"/>
              </w:rPr>
              <w:t>: 10am - 6pm</w:t>
            </w:r>
          </w:p>
        </w:tc>
      </w:tr>
      <w:tr w:rsidR="00F376F6" w14:paraId="1825BEF1" w14:textId="77777777" w:rsidTr="6A4A5BC8">
        <w:trPr>
          <w:trHeight w:val="840"/>
        </w:trPr>
        <w:tc>
          <w:tcPr>
            <w:tcW w:w="5269" w:type="dxa"/>
          </w:tcPr>
          <w:p w14:paraId="6D28224C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353045BC">
              <w:rPr>
                <w:b/>
                <w:bCs/>
                <w:sz w:val="24"/>
                <w:szCs w:val="24"/>
              </w:rPr>
              <w:t>Accountable to</w:t>
            </w:r>
          </w:p>
          <w:p w14:paraId="37B8A7C9" w14:textId="4AADB0A1" w:rsidR="00F376F6" w:rsidRDefault="62BF32C5" w:rsidP="353045BC">
            <w:pPr>
              <w:pStyle w:val="TableParagraph"/>
              <w:spacing w:before="137" w:line="259" w:lineRule="auto"/>
              <w:rPr>
                <w:sz w:val="24"/>
                <w:szCs w:val="24"/>
              </w:rPr>
            </w:pPr>
            <w:r w:rsidRPr="4495EBE2">
              <w:rPr>
                <w:sz w:val="24"/>
                <w:szCs w:val="24"/>
              </w:rPr>
              <w:t xml:space="preserve">CCW </w:t>
            </w:r>
            <w:r w:rsidR="456A835D" w:rsidRPr="4495EBE2">
              <w:rPr>
                <w:sz w:val="24"/>
                <w:szCs w:val="24"/>
              </w:rPr>
              <w:t xml:space="preserve">Spaces </w:t>
            </w:r>
            <w:r w:rsidR="79239D3D" w:rsidRPr="4495EBE2">
              <w:rPr>
                <w:sz w:val="24"/>
                <w:szCs w:val="24"/>
              </w:rPr>
              <w:t>Project Manager</w:t>
            </w:r>
          </w:p>
        </w:tc>
        <w:tc>
          <w:tcPr>
            <w:tcW w:w="3780" w:type="dxa"/>
            <w:tcBorders>
              <w:top w:val="single" w:sz="4" w:space="0" w:color="000000" w:themeColor="text1"/>
            </w:tcBorders>
          </w:tcPr>
          <w:p w14:paraId="42098C55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Weeks 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  <w:p w14:paraId="03596935" w14:textId="6CB5ACBE" w:rsidR="00F376F6" w:rsidRDefault="007D32AB" w:rsidP="353045BC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353045BC">
              <w:rPr>
                <w:sz w:val="24"/>
                <w:szCs w:val="24"/>
              </w:rPr>
              <w:t xml:space="preserve">52 </w:t>
            </w:r>
            <w:r w:rsidR="5B52FD42" w:rsidRPr="353045BC">
              <w:rPr>
                <w:sz w:val="24"/>
                <w:szCs w:val="24"/>
              </w:rPr>
              <w:t>Full-time</w:t>
            </w:r>
          </w:p>
        </w:tc>
      </w:tr>
      <w:tr w:rsidR="00F376F6" w14:paraId="4557D27E" w14:textId="77777777" w:rsidTr="6A4A5BC8">
        <w:trPr>
          <w:trHeight w:val="765"/>
        </w:trPr>
        <w:tc>
          <w:tcPr>
            <w:tcW w:w="5269" w:type="dxa"/>
          </w:tcPr>
          <w:p w14:paraId="7B1AEF3A" w14:textId="020431D0" w:rsidR="00F376F6" w:rsidRDefault="002B7C08" w:rsidP="6A4A5BC8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6A4A5BC8">
              <w:rPr>
                <w:b/>
                <w:bCs/>
                <w:sz w:val="24"/>
                <w:szCs w:val="24"/>
              </w:rPr>
              <w:t>Salary</w:t>
            </w:r>
            <w:r w:rsidR="48625307" w:rsidRPr="6A4A5BC8">
              <w:rPr>
                <w:b/>
                <w:bCs/>
                <w:sz w:val="24"/>
                <w:szCs w:val="24"/>
              </w:rPr>
              <w:t xml:space="preserve"> </w:t>
            </w:r>
            <w:r w:rsidR="64B8CA1E" w:rsidRPr="0098020C">
              <w:rPr>
                <w:b/>
                <w:bCs/>
                <w:sz w:val="24"/>
                <w:szCs w:val="24"/>
              </w:rPr>
              <w:t>£</w:t>
            </w:r>
            <w:r w:rsidR="48625307" w:rsidRPr="0098020C">
              <w:rPr>
                <w:b/>
                <w:bCs/>
                <w:sz w:val="24"/>
                <w:szCs w:val="24"/>
              </w:rPr>
              <w:t>36,532</w:t>
            </w:r>
            <w:r w:rsidR="37576087" w:rsidRPr="0098020C">
              <w:rPr>
                <w:b/>
                <w:bCs/>
                <w:sz w:val="24"/>
                <w:szCs w:val="24"/>
              </w:rPr>
              <w:t xml:space="preserve"> - </w:t>
            </w:r>
            <w:r w:rsidR="4BB4C6E0" w:rsidRPr="0098020C">
              <w:rPr>
                <w:b/>
                <w:bCs/>
                <w:sz w:val="24"/>
                <w:szCs w:val="24"/>
              </w:rPr>
              <w:t>£</w:t>
            </w:r>
            <w:r w:rsidR="003A39EE" w:rsidRPr="0098020C">
              <w:rPr>
                <w:b/>
                <w:bCs/>
                <w:sz w:val="24"/>
                <w:szCs w:val="24"/>
              </w:rPr>
              <w:t>44</w:t>
            </w:r>
            <w:r w:rsidR="483512A6" w:rsidRPr="0098020C">
              <w:rPr>
                <w:b/>
                <w:bCs/>
                <w:sz w:val="24"/>
                <w:szCs w:val="24"/>
              </w:rPr>
              <w:t>,</w:t>
            </w:r>
            <w:r w:rsidR="003A39EE" w:rsidRPr="0098020C">
              <w:rPr>
                <w:b/>
                <w:bCs/>
                <w:sz w:val="24"/>
                <w:szCs w:val="24"/>
              </w:rPr>
              <w:t>865</w:t>
            </w:r>
            <w:r w:rsidR="00C56F14">
              <w:rPr>
                <w:b/>
                <w:bCs/>
                <w:sz w:val="24"/>
                <w:szCs w:val="24"/>
              </w:rPr>
              <w:t xml:space="preserve"> per annum</w:t>
            </w:r>
            <w:bookmarkStart w:id="0" w:name="_GoBack"/>
            <w:bookmarkEnd w:id="0"/>
          </w:p>
          <w:p w14:paraId="53586F71" w14:textId="625C667E" w:rsidR="00F376F6" w:rsidRDefault="00F376F6" w:rsidP="007D32AB">
            <w:pPr>
              <w:pStyle w:val="TableParagraph"/>
              <w:spacing w:before="137"/>
              <w:rPr>
                <w:sz w:val="24"/>
              </w:rPr>
            </w:pPr>
          </w:p>
        </w:tc>
        <w:tc>
          <w:tcPr>
            <w:tcW w:w="3780" w:type="dxa"/>
          </w:tcPr>
          <w:p w14:paraId="6DC1F819" w14:textId="62DCF9D0" w:rsidR="00F376F6" w:rsidRDefault="002B7C08" w:rsidP="6FC36FCC">
            <w:pPr>
              <w:pStyle w:val="TableParagraph"/>
              <w:spacing w:before="137" w:line="259" w:lineRule="auto"/>
              <w:rPr>
                <w:b/>
                <w:bCs/>
                <w:sz w:val="24"/>
                <w:szCs w:val="24"/>
              </w:rPr>
            </w:pPr>
            <w:r w:rsidRPr="6FC36FCC">
              <w:rPr>
                <w:b/>
                <w:bCs/>
                <w:sz w:val="24"/>
                <w:szCs w:val="24"/>
              </w:rPr>
              <w:t>Grade</w:t>
            </w:r>
            <w:r w:rsidR="305675A4" w:rsidRPr="6FC36FCC">
              <w:rPr>
                <w:b/>
                <w:bCs/>
                <w:sz w:val="24"/>
                <w:szCs w:val="24"/>
              </w:rPr>
              <w:t xml:space="preserve">: </w:t>
            </w:r>
            <w:r w:rsidR="04998D2D" w:rsidRPr="6FC36FCC">
              <w:rPr>
                <w:sz w:val="24"/>
                <w:szCs w:val="24"/>
              </w:rPr>
              <w:t>4</w:t>
            </w:r>
          </w:p>
        </w:tc>
      </w:tr>
    </w:tbl>
    <w:p w14:paraId="5532FC78" w14:textId="77777777" w:rsidR="00F376F6" w:rsidRDefault="00F376F6">
      <w:pPr>
        <w:rPr>
          <w:b/>
          <w:sz w:val="20"/>
        </w:rPr>
      </w:pPr>
    </w:p>
    <w:tbl>
      <w:tblPr>
        <w:tblW w:w="9015" w:type="dxa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5"/>
      </w:tblGrid>
      <w:tr w:rsidR="00F376F6" w14:paraId="4697C6EE" w14:textId="77777777" w:rsidTr="13C49618">
        <w:trPr>
          <w:trHeight w:val="536"/>
        </w:trPr>
        <w:tc>
          <w:tcPr>
            <w:tcW w:w="90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9D677C" w14:textId="76198964" w:rsidR="00F376F6" w:rsidRDefault="3A74DFE7" w:rsidP="4495EBE2">
            <w:pPr>
              <w:pStyle w:val="TableParagraph"/>
              <w:spacing w:line="318" w:lineRule="exact"/>
              <w:ind w:left="0" w:right="3297"/>
              <w:rPr>
                <w:b/>
                <w:bCs/>
                <w:sz w:val="28"/>
                <w:szCs w:val="28"/>
              </w:rPr>
            </w:pPr>
            <w:r w:rsidRPr="4495EBE2">
              <w:rPr>
                <w:b/>
                <w:bCs/>
                <w:sz w:val="28"/>
                <w:szCs w:val="28"/>
              </w:rPr>
              <w:t xml:space="preserve"> </w:t>
            </w:r>
            <w:r w:rsidR="002B7C08" w:rsidRPr="4495EBE2">
              <w:rPr>
                <w:b/>
                <w:bCs/>
                <w:sz w:val="28"/>
                <w:szCs w:val="28"/>
              </w:rPr>
              <w:t>Job Description</w:t>
            </w:r>
          </w:p>
        </w:tc>
      </w:tr>
      <w:tr w:rsidR="00F376F6" w14:paraId="1C7E3956" w14:textId="77777777" w:rsidTr="13C49618">
        <w:trPr>
          <w:trHeight w:val="7005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76BDB" w14:textId="77777777" w:rsidR="00F376F6" w:rsidRDefault="002B7C08" w:rsidP="7D8B0FFB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7D8B0FFB">
              <w:rPr>
                <w:b/>
                <w:bCs/>
                <w:sz w:val="24"/>
                <w:szCs w:val="24"/>
              </w:rPr>
              <w:t>Purpose of Role</w:t>
            </w:r>
          </w:p>
          <w:p w14:paraId="6931E801" w14:textId="05E80391" w:rsidR="7D8B0FFB" w:rsidRDefault="7D8B0FFB" w:rsidP="7D8B0FFB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71A93B64" w14:textId="0593A166" w:rsidR="3EBD41A2" w:rsidRDefault="3EBD41A2" w:rsidP="7D8B0FFB">
            <w:pPr>
              <w:pStyle w:val="TableParagraph"/>
              <w:ind w:left="0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>The CCW Spaces project brings together multi-discipl</w:t>
            </w:r>
            <w:r w:rsidR="4523D806" w:rsidRPr="779039FE">
              <w:rPr>
                <w:sz w:val="24"/>
                <w:szCs w:val="24"/>
              </w:rPr>
              <w:t xml:space="preserve">inary functions, services and resources, for internal and external spaces development.  </w:t>
            </w:r>
            <w:r w:rsidR="506B9EC6" w:rsidRPr="779039FE">
              <w:rPr>
                <w:sz w:val="24"/>
                <w:szCs w:val="24"/>
              </w:rPr>
              <w:t>The project is dedicated to enhancing the student experience and provi</w:t>
            </w:r>
            <w:r w:rsidR="5F9A1EE8" w:rsidRPr="779039FE">
              <w:rPr>
                <w:sz w:val="24"/>
                <w:szCs w:val="24"/>
              </w:rPr>
              <w:t>sion of</w:t>
            </w:r>
            <w:r w:rsidR="506B9EC6" w:rsidRPr="779039FE">
              <w:rPr>
                <w:sz w:val="24"/>
                <w:szCs w:val="24"/>
              </w:rPr>
              <w:t xml:space="preserve"> innovati</w:t>
            </w:r>
            <w:r w:rsidR="3C070C05" w:rsidRPr="779039FE">
              <w:rPr>
                <w:sz w:val="24"/>
                <w:szCs w:val="24"/>
              </w:rPr>
              <w:t xml:space="preserve">ve solutions to problem solving including the implementation </w:t>
            </w:r>
            <w:r w:rsidR="79DC3391" w:rsidRPr="779039FE">
              <w:rPr>
                <w:sz w:val="24"/>
                <w:szCs w:val="24"/>
              </w:rPr>
              <w:t>of student professional development spaces</w:t>
            </w:r>
            <w:r w:rsidR="00946558" w:rsidRPr="779039FE">
              <w:rPr>
                <w:sz w:val="24"/>
                <w:szCs w:val="24"/>
              </w:rPr>
              <w:t>.</w:t>
            </w:r>
          </w:p>
          <w:p w14:paraId="62B190C4" w14:textId="77777777" w:rsidR="007D32AB" w:rsidRDefault="007D32AB">
            <w:pPr>
              <w:pStyle w:val="TableParagraph"/>
              <w:rPr>
                <w:b/>
                <w:sz w:val="24"/>
              </w:rPr>
            </w:pPr>
          </w:p>
          <w:p w14:paraId="1CD7F6E4" w14:textId="72B2B8D3" w:rsidR="58E56C4E" w:rsidRDefault="5C00FC6F" w:rsidP="7D8B0FF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13C49618">
              <w:rPr>
                <w:sz w:val="24"/>
                <w:szCs w:val="24"/>
              </w:rPr>
              <w:t xml:space="preserve">The </w:t>
            </w:r>
            <w:r w:rsidR="0418C570" w:rsidRPr="13C49618">
              <w:rPr>
                <w:sz w:val="24"/>
                <w:szCs w:val="24"/>
              </w:rPr>
              <w:t>Senior</w:t>
            </w:r>
            <w:r w:rsidR="007078F2" w:rsidRPr="13C49618">
              <w:rPr>
                <w:sz w:val="24"/>
                <w:szCs w:val="24"/>
              </w:rPr>
              <w:t xml:space="preserve"> </w:t>
            </w:r>
            <w:r w:rsidRPr="13C49618">
              <w:rPr>
                <w:sz w:val="24"/>
                <w:szCs w:val="24"/>
              </w:rPr>
              <w:t>Space Supervisor is responsible for managing and developing</w:t>
            </w:r>
            <w:r w:rsidR="05A8466F" w:rsidRPr="13C49618">
              <w:rPr>
                <w:sz w:val="24"/>
                <w:szCs w:val="24"/>
              </w:rPr>
              <w:t xml:space="preserve"> CCW’s </w:t>
            </w:r>
            <w:r w:rsidR="64F68B57" w:rsidRPr="13C49618">
              <w:rPr>
                <w:sz w:val="24"/>
                <w:szCs w:val="24"/>
              </w:rPr>
              <w:t>offsite</w:t>
            </w:r>
            <w:r w:rsidR="05A8466F" w:rsidRPr="13C49618">
              <w:rPr>
                <w:sz w:val="24"/>
                <w:szCs w:val="24"/>
              </w:rPr>
              <w:t xml:space="preserve"> space at Peckham Levels in Peckham</w:t>
            </w:r>
            <w:r w:rsidR="7D398C3D" w:rsidRPr="13C49618">
              <w:rPr>
                <w:sz w:val="24"/>
                <w:szCs w:val="24"/>
              </w:rPr>
              <w:t xml:space="preserve"> and Millbank Tower in Chelsea</w:t>
            </w:r>
            <w:r w:rsidR="05A8466F" w:rsidRPr="13C49618">
              <w:rPr>
                <w:sz w:val="24"/>
                <w:szCs w:val="24"/>
              </w:rPr>
              <w:t>. This</w:t>
            </w:r>
            <w:r w:rsidRPr="13C49618">
              <w:rPr>
                <w:sz w:val="24"/>
                <w:szCs w:val="24"/>
              </w:rPr>
              <w:t xml:space="preserve"> newly acquired </w:t>
            </w:r>
            <w:r w:rsidR="0F562CBC" w:rsidRPr="13C49618">
              <w:rPr>
                <w:sz w:val="24"/>
                <w:szCs w:val="24"/>
              </w:rPr>
              <w:t xml:space="preserve">space </w:t>
            </w:r>
            <w:r w:rsidR="58DAB8F5" w:rsidRPr="13C49618">
              <w:rPr>
                <w:sz w:val="24"/>
                <w:szCs w:val="24"/>
              </w:rPr>
              <w:t>(</w:t>
            </w:r>
            <w:r w:rsidR="102F6C5C" w:rsidRPr="13C49618">
              <w:rPr>
                <w:sz w:val="24"/>
                <w:szCs w:val="24"/>
              </w:rPr>
              <w:t>off campus</w:t>
            </w:r>
            <w:r w:rsidR="65339AFD" w:rsidRPr="13C49618">
              <w:rPr>
                <w:sz w:val="24"/>
                <w:szCs w:val="24"/>
              </w:rPr>
              <w:t>)</w:t>
            </w:r>
            <w:r w:rsidR="102F6C5C" w:rsidRPr="13C49618">
              <w:rPr>
                <w:sz w:val="24"/>
                <w:szCs w:val="24"/>
              </w:rPr>
              <w:t xml:space="preserve"> will </w:t>
            </w:r>
            <w:r w:rsidR="398204EB" w:rsidRPr="13C49618">
              <w:rPr>
                <w:sz w:val="24"/>
                <w:szCs w:val="24"/>
              </w:rPr>
              <w:t>deliver</w:t>
            </w:r>
            <w:r w:rsidR="102F6C5C" w:rsidRPr="13C49618">
              <w:rPr>
                <w:sz w:val="24"/>
                <w:szCs w:val="24"/>
              </w:rPr>
              <w:t xml:space="preserve"> a model of professional practice for CCW students, as well as a programme of events</w:t>
            </w:r>
            <w:r w:rsidRPr="13C49618">
              <w:rPr>
                <w:sz w:val="24"/>
                <w:szCs w:val="24"/>
              </w:rPr>
              <w:t>.</w:t>
            </w:r>
          </w:p>
          <w:p w14:paraId="570CFD33" w14:textId="0274A09F" w:rsidR="7D8B0FFB" w:rsidRDefault="7D8B0FFB" w:rsidP="7D8B0FF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353FD10" w14:textId="2DAD7727" w:rsidR="2F4098B5" w:rsidRDefault="2F4098B5" w:rsidP="7D8B0FF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 xml:space="preserve">The </w:t>
            </w:r>
            <w:r w:rsidR="3746F26E" w:rsidRPr="779039FE">
              <w:rPr>
                <w:sz w:val="24"/>
                <w:szCs w:val="24"/>
              </w:rPr>
              <w:t xml:space="preserve">Senior </w:t>
            </w:r>
            <w:r w:rsidRPr="779039FE">
              <w:rPr>
                <w:sz w:val="24"/>
                <w:szCs w:val="24"/>
              </w:rPr>
              <w:t>Space Supervisor role works alongside the project manager to support the development of the space model. This will include identifying practical solutions and best</w:t>
            </w:r>
            <w:r w:rsidR="20159AAF" w:rsidRPr="779039FE">
              <w:rPr>
                <w:sz w:val="24"/>
                <w:szCs w:val="24"/>
              </w:rPr>
              <w:t xml:space="preserve"> </w:t>
            </w:r>
            <w:r w:rsidRPr="779039FE">
              <w:rPr>
                <w:sz w:val="24"/>
                <w:szCs w:val="24"/>
              </w:rPr>
              <w:t>practices, maintaining a working overview of all activities, such as upcoming events and student learning activities,</w:t>
            </w:r>
            <w:r w:rsidR="7B0FD6FF" w:rsidRPr="779039FE">
              <w:rPr>
                <w:sz w:val="24"/>
                <w:szCs w:val="24"/>
              </w:rPr>
              <w:t xml:space="preserve"> </w:t>
            </w:r>
            <w:r w:rsidRPr="779039FE">
              <w:rPr>
                <w:sz w:val="24"/>
                <w:szCs w:val="24"/>
              </w:rPr>
              <w:t>supporting and working with users and relevant teams to ensure the space is well managed and fit for purpose.</w:t>
            </w:r>
          </w:p>
          <w:p w14:paraId="75ABE531" w14:textId="721F6C87" w:rsidR="43EDB9E9" w:rsidRDefault="43EDB9E9" w:rsidP="7F04359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B22B178" w14:textId="211FDDD0" w:rsidR="43EDB9E9" w:rsidRDefault="2F4098B5" w:rsidP="4495EBE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13C49618">
              <w:rPr>
                <w:sz w:val="24"/>
                <w:szCs w:val="24"/>
              </w:rPr>
              <w:t xml:space="preserve">The </w:t>
            </w:r>
            <w:r w:rsidR="68BDE76A" w:rsidRPr="13C49618">
              <w:rPr>
                <w:sz w:val="24"/>
                <w:szCs w:val="24"/>
              </w:rPr>
              <w:t xml:space="preserve">Senior </w:t>
            </w:r>
            <w:r w:rsidRPr="13C49618">
              <w:rPr>
                <w:sz w:val="24"/>
                <w:szCs w:val="24"/>
              </w:rPr>
              <w:t>Space Supervisor will be the first point of contact for students working in the space, and as such will ensure that the</w:t>
            </w:r>
            <w:r w:rsidR="437291F2" w:rsidRPr="13C49618">
              <w:rPr>
                <w:sz w:val="24"/>
                <w:szCs w:val="24"/>
              </w:rPr>
              <w:t xml:space="preserve"> </w:t>
            </w:r>
            <w:r w:rsidR="0D069FFE" w:rsidRPr="13C49618">
              <w:rPr>
                <w:sz w:val="24"/>
                <w:szCs w:val="24"/>
              </w:rPr>
              <w:t xml:space="preserve">space </w:t>
            </w:r>
            <w:r w:rsidR="437291F2" w:rsidRPr="13C49618">
              <w:rPr>
                <w:sz w:val="24"/>
                <w:szCs w:val="24"/>
              </w:rPr>
              <w:t>use is optimised</w:t>
            </w:r>
            <w:r w:rsidR="34B119AC" w:rsidRPr="13C49618">
              <w:rPr>
                <w:sz w:val="24"/>
                <w:szCs w:val="24"/>
              </w:rPr>
              <w:t xml:space="preserve">, </w:t>
            </w:r>
            <w:r w:rsidR="437291F2" w:rsidRPr="13C49618">
              <w:rPr>
                <w:sz w:val="24"/>
                <w:szCs w:val="24"/>
              </w:rPr>
              <w:t>meet</w:t>
            </w:r>
            <w:r w:rsidR="545877B1" w:rsidRPr="13C49618">
              <w:rPr>
                <w:sz w:val="24"/>
                <w:szCs w:val="24"/>
              </w:rPr>
              <w:t>s</w:t>
            </w:r>
            <w:r w:rsidR="437291F2" w:rsidRPr="13C49618">
              <w:rPr>
                <w:sz w:val="24"/>
                <w:szCs w:val="24"/>
              </w:rPr>
              <w:t xml:space="preserve"> the College mission of space usage and that College values and best practices are </w:t>
            </w:r>
            <w:r w:rsidR="25A991C0" w:rsidRPr="13C49618">
              <w:rPr>
                <w:sz w:val="24"/>
                <w:szCs w:val="24"/>
              </w:rPr>
              <w:t xml:space="preserve">established and </w:t>
            </w:r>
            <w:r w:rsidR="437291F2" w:rsidRPr="13C49618">
              <w:rPr>
                <w:sz w:val="24"/>
                <w:szCs w:val="24"/>
              </w:rPr>
              <w:t>upheld.</w:t>
            </w:r>
          </w:p>
          <w:p w14:paraId="1581B31C" w14:textId="0E8FC81D" w:rsidR="4495EBE2" w:rsidRDefault="4495EBE2" w:rsidP="4495EBE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4BBF539" w14:textId="43388784" w:rsidR="14C31CD0" w:rsidRDefault="14C31CD0" w:rsidP="4495EBE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>The Space Supervisor role w</w:t>
            </w:r>
            <w:r w:rsidR="531A54C1" w:rsidRPr="779039FE">
              <w:rPr>
                <w:sz w:val="24"/>
                <w:szCs w:val="24"/>
              </w:rPr>
              <w:t>ill</w:t>
            </w:r>
            <w:r w:rsidRPr="779039FE">
              <w:rPr>
                <w:sz w:val="24"/>
                <w:szCs w:val="24"/>
              </w:rPr>
              <w:t xml:space="preserve"> work with minimal </w:t>
            </w:r>
            <w:r w:rsidR="00946558" w:rsidRPr="779039FE">
              <w:rPr>
                <w:sz w:val="24"/>
                <w:szCs w:val="24"/>
              </w:rPr>
              <w:t>day-to-day</w:t>
            </w:r>
            <w:r w:rsidRPr="779039FE">
              <w:rPr>
                <w:sz w:val="24"/>
                <w:szCs w:val="24"/>
              </w:rPr>
              <w:t xml:space="preserve"> line </w:t>
            </w:r>
            <w:r w:rsidR="5CB1F325" w:rsidRPr="779039FE">
              <w:rPr>
                <w:sz w:val="24"/>
                <w:szCs w:val="24"/>
              </w:rPr>
              <w:t>management.</w:t>
            </w:r>
            <w:r w:rsidRPr="779039FE">
              <w:rPr>
                <w:sz w:val="24"/>
                <w:szCs w:val="24"/>
              </w:rPr>
              <w:t xml:space="preserve"> The</w:t>
            </w:r>
            <w:r w:rsidR="4831F226" w:rsidRPr="779039FE">
              <w:rPr>
                <w:sz w:val="24"/>
                <w:szCs w:val="24"/>
              </w:rPr>
              <w:t xml:space="preserve"> </w:t>
            </w:r>
            <w:r w:rsidR="3BE53D89" w:rsidRPr="779039FE">
              <w:rPr>
                <w:sz w:val="24"/>
                <w:szCs w:val="24"/>
              </w:rPr>
              <w:t>post</w:t>
            </w:r>
            <w:r w:rsidR="4831F226" w:rsidRPr="779039FE">
              <w:rPr>
                <w:sz w:val="24"/>
                <w:szCs w:val="24"/>
              </w:rPr>
              <w:t>holder</w:t>
            </w:r>
            <w:r w:rsidRPr="779039FE">
              <w:rPr>
                <w:sz w:val="24"/>
                <w:szCs w:val="24"/>
              </w:rPr>
              <w:t xml:space="preserve"> will contribute to the development and promotion of safe working practices and business continuity.</w:t>
            </w:r>
          </w:p>
          <w:p w14:paraId="358F135C" w14:textId="6C6A5018" w:rsidR="4495EBE2" w:rsidRDefault="4495EBE2" w:rsidP="4495EBE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8886006" w14:textId="419E228E" w:rsidR="003B0090" w:rsidRPr="003B0090" w:rsidRDefault="0BD56857" w:rsidP="6FC36FCC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 w:rsidRPr="6FC36FCC">
              <w:rPr>
                <w:sz w:val="24"/>
                <w:szCs w:val="24"/>
              </w:rPr>
              <w:t xml:space="preserve">This role is not considered suitable for remote working. </w:t>
            </w:r>
          </w:p>
          <w:p w14:paraId="1EA4347C" w14:textId="3FE4A239" w:rsidR="003B0090" w:rsidRPr="003B0090" w:rsidRDefault="003B0090" w:rsidP="7D8B0FFB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76F6" w14:paraId="45B910A0" w14:textId="77777777" w:rsidTr="13C49618">
        <w:trPr>
          <w:trHeight w:val="4204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6A6C3D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Duties and Responsibilities</w:t>
            </w:r>
          </w:p>
          <w:p w14:paraId="5AC72B63" w14:textId="77777777" w:rsidR="003B0090" w:rsidRDefault="003B0090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  <w:p w14:paraId="627B9847" w14:textId="6305B427" w:rsidR="00CC42DC" w:rsidRDefault="64C48668" w:rsidP="4495EBE2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176F690">
              <w:rPr>
                <w:sz w:val="24"/>
                <w:szCs w:val="24"/>
              </w:rPr>
              <w:t>Initially w</w:t>
            </w:r>
            <w:r w:rsidR="00CC42DC" w:rsidRPr="5176F690">
              <w:rPr>
                <w:sz w:val="24"/>
                <w:szCs w:val="24"/>
              </w:rPr>
              <w:t>orking in tandem with P</w:t>
            </w:r>
            <w:r w:rsidR="234C540B" w:rsidRPr="5176F690">
              <w:rPr>
                <w:sz w:val="24"/>
                <w:szCs w:val="24"/>
              </w:rPr>
              <w:t>roject Manager</w:t>
            </w:r>
            <w:r w:rsidR="00CC42DC" w:rsidRPr="5176F690">
              <w:rPr>
                <w:sz w:val="24"/>
                <w:szCs w:val="24"/>
              </w:rPr>
              <w:t xml:space="preserve"> to ensure</w:t>
            </w:r>
            <w:r w:rsidR="093E6865" w:rsidRPr="5176F690">
              <w:rPr>
                <w:sz w:val="24"/>
                <w:szCs w:val="24"/>
              </w:rPr>
              <w:t xml:space="preserve"> that the</w:t>
            </w:r>
            <w:r w:rsidR="00CC42DC" w:rsidRPr="5176F690">
              <w:rPr>
                <w:sz w:val="24"/>
                <w:szCs w:val="24"/>
              </w:rPr>
              <w:t xml:space="preserve"> space manifestos meet all agreed criteria of use</w:t>
            </w:r>
            <w:r w:rsidR="00C55519" w:rsidRPr="5176F690">
              <w:rPr>
                <w:sz w:val="24"/>
                <w:szCs w:val="24"/>
              </w:rPr>
              <w:t xml:space="preserve"> and understand any limiting factors</w:t>
            </w:r>
            <w:r w:rsidR="06674474" w:rsidRPr="5176F690">
              <w:rPr>
                <w:sz w:val="24"/>
                <w:szCs w:val="24"/>
              </w:rPr>
              <w:t>.</w:t>
            </w:r>
          </w:p>
          <w:p w14:paraId="70994342" w14:textId="68E6B1F6" w:rsidR="01EFC180" w:rsidRDefault="01EFC180" w:rsidP="5176F690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>Facilitate the co-design of the space (</w:t>
            </w:r>
            <w:r w:rsidR="17474F0D" w:rsidRPr="7B43A9AB">
              <w:rPr>
                <w:sz w:val="24"/>
                <w:szCs w:val="24"/>
              </w:rPr>
              <w:t>by students</w:t>
            </w:r>
            <w:r w:rsidR="534437BB" w:rsidRPr="7B43A9AB">
              <w:rPr>
                <w:sz w:val="24"/>
                <w:szCs w:val="24"/>
              </w:rPr>
              <w:t>,</w:t>
            </w:r>
            <w:r w:rsidR="17474F0D" w:rsidRPr="7B43A9AB">
              <w:rPr>
                <w:sz w:val="24"/>
                <w:szCs w:val="24"/>
              </w:rPr>
              <w:t xml:space="preserve"> project team</w:t>
            </w:r>
            <w:r w:rsidR="5F138E0F" w:rsidRPr="7B43A9AB">
              <w:rPr>
                <w:sz w:val="24"/>
                <w:szCs w:val="24"/>
              </w:rPr>
              <w:t xml:space="preserve"> and academic leads</w:t>
            </w:r>
            <w:r w:rsidR="17474F0D" w:rsidRPr="7B43A9AB">
              <w:rPr>
                <w:sz w:val="24"/>
                <w:szCs w:val="24"/>
              </w:rPr>
              <w:t xml:space="preserve">) </w:t>
            </w:r>
            <w:r w:rsidR="17CB812F" w:rsidRPr="7B43A9AB">
              <w:rPr>
                <w:sz w:val="24"/>
                <w:szCs w:val="24"/>
              </w:rPr>
              <w:t xml:space="preserve">to enable </w:t>
            </w:r>
            <w:r w:rsidR="3AF55467" w:rsidRPr="7B43A9AB">
              <w:rPr>
                <w:sz w:val="24"/>
                <w:szCs w:val="24"/>
              </w:rPr>
              <w:t>professional practice learning and independent study to take place.</w:t>
            </w:r>
          </w:p>
          <w:p w14:paraId="562AA415" w14:textId="3515CAC8" w:rsidR="552B8DDA" w:rsidRDefault="630AFAF0" w:rsidP="7B43A9AB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>Contribute to the development of a robust external space model.</w:t>
            </w:r>
          </w:p>
          <w:p w14:paraId="3A918CC2" w14:textId="134F9BF5" w:rsidR="552B8DDA" w:rsidRDefault="5FFFC522" w:rsidP="7B43A9AB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>Develop an understanding of space needs, to aid the Chelsea, Camberwell and Wimbledon (CCW) Building Operations team in developing appropriate solutions.</w:t>
            </w:r>
          </w:p>
          <w:p w14:paraId="63546888" w14:textId="6EA9E907" w:rsidR="552B8DDA" w:rsidRDefault="2C5DC92C" w:rsidP="7B43A9AB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 xml:space="preserve">Co-design governance with the project team to deliver and maintain best practices. </w:t>
            </w:r>
          </w:p>
          <w:p w14:paraId="318D3D30" w14:textId="68B3C35C" w:rsidR="552B8DDA" w:rsidRDefault="5C037E1A" w:rsidP="7B43A9AB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>Contribute to feedback and evaluation of space usage, including gathering data on uptake, future bookings and user feedback on suitability of spaces.</w:t>
            </w:r>
          </w:p>
          <w:p w14:paraId="23186585" w14:textId="4FBED7A6" w:rsidR="552B8DDA" w:rsidRDefault="7C2CD95F" w:rsidP="7B43A9AB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>Develop, manage and maintain local systems, such as, asset registers for college furniture and equipment.</w:t>
            </w:r>
          </w:p>
          <w:p w14:paraId="2F1ACB42" w14:textId="5A18754B" w:rsidR="552B8DDA" w:rsidRDefault="2C5DC92C" w:rsidP="7D8B0FFB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>Manag</w:t>
            </w:r>
            <w:r w:rsidR="43EE8A92" w:rsidRPr="7B43A9AB">
              <w:rPr>
                <w:sz w:val="24"/>
                <w:szCs w:val="24"/>
              </w:rPr>
              <w:t>e</w:t>
            </w:r>
            <w:r w:rsidRPr="7B43A9AB">
              <w:rPr>
                <w:sz w:val="24"/>
                <w:szCs w:val="24"/>
              </w:rPr>
              <w:t xml:space="preserve"> the use of booking systems to facilitate space usage in a systematic manner</w:t>
            </w:r>
            <w:r w:rsidR="764A751D" w:rsidRPr="7B43A9AB">
              <w:rPr>
                <w:sz w:val="24"/>
                <w:szCs w:val="24"/>
              </w:rPr>
              <w:t>, provide</w:t>
            </w:r>
            <w:r w:rsidRPr="7B43A9AB">
              <w:rPr>
                <w:sz w:val="24"/>
                <w:szCs w:val="24"/>
              </w:rPr>
              <w:t xml:space="preserve"> visibility of use in a timely manner</w:t>
            </w:r>
            <w:r w:rsidR="70ACAB5F" w:rsidRPr="7B43A9AB">
              <w:rPr>
                <w:sz w:val="24"/>
                <w:szCs w:val="24"/>
              </w:rPr>
              <w:t xml:space="preserve"> and enable</w:t>
            </w:r>
            <w:r w:rsidRPr="7B43A9AB">
              <w:rPr>
                <w:sz w:val="24"/>
                <w:szCs w:val="24"/>
              </w:rPr>
              <w:t xml:space="preserve"> effective forward planning</w:t>
            </w:r>
            <w:r w:rsidR="70E5129F" w:rsidRPr="7B43A9AB">
              <w:rPr>
                <w:sz w:val="24"/>
                <w:szCs w:val="24"/>
              </w:rPr>
              <w:t xml:space="preserve"> and prioritisation.</w:t>
            </w:r>
          </w:p>
          <w:p w14:paraId="46CC8694" w14:textId="7F664135" w:rsidR="552B8DDA" w:rsidRDefault="5B0952F0" w:rsidP="7B43A9AB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 xml:space="preserve">Overall responsible for </w:t>
            </w:r>
            <w:r w:rsidR="52EDBAD5" w:rsidRPr="779039FE">
              <w:rPr>
                <w:sz w:val="24"/>
                <w:szCs w:val="24"/>
              </w:rPr>
              <w:t xml:space="preserve">the management of </w:t>
            </w:r>
            <w:r w:rsidR="552B8DDA" w:rsidRPr="779039FE">
              <w:rPr>
                <w:sz w:val="24"/>
                <w:szCs w:val="24"/>
              </w:rPr>
              <w:t>health and safety duties and responsibilities</w:t>
            </w:r>
            <w:r w:rsidR="0D653D7C" w:rsidRPr="779039FE">
              <w:rPr>
                <w:sz w:val="24"/>
                <w:szCs w:val="24"/>
              </w:rPr>
              <w:t xml:space="preserve">, such as </w:t>
            </w:r>
            <w:r w:rsidR="481CCFC2" w:rsidRPr="779039FE">
              <w:rPr>
                <w:sz w:val="24"/>
                <w:szCs w:val="24"/>
              </w:rPr>
              <w:t>local</w:t>
            </w:r>
            <w:r w:rsidR="0D653D7C" w:rsidRPr="779039FE">
              <w:rPr>
                <w:sz w:val="24"/>
                <w:szCs w:val="24"/>
              </w:rPr>
              <w:t xml:space="preserve"> risk</w:t>
            </w:r>
            <w:r w:rsidR="552B8DDA" w:rsidRPr="779039FE">
              <w:rPr>
                <w:sz w:val="24"/>
                <w:szCs w:val="24"/>
              </w:rPr>
              <w:t xml:space="preserve"> assessments.</w:t>
            </w:r>
          </w:p>
          <w:p w14:paraId="37FBBC88" w14:textId="3E8E09EC" w:rsidR="552B8DDA" w:rsidRDefault="552B8DDA" w:rsidP="7D8B0FFB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lastRenderedPageBreak/>
              <w:t xml:space="preserve">Manage access to </w:t>
            </w:r>
            <w:r w:rsidR="51567C57" w:rsidRPr="7B43A9AB">
              <w:rPr>
                <w:sz w:val="24"/>
                <w:szCs w:val="24"/>
              </w:rPr>
              <w:t xml:space="preserve">and from the building to </w:t>
            </w:r>
            <w:r w:rsidRPr="7B43A9AB">
              <w:rPr>
                <w:sz w:val="24"/>
                <w:szCs w:val="24"/>
              </w:rPr>
              <w:t xml:space="preserve">ensure that </w:t>
            </w:r>
            <w:r w:rsidR="406AE6CB" w:rsidRPr="7B43A9AB">
              <w:rPr>
                <w:sz w:val="24"/>
                <w:szCs w:val="24"/>
              </w:rPr>
              <w:t xml:space="preserve">only </w:t>
            </w:r>
            <w:r w:rsidR="250B40B8" w:rsidRPr="7B43A9AB">
              <w:rPr>
                <w:sz w:val="24"/>
                <w:szCs w:val="24"/>
              </w:rPr>
              <w:t>designated</w:t>
            </w:r>
            <w:r w:rsidR="406AE6CB" w:rsidRPr="7B43A9AB">
              <w:rPr>
                <w:sz w:val="24"/>
                <w:szCs w:val="24"/>
              </w:rPr>
              <w:t xml:space="preserve"> </w:t>
            </w:r>
            <w:r w:rsidRPr="7B43A9AB">
              <w:rPr>
                <w:sz w:val="24"/>
                <w:szCs w:val="24"/>
              </w:rPr>
              <w:t>UAL students, visitors and staff are permitted onsite</w:t>
            </w:r>
            <w:r w:rsidR="04F2303F" w:rsidRPr="7B43A9AB">
              <w:rPr>
                <w:sz w:val="24"/>
                <w:szCs w:val="24"/>
              </w:rPr>
              <w:t xml:space="preserve"> a</w:t>
            </w:r>
            <w:r w:rsidR="045DB351" w:rsidRPr="7B43A9AB">
              <w:rPr>
                <w:sz w:val="24"/>
                <w:szCs w:val="24"/>
              </w:rPr>
              <w:t>s well as</w:t>
            </w:r>
            <w:r w:rsidR="04F2303F" w:rsidRPr="7B43A9AB">
              <w:rPr>
                <w:sz w:val="24"/>
                <w:szCs w:val="24"/>
              </w:rPr>
              <w:t xml:space="preserve"> secur</w:t>
            </w:r>
            <w:r w:rsidR="3ED53A4B" w:rsidRPr="7B43A9AB">
              <w:rPr>
                <w:sz w:val="24"/>
                <w:szCs w:val="24"/>
              </w:rPr>
              <w:t>ing</w:t>
            </w:r>
            <w:r w:rsidR="04F2303F" w:rsidRPr="7B43A9AB">
              <w:rPr>
                <w:sz w:val="24"/>
                <w:szCs w:val="24"/>
              </w:rPr>
              <w:t xml:space="preserve"> the space at the end of the day.</w:t>
            </w:r>
          </w:p>
          <w:p w14:paraId="3209A64E" w14:textId="002D7F9D" w:rsidR="006A05A9" w:rsidRPr="00DE2068" w:rsidRDefault="1B73AC40" w:rsidP="1004D984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B43A9AB">
              <w:rPr>
                <w:sz w:val="24"/>
                <w:szCs w:val="24"/>
              </w:rPr>
              <w:t>Ma</w:t>
            </w:r>
            <w:r w:rsidR="7CB10B81" w:rsidRPr="7B43A9AB">
              <w:rPr>
                <w:sz w:val="24"/>
                <w:szCs w:val="24"/>
              </w:rPr>
              <w:t>intain</w:t>
            </w:r>
            <w:r w:rsidRPr="7B43A9AB">
              <w:rPr>
                <w:sz w:val="24"/>
                <w:szCs w:val="24"/>
              </w:rPr>
              <w:t xml:space="preserve"> </w:t>
            </w:r>
            <w:r w:rsidR="00251509" w:rsidRPr="7B43A9AB">
              <w:rPr>
                <w:sz w:val="24"/>
                <w:szCs w:val="24"/>
              </w:rPr>
              <w:t>a safe working environment</w:t>
            </w:r>
            <w:r w:rsidR="00ED31F9" w:rsidRPr="7B43A9AB">
              <w:rPr>
                <w:sz w:val="24"/>
                <w:szCs w:val="24"/>
              </w:rPr>
              <w:t xml:space="preserve"> </w:t>
            </w:r>
            <w:r w:rsidR="48E4FCC4" w:rsidRPr="7B43A9AB">
              <w:rPr>
                <w:sz w:val="24"/>
                <w:szCs w:val="24"/>
              </w:rPr>
              <w:t xml:space="preserve">including </w:t>
            </w:r>
            <w:r w:rsidR="00DE2068" w:rsidRPr="7B43A9AB">
              <w:rPr>
                <w:sz w:val="24"/>
                <w:szCs w:val="24"/>
              </w:rPr>
              <w:t xml:space="preserve">local resources </w:t>
            </w:r>
            <w:r w:rsidR="00C55519" w:rsidRPr="7B43A9AB">
              <w:rPr>
                <w:sz w:val="24"/>
                <w:szCs w:val="24"/>
              </w:rPr>
              <w:t xml:space="preserve">i.e., </w:t>
            </w:r>
            <w:r w:rsidR="00CC42DC" w:rsidRPr="7B43A9AB">
              <w:rPr>
                <w:sz w:val="24"/>
                <w:szCs w:val="24"/>
              </w:rPr>
              <w:t>furniture and equipment</w:t>
            </w:r>
            <w:r w:rsidR="6E74B6F4" w:rsidRPr="7B43A9AB">
              <w:rPr>
                <w:sz w:val="24"/>
                <w:szCs w:val="24"/>
              </w:rPr>
              <w:t>;</w:t>
            </w:r>
            <w:r w:rsidR="00CC42DC" w:rsidRPr="7B43A9AB">
              <w:rPr>
                <w:sz w:val="24"/>
                <w:szCs w:val="24"/>
              </w:rPr>
              <w:t xml:space="preserve"> reporting and escalating issues to relevant</w:t>
            </w:r>
            <w:r w:rsidR="00DE2068" w:rsidRPr="7B43A9AB">
              <w:rPr>
                <w:sz w:val="24"/>
                <w:szCs w:val="24"/>
              </w:rPr>
              <w:t xml:space="preserve"> colleagues</w:t>
            </w:r>
            <w:r w:rsidR="00CC42DC" w:rsidRPr="7B43A9AB">
              <w:rPr>
                <w:sz w:val="24"/>
                <w:szCs w:val="24"/>
              </w:rPr>
              <w:t xml:space="preserve"> and taking responsibility for following up to ensure prompt resolution</w:t>
            </w:r>
            <w:r w:rsidR="47261017" w:rsidRPr="7B43A9AB">
              <w:rPr>
                <w:sz w:val="24"/>
                <w:szCs w:val="24"/>
              </w:rPr>
              <w:t>.</w:t>
            </w:r>
          </w:p>
          <w:p w14:paraId="171110EA" w14:textId="6F0CB504" w:rsidR="00D448EE" w:rsidRDefault="00D448EE" w:rsidP="4495EBE2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 xml:space="preserve">Supporting the Building Operations Manager in the planning and delivery of building projects, including </w:t>
            </w:r>
            <w:r w:rsidR="50BC99FF" w:rsidRPr="779039FE">
              <w:rPr>
                <w:sz w:val="24"/>
                <w:szCs w:val="24"/>
              </w:rPr>
              <w:t xml:space="preserve">minor and </w:t>
            </w:r>
            <w:r w:rsidR="00CD0351" w:rsidRPr="779039FE">
              <w:rPr>
                <w:sz w:val="24"/>
                <w:szCs w:val="24"/>
              </w:rPr>
              <w:t>summer works</w:t>
            </w:r>
            <w:r w:rsidR="447D2AF5" w:rsidRPr="779039FE">
              <w:rPr>
                <w:sz w:val="24"/>
                <w:szCs w:val="24"/>
              </w:rPr>
              <w:t xml:space="preserve"> a</w:t>
            </w:r>
            <w:r w:rsidR="77D470FA" w:rsidRPr="779039FE">
              <w:rPr>
                <w:sz w:val="24"/>
                <w:szCs w:val="24"/>
              </w:rPr>
              <w:t>nd aligned</w:t>
            </w:r>
            <w:r w:rsidR="447D2AF5" w:rsidRPr="779039FE">
              <w:rPr>
                <w:sz w:val="24"/>
                <w:szCs w:val="24"/>
              </w:rPr>
              <w:t xml:space="preserve"> budget preparation</w:t>
            </w:r>
            <w:r w:rsidR="432A1F26" w:rsidRPr="779039FE">
              <w:rPr>
                <w:sz w:val="24"/>
                <w:szCs w:val="24"/>
              </w:rPr>
              <w:t>.</w:t>
            </w:r>
          </w:p>
          <w:p w14:paraId="301592C5" w14:textId="2333D5CF" w:rsidR="003B0090" w:rsidRDefault="00C4748F" w:rsidP="4495EBE2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>Identifying and e</w:t>
            </w:r>
            <w:r w:rsidR="003B0090" w:rsidRPr="779039FE">
              <w:rPr>
                <w:sz w:val="24"/>
                <w:szCs w:val="24"/>
              </w:rPr>
              <w:t>scalating</w:t>
            </w:r>
            <w:r w:rsidR="7CB1EE26" w:rsidRPr="779039FE">
              <w:rPr>
                <w:sz w:val="24"/>
                <w:szCs w:val="24"/>
              </w:rPr>
              <w:t xml:space="preserve"> </w:t>
            </w:r>
            <w:r w:rsidRPr="779039FE">
              <w:rPr>
                <w:sz w:val="24"/>
                <w:szCs w:val="24"/>
              </w:rPr>
              <w:t xml:space="preserve">critical </w:t>
            </w:r>
            <w:r w:rsidR="003B0090" w:rsidRPr="779039FE">
              <w:rPr>
                <w:sz w:val="24"/>
                <w:szCs w:val="24"/>
              </w:rPr>
              <w:t xml:space="preserve">issues </w:t>
            </w:r>
            <w:r w:rsidR="05402825" w:rsidRPr="779039FE">
              <w:rPr>
                <w:sz w:val="24"/>
                <w:szCs w:val="24"/>
              </w:rPr>
              <w:t xml:space="preserve">and requirements relating to infrastructure, furniture and equipment </w:t>
            </w:r>
            <w:r w:rsidR="003B0090" w:rsidRPr="779039FE">
              <w:rPr>
                <w:sz w:val="24"/>
                <w:szCs w:val="24"/>
              </w:rPr>
              <w:t xml:space="preserve">to the </w:t>
            </w:r>
            <w:r w:rsidRPr="779039FE">
              <w:rPr>
                <w:sz w:val="24"/>
                <w:szCs w:val="24"/>
              </w:rPr>
              <w:t>Building Operations</w:t>
            </w:r>
            <w:r w:rsidR="003B0090" w:rsidRPr="779039FE">
              <w:rPr>
                <w:sz w:val="24"/>
                <w:szCs w:val="24"/>
              </w:rPr>
              <w:t xml:space="preserve"> Manager </w:t>
            </w:r>
            <w:r w:rsidRPr="779039FE">
              <w:rPr>
                <w:sz w:val="24"/>
                <w:szCs w:val="24"/>
              </w:rPr>
              <w:t>in a timely manner</w:t>
            </w:r>
            <w:r w:rsidR="3F1047FA" w:rsidRPr="779039FE">
              <w:rPr>
                <w:sz w:val="24"/>
                <w:szCs w:val="24"/>
              </w:rPr>
              <w:t>.</w:t>
            </w:r>
          </w:p>
          <w:p w14:paraId="1642FE8E" w14:textId="5C892C58" w:rsidR="023BFAA2" w:rsidRDefault="023BFAA2" w:rsidP="7B43A9AB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 xml:space="preserve">Managing </w:t>
            </w:r>
            <w:r w:rsidR="6614278C" w:rsidRPr="779039FE">
              <w:rPr>
                <w:sz w:val="24"/>
                <w:szCs w:val="24"/>
              </w:rPr>
              <w:t xml:space="preserve">daily </w:t>
            </w:r>
            <w:r w:rsidRPr="779039FE">
              <w:rPr>
                <w:sz w:val="24"/>
                <w:szCs w:val="24"/>
              </w:rPr>
              <w:t>operational tasks, such as, waste management</w:t>
            </w:r>
            <w:r w:rsidR="325EB154" w:rsidRPr="779039FE">
              <w:rPr>
                <w:sz w:val="24"/>
                <w:szCs w:val="24"/>
              </w:rPr>
              <w:t xml:space="preserve">, postal deliveries and collections between the hours of </w:t>
            </w:r>
            <w:r w:rsidR="2CA90204" w:rsidRPr="779039FE">
              <w:rPr>
                <w:sz w:val="24"/>
                <w:szCs w:val="24"/>
              </w:rPr>
              <w:t>10</w:t>
            </w:r>
            <w:r w:rsidR="325EB154" w:rsidRPr="779039FE">
              <w:rPr>
                <w:sz w:val="24"/>
                <w:szCs w:val="24"/>
              </w:rPr>
              <w:t xml:space="preserve">am </w:t>
            </w:r>
            <w:r w:rsidR="6EB3F1C9" w:rsidRPr="779039FE">
              <w:rPr>
                <w:sz w:val="24"/>
                <w:szCs w:val="24"/>
              </w:rPr>
              <w:t>-</w:t>
            </w:r>
            <w:r w:rsidR="325EB154" w:rsidRPr="779039FE">
              <w:rPr>
                <w:sz w:val="24"/>
                <w:szCs w:val="24"/>
              </w:rPr>
              <w:t xml:space="preserve"> 5pm, delivery of goods.</w:t>
            </w:r>
          </w:p>
          <w:p w14:paraId="677757FA" w14:textId="1E4D5CCB" w:rsidR="5E2B6953" w:rsidRDefault="5E2B6953" w:rsidP="7B43A9AB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 xml:space="preserve">Manage </w:t>
            </w:r>
            <w:r w:rsidR="325EB154" w:rsidRPr="779039FE">
              <w:rPr>
                <w:sz w:val="24"/>
                <w:szCs w:val="24"/>
              </w:rPr>
              <w:t xml:space="preserve">all events and activities </w:t>
            </w:r>
            <w:r w:rsidR="0CF64D30" w:rsidRPr="779039FE">
              <w:rPr>
                <w:sz w:val="24"/>
                <w:szCs w:val="24"/>
              </w:rPr>
              <w:t>on</w:t>
            </w:r>
            <w:r w:rsidR="01A8B4C3" w:rsidRPr="779039FE">
              <w:rPr>
                <w:sz w:val="24"/>
                <w:szCs w:val="24"/>
              </w:rPr>
              <w:t xml:space="preserve"> the Peckham Levels</w:t>
            </w:r>
            <w:r w:rsidR="0CF64D30" w:rsidRPr="779039FE">
              <w:rPr>
                <w:sz w:val="24"/>
                <w:szCs w:val="24"/>
              </w:rPr>
              <w:t xml:space="preserve"> site, ensuring adherence to local and UAL governance.</w:t>
            </w:r>
          </w:p>
          <w:p w14:paraId="14B87FBA" w14:textId="1720E0F1" w:rsidR="4B9DD0C9" w:rsidRDefault="4B9DD0C9" w:rsidP="7B43A9AB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>Act as Fire Marshal for UAL and First Aider</w:t>
            </w:r>
            <w:r w:rsidR="12CB6429" w:rsidRPr="779039FE">
              <w:rPr>
                <w:sz w:val="24"/>
                <w:szCs w:val="24"/>
              </w:rPr>
              <w:t>.</w:t>
            </w:r>
          </w:p>
          <w:p w14:paraId="52ABB126" w14:textId="1240948E" w:rsidR="34A50807" w:rsidRDefault="34A50807" w:rsidP="7B43A9AB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779039FE">
              <w:rPr>
                <w:sz w:val="24"/>
                <w:szCs w:val="24"/>
              </w:rPr>
              <w:t>Manage support team member.</w:t>
            </w:r>
          </w:p>
          <w:p w14:paraId="46AC58FF" w14:textId="77777777" w:rsidR="003B0090" w:rsidRDefault="003B0090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  <w:p w14:paraId="73608179" w14:textId="77777777" w:rsidR="003B0090" w:rsidRDefault="003B009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  <w:p w14:paraId="5853EE39" w14:textId="77777777" w:rsidR="00F376F6" w:rsidRDefault="002B7C08" w:rsidP="00C5551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To perform such duties consistent with your role as may from time to time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be assigned to you anywhere within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26E6F6DF" w14:textId="77777777" w:rsidR="00F376F6" w:rsidRDefault="002B7C08" w:rsidP="00C5551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0" w:line="352" w:lineRule="auto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To undertake health and safety duties and responsibilities appropriate 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 role.</w:t>
            </w:r>
          </w:p>
          <w:p w14:paraId="2D360069" w14:textId="14D3061E" w:rsidR="00D77753" w:rsidRPr="00D77753" w:rsidRDefault="00D77753" w:rsidP="00C5551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 w:line="350" w:lineRule="auto"/>
              <w:ind w:right="685"/>
              <w:jc w:val="both"/>
              <w:rPr>
                <w:sz w:val="24"/>
              </w:rPr>
            </w:pPr>
            <w:r w:rsidRPr="00D77753">
              <w:rPr>
                <w:sz w:val="24"/>
              </w:rPr>
              <w:t>To work in accordance with the University’s Staff Charter and Dignity at Work Policy, promoting equality divers</w:t>
            </w:r>
            <w:r>
              <w:rPr>
                <w:sz w:val="24"/>
              </w:rPr>
              <w:t>ity and inclusion in your work.</w:t>
            </w:r>
          </w:p>
          <w:p w14:paraId="6EDBDB77" w14:textId="321B3321" w:rsidR="00F376F6" w:rsidRDefault="002B7C08" w:rsidP="00C5551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 w:line="350" w:lineRule="auto"/>
              <w:ind w:right="685"/>
              <w:jc w:val="both"/>
              <w:rPr>
                <w:sz w:val="24"/>
              </w:rPr>
            </w:pPr>
            <w:r>
              <w:rPr>
                <w:sz w:val="24"/>
              </w:rPr>
              <w:t>To personally contribute towards reducing the university’s impact on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 environment and support actions associated with the UAL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</w:p>
          <w:p w14:paraId="037F4CFC" w14:textId="77777777" w:rsidR="00F376F6" w:rsidRDefault="002B7C08" w:rsidP="00C55519">
            <w:pPr>
              <w:pStyle w:val="TableParagraph"/>
              <w:spacing w:before="9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Manifesto (2016 – 2022).</w:t>
            </w:r>
          </w:p>
        </w:tc>
      </w:tr>
    </w:tbl>
    <w:p w14:paraId="67BFA2FD" w14:textId="77777777" w:rsidR="00F376F6" w:rsidRDefault="00F376F6">
      <w:pPr>
        <w:rPr>
          <w:sz w:val="24"/>
        </w:rPr>
        <w:sectPr w:rsidR="00F376F6">
          <w:headerReference w:type="default" r:id="rId10"/>
          <w:footerReference w:type="default" r:id="rId11"/>
          <w:type w:val="continuous"/>
          <w:pgSz w:w="11910" w:h="16840"/>
          <w:pgMar w:top="1660" w:right="1540" w:bottom="1140" w:left="1300" w:header="767" w:footer="951" w:gutter="0"/>
          <w:pgNumType w:start="1"/>
          <w:cols w:space="720"/>
        </w:sectPr>
      </w:pPr>
    </w:p>
    <w:p w14:paraId="3DDCAE16" w14:textId="77777777" w:rsidR="00F376F6" w:rsidRDefault="00F376F6">
      <w:pPr>
        <w:spacing w:before="1"/>
        <w:rPr>
          <w:b/>
          <w:sz w:val="13"/>
        </w:rPr>
      </w:pPr>
    </w:p>
    <w:tbl>
      <w:tblPr>
        <w:tblW w:w="9015" w:type="dxa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5"/>
      </w:tblGrid>
      <w:tr w:rsidR="00F376F6" w14:paraId="22B954CA" w14:textId="77777777" w:rsidTr="4495EBE2">
        <w:trPr>
          <w:trHeight w:val="537"/>
        </w:trPr>
        <w:tc>
          <w:tcPr>
            <w:tcW w:w="90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F443A" w14:textId="77777777" w:rsidR="00F376F6" w:rsidRDefault="002B7C08" w:rsidP="05BAC396">
            <w:pPr>
              <w:pStyle w:val="TableParagraph"/>
              <w:spacing w:line="318" w:lineRule="exact"/>
              <w:ind w:left="2880" w:right="3297"/>
              <w:jc w:val="center"/>
              <w:rPr>
                <w:b/>
                <w:bCs/>
                <w:sz w:val="28"/>
                <w:szCs w:val="28"/>
              </w:rPr>
            </w:pPr>
            <w:r w:rsidRPr="05BAC396">
              <w:rPr>
                <w:b/>
                <w:bCs/>
                <w:sz w:val="28"/>
                <w:szCs w:val="28"/>
              </w:rPr>
              <w:t>Job Description</w:t>
            </w:r>
          </w:p>
        </w:tc>
      </w:tr>
      <w:tr w:rsidR="00F376F6" w14:paraId="3AF611AB" w14:textId="77777777" w:rsidTr="4495EBE2">
        <w:trPr>
          <w:trHeight w:val="4125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69C8E" w14:textId="77777777" w:rsidR="00F376F6" w:rsidRDefault="002B7C0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57" w:lineRule="auto"/>
              <w:ind w:right="358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 support it for any staff you manage through effective use of the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University’s Planning, Review and Appraisal scheme and staff development opportunities.</w:t>
            </w:r>
          </w:p>
          <w:p w14:paraId="21E0BEE4" w14:textId="77777777" w:rsidR="00F376F6" w:rsidRDefault="002B7C0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55" w:lineRule="auto"/>
              <w:ind w:right="510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in adherence to data protection policies to meet the requirements of 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role and to promote organisational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4607F95C" w14:textId="77777777" w:rsidR="00F376F6" w:rsidRDefault="002B7C0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8" w:line="355" w:lineRule="auto"/>
              <w:ind w:right="363"/>
              <w:rPr>
                <w:sz w:val="24"/>
              </w:rPr>
            </w:pPr>
            <w:r>
              <w:rPr>
                <w:sz w:val="24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F376F6" w14:paraId="51BFAA1A" w14:textId="77777777" w:rsidTr="4495EBE2">
        <w:trPr>
          <w:trHeight w:val="1455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8DE3FC" w14:textId="68876BE9" w:rsidR="004D4686" w:rsidRDefault="002B7C08">
            <w:pPr>
              <w:pStyle w:val="TableParagraph"/>
              <w:spacing w:line="360" w:lineRule="auto"/>
              <w:ind w:right="186"/>
              <w:rPr>
                <w:sz w:val="24"/>
              </w:rPr>
            </w:pPr>
            <w:r>
              <w:rPr>
                <w:b/>
                <w:sz w:val="24"/>
              </w:rPr>
              <w:t xml:space="preserve">Key Working Relationships </w:t>
            </w:r>
            <w:r w:rsidR="004D468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14:paraId="0D109F65" w14:textId="1C06E5DC" w:rsidR="00F376F6" w:rsidRDefault="00ED31F9" w:rsidP="05BAC396">
            <w:pPr>
              <w:pStyle w:val="TableParagraph"/>
              <w:spacing w:line="360" w:lineRule="auto"/>
              <w:ind w:right="186"/>
              <w:rPr>
                <w:sz w:val="24"/>
                <w:szCs w:val="24"/>
              </w:rPr>
            </w:pPr>
            <w:r w:rsidRPr="05BAC396">
              <w:rPr>
                <w:sz w:val="24"/>
                <w:szCs w:val="24"/>
              </w:rPr>
              <w:t xml:space="preserve">Post graduate Students, </w:t>
            </w:r>
            <w:r w:rsidR="00C55519" w:rsidRPr="05BAC396">
              <w:rPr>
                <w:sz w:val="24"/>
                <w:szCs w:val="24"/>
              </w:rPr>
              <w:t xml:space="preserve">Senior Academic Team, </w:t>
            </w:r>
            <w:r w:rsidR="004D4686" w:rsidRPr="05BAC396">
              <w:rPr>
                <w:sz w:val="24"/>
                <w:szCs w:val="24"/>
              </w:rPr>
              <w:t>Building Operations team</w:t>
            </w:r>
            <w:r w:rsidR="00C55519" w:rsidRPr="05BAC396">
              <w:rPr>
                <w:sz w:val="24"/>
                <w:szCs w:val="24"/>
              </w:rPr>
              <w:t xml:space="preserve"> &amp; Estates</w:t>
            </w:r>
            <w:r w:rsidR="004D4686" w:rsidRPr="05BAC396">
              <w:rPr>
                <w:sz w:val="24"/>
                <w:szCs w:val="24"/>
              </w:rPr>
              <w:t xml:space="preserve">, </w:t>
            </w:r>
            <w:r w:rsidRPr="05BAC396">
              <w:rPr>
                <w:sz w:val="24"/>
                <w:szCs w:val="24"/>
              </w:rPr>
              <w:t>Professional Practice Manager, Timetabling</w:t>
            </w:r>
            <w:r w:rsidR="004D4686" w:rsidRPr="05BAC396">
              <w:rPr>
                <w:sz w:val="24"/>
                <w:szCs w:val="24"/>
              </w:rPr>
              <w:t xml:space="preserve">, </w:t>
            </w:r>
            <w:r w:rsidR="00B63CC6" w:rsidRPr="05BAC396">
              <w:rPr>
                <w:sz w:val="24"/>
                <w:szCs w:val="24"/>
              </w:rPr>
              <w:t>H</w:t>
            </w:r>
            <w:r w:rsidR="00E641C7" w:rsidRPr="05BAC396">
              <w:rPr>
                <w:sz w:val="24"/>
                <w:szCs w:val="24"/>
              </w:rPr>
              <w:t xml:space="preserve">ealth and </w:t>
            </w:r>
            <w:r w:rsidR="00B63CC6" w:rsidRPr="05BAC396">
              <w:rPr>
                <w:sz w:val="24"/>
                <w:szCs w:val="24"/>
              </w:rPr>
              <w:t>S</w:t>
            </w:r>
            <w:r w:rsidR="00E641C7" w:rsidRPr="05BAC396">
              <w:rPr>
                <w:sz w:val="24"/>
                <w:szCs w:val="24"/>
              </w:rPr>
              <w:t>afety advisor</w:t>
            </w:r>
            <w:r w:rsidR="004CA8F0" w:rsidRPr="05BAC396">
              <w:rPr>
                <w:sz w:val="24"/>
                <w:szCs w:val="24"/>
              </w:rPr>
              <w:t>.</w:t>
            </w:r>
          </w:p>
        </w:tc>
      </w:tr>
      <w:tr w:rsidR="00F376F6" w14:paraId="02A5E20C" w14:textId="77777777" w:rsidTr="4495EBE2">
        <w:trPr>
          <w:trHeight w:val="3495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D7B11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Specific Management Responsibilities</w:t>
            </w:r>
          </w:p>
          <w:p w14:paraId="719709EC" w14:textId="77777777" w:rsidR="00F376F6" w:rsidRDefault="00F376F6">
            <w:pPr>
              <w:pStyle w:val="TableParagraph"/>
              <w:ind w:left="0"/>
              <w:rPr>
                <w:b/>
                <w:sz w:val="26"/>
              </w:rPr>
            </w:pPr>
          </w:p>
          <w:p w14:paraId="113EC959" w14:textId="77777777" w:rsidR="00F376F6" w:rsidRDefault="002B7C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Budgets</w:t>
            </w:r>
          </w:p>
          <w:p w14:paraId="30BF2669" w14:textId="1E384564" w:rsidR="00F376F6" w:rsidRPr="00B63CC6" w:rsidRDefault="00ED31F9" w:rsidP="00B63CC6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Devolved Consumables Budget</w:t>
            </w:r>
          </w:p>
          <w:p w14:paraId="30316422" w14:textId="77777777" w:rsidR="00F376F6" w:rsidRDefault="002B7C08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 w14:paraId="71DB4BF5" w14:textId="79DC1B1A" w:rsidR="00F376F6" w:rsidRDefault="00F31111" w:rsidP="00B63CC6">
            <w:pPr>
              <w:pStyle w:val="TableParagraph"/>
              <w:spacing w:before="140"/>
              <w:rPr>
                <w:rFonts w:ascii="Symbol" w:hAnsi="Symbol"/>
                <w:sz w:val="24"/>
              </w:rPr>
            </w:pPr>
            <w:r w:rsidRPr="00F11382">
              <w:rPr>
                <w:sz w:val="24"/>
              </w:rPr>
              <w:t>None</w:t>
            </w:r>
            <w:r w:rsidDel="00F31111">
              <w:rPr>
                <w:rFonts w:ascii="Symbol" w:hAnsi="Symbol"/>
                <w:sz w:val="24"/>
              </w:rPr>
              <w:t></w:t>
            </w:r>
          </w:p>
          <w:p w14:paraId="04FDED85" w14:textId="159B9323" w:rsidR="00F376F6" w:rsidRDefault="002B7C08" w:rsidP="05BAC396">
            <w:pPr>
              <w:pStyle w:val="TableParagraph"/>
              <w:spacing w:before="142"/>
              <w:rPr>
                <w:sz w:val="24"/>
                <w:szCs w:val="24"/>
              </w:rPr>
            </w:pPr>
            <w:r w:rsidRPr="05BAC396">
              <w:rPr>
                <w:b/>
                <w:bCs/>
                <w:sz w:val="24"/>
                <w:szCs w:val="24"/>
              </w:rPr>
              <w:t xml:space="preserve">Other </w:t>
            </w:r>
            <w:r w:rsidRPr="05BAC396">
              <w:rPr>
                <w:sz w:val="24"/>
                <w:szCs w:val="24"/>
              </w:rPr>
              <w:t>(</w:t>
            </w:r>
            <w:r w:rsidR="559D8DD5" w:rsidRPr="05BAC396">
              <w:rPr>
                <w:sz w:val="24"/>
                <w:szCs w:val="24"/>
              </w:rPr>
              <w:t>e.g.,</w:t>
            </w:r>
            <w:r w:rsidRPr="05BAC396">
              <w:rPr>
                <w:sz w:val="24"/>
                <w:szCs w:val="24"/>
              </w:rPr>
              <w:t xml:space="preserve"> accommodation; equipment)</w:t>
            </w:r>
          </w:p>
          <w:p w14:paraId="1C8DB001" w14:textId="6D0376A5" w:rsidR="00F376F6" w:rsidRDefault="00ED31F9" w:rsidP="00ED31F9">
            <w:pPr>
              <w:pStyle w:val="TableParagraph"/>
              <w:spacing w:before="140"/>
              <w:ind w:left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 Practice Studios/Meanwhile Spaces, furniture, and equipment.</w:t>
            </w:r>
          </w:p>
        </w:tc>
      </w:tr>
      <w:tr w:rsidR="00F376F6" w14:paraId="406F01EF" w14:textId="77777777" w:rsidTr="4495EBE2">
        <w:trPr>
          <w:trHeight w:val="2623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D8502" w14:textId="77777777" w:rsidR="00F376F6" w:rsidRDefault="00F376F6">
            <w:pPr>
              <w:pStyle w:val="TableParagraph"/>
              <w:ind w:left="0"/>
              <w:rPr>
                <w:b/>
                <w:sz w:val="26"/>
              </w:rPr>
            </w:pPr>
          </w:p>
          <w:p w14:paraId="3D445C5F" w14:textId="77777777" w:rsidR="00F376F6" w:rsidRDefault="00F376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2986D4D" w14:textId="3DE90C73" w:rsidR="00F376F6" w:rsidRDefault="002B7C08" w:rsidP="05BAC396">
            <w:pPr>
              <w:pStyle w:val="TableParagraph"/>
              <w:tabs>
                <w:tab w:val="left" w:pos="6264"/>
              </w:tabs>
              <w:spacing w:before="1"/>
              <w:rPr>
                <w:sz w:val="24"/>
                <w:szCs w:val="24"/>
              </w:rPr>
            </w:pPr>
            <w:r w:rsidRPr="05BAC396">
              <w:rPr>
                <w:sz w:val="24"/>
                <w:szCs w:val="24"/>
              </w:rPr>
              <w:t>Signed</w:t>
            </w:r>
            <w:r w:rsidR="009757FE" w:rsidRPr="05BAC396">
              <w:rPr>
                <w:sz w:val="24"/>
                <w:szCs w:val="24"/>
              </w:rPr>
              <w:t xml:space="preserve"> </w:t>
            </w:r>
            <w:r w:rsidRPr="05BAC396">
              <w:rPr>
                <w:sz w:val="24"/>
                <w:szCs w:val="24"/>
              </w:rPr>
              <w:t>(Recruiting</w:t>
            </w:r>
            <w:r w:rsidRPr="05BAC396">
              <w:rPr>
                <w:spacing w:val="-4"/>
                <w:sz w:val="24"/>
                <w:szCs w:val="24"/>
              </w:rPr>
              <w:t xml:space="preserve"> </w:t>
            </w:r>
            <w:r w:rsidRPr="05BAC396">
              <w:rPr>
                <w:sz w:val="24"/>
                <w:szCs w:val="24"/>
              </w:rPr>
              <w:t>Manager)</w:t>
            </w:r>
          </w:p>
          <w:p w14:paraId="2CA5CCB6" w14:textId="77777777" w:rsidR="00F376F6" w:rsidRDefault="00F376F6">
            <w:pPr>
              <w:pStyle w:val="TableParagraph"/>
              <w:ind w:left="0"/>
              <w:rPr>
                <w:b/>
                <w:sz w:val="26"/>
              </w:rPr>
            </w:pPr>
          </w:p>
          <w:p w14:paraId="6FAB1C43" w14:textId="77777777" w:rsidR="00F376F6" w:rsidRDefault="00F376F6">
            <w:pPr>
              <w:pStyle w:val="TableParagraph"/>
              <w:ind w:left="0"/>
              <w:rPr>
                <w:b/>
                <w:sz w:val="26"/>
              </w:rPr>
            </w:pPr>
          </w:p>
          <w:p w14:paraId="38880974" w14:textId="77777777" w:rsidR="00F376F6" w:rsidRDefault="002B7C08">
            <w:pPr>
              <w:pStyle w:val="TableParagraph"/>
              <w:tabs>
                <w:tab w:val="left" w:pos="6418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</w:t>
            </w:r>
            <w:r w:rsidR="009757FE">
              <w:rPr>
                <w:sz w:val="24"/>
              </w:rPr>
              <w:t xml:space="preserve">w: </w:t>
            </w:r>
          </w:p>
          <w:p w14:paraId="12682563" w14:textId="5694FED1" w:rsidR="003A39EE" w:rsidRDefault="003A39EE">
            <w:pPr>
              <w:pStyle w:val="TableParagraph"/>
              <w:tabs>
                <w:tab w:val="left" w:pos="6418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HERA code:</w:t>
            </w:r>
          </w:p>
        </w:tc>
      </w:tr>
    </w:tbl>
    <w:p w14:paraId="7DAA05C9" w14:textId="2B2BE2C9" w:rsidR="00213C7C" w:rsidRDefault="00213C7C"/>
    <w:p w14:paraId="4DA80AD7" w14:textId="715C4A40" w:rsidR="004D4686" w:rsidRDefault="004D4686"/>
    <w:p w14:paraId="15B1ADAA" w14:textId="7DD48186" w:rsidR="004D4686" w:rsidRDefault="004D4686" w:rsidP="05BAC396">
      <w:pPr>
        <w:rPr>
          <w:b/>
          <w:bCs/>
          <w:sz w:val="28"/>
          <w:szCs w:val="28"/>
        </w:rPr>
      </w:pPr>
      <w:r w:rsidRPr="05BAC396">
        <w:rPr>
          <w:b/>
          <w:bCs/>
          <w:sz w:val="28"/>
          <w:szCs w:val="28"/>
        </w:rPr>
        <w:t xml:space="preserve"> </w:t>
      </w:r>
    </w:p>
    <w:p w14:paraId="03AA1AD3" w14:textId="370E9EF3" w:rsidR="004D4686" w:rsidRDefault="004D4686" w:rsidP="004D4686">
      <w:r>
        <w:br w:type="page"/>
      </w:r>
    </w:p>
    <w:p w14:paraId="57950C92" w14:textId="116246BC" w:rsidR="004D4686" w:rsidRDefault="004D4686" w:rsidP="779039FE">
      <w:pPr>
        <w:spacing w:line="259" w:lineRule="auto"/>
        <w:rPr>
          <w:b/>
          <w:bCs/>
          <w:sz w:val="28"/>
          <w:szCs w:val="28"/>
        </w:rPr>
      </w:pPr>
      <w:r w:rsidRPr="779039FE">
        <w:rPr>
          <w:b/>
          <w:bCs/>
          <w:sz w:val="28"/>
          <w:szCs w:val="28"/>
        </w:rPr>
        <w:lastRenderedPageBreak/>
        <w:t xml:space="preserve">Job Title:  </w:t>
      </w:r>
      <w:r w:rsidR="7F78F970" w:rsidRPr="779039FE">
        <w:rPr>
          <w:b/>
          <w:bCs/>
          <w:sz w:val="28"/>
          <w:szCs w:val="28"/>
        </w:rPr>
        <w:t>Senior Space Supervisor</w:t>
      </w:r>
    </w:p>
    <w:p w14:paraId="7A13B542" w14:textId="77777777" w:rsidR="004D4686" w:rsidRDefault="004D4686" w:rsidP="004D4686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5625"/>
      </w:tblGrid>
      <w:tr w:rsidR="004D4686" w14:paraId="47375FFA" w14:textId="77777777" w:rsidTr="4495EBE2">
        <w:trPr>
          <w:trHeight w:val="410"/>
        </w:trPr>
        <w:tc>
          <w:tcPr>
            <w:tcW w:w="10206" w:type="dxa"/>
            <w:gridSpan w:val="2"/>
            <w:shd w:val="clear" w:color="auto" w:fill="000000" w:themeFill="text1"/>
          </w:tcPr>
          <w:p w14:paraId="611D9704" w14:textId="77777777" w:rsidR="004D4686" w:rsidRPr="00260815" w:rsidRDefault="004D4686" w:rsidP="00F11382">
            <w:pPr>
              <w:jc w:val="center"/>
              <w:rPr>
                <w:rFonts w:eastAsia="Calibri"/>
                <w:color w:val="262626"/>
                <w:sz w:val="28"/>
                <w:szCs w:val="28"/>
              </w:rPr>
            </w:pPr>
            <w:r w:rsidRPr="00260815">
              <w:rPr>
                <w:rFonts w:eastAsia="Calibri"/>
                <w:sz w:val="28"/>
                <w:szCs w:val="28"/>
              </w:rPr>
              <w:t>Person Specification</w:t>
            </w:r>
          </w:p>
        </w:tc>
      </w:tr>
      <w:tr w:rsidR="004D4686" w:rsidRPr="00F269C7" w14:paraId="77EEC205" w14:textId="77777777" w:rsidTr="4495EBE2">
        <w:trPr>
          <w:trHeight w:val="1483"/>
        </w:trPr>
        <w:tc>
          <w:tcPr>
            <w:tcW w:w="3402" w:type="dxa"/>
            <w:shd w:val="clear" w:color="auto" w:fill="auto"/>
            <w:vAlign w:val="center"/>
          </w:tcPr>
          <w:p w14:paraId="3269C666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Specialist Knowledge/ Qualifications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3F13C6" w14:textId="656C1786" w:rsidR="05BAC396" w:rsidRDefault="05BAC396" w:rsidP="05BAC396">
            <w:pPr>
              <w:rPr>
                <w:rFonts w:eastAsia="Calibri"/>
                <w:sz w:val="24"/>
                <w:szCs w:val="24"/>
              </w:rPr>
            </w:pPr>
          </w:p>
          <w:p w14:paraId="6F71BFAE" w14:textId="212586D7" w:rsidR="004D4686" w:rsidRDefault="004D4686" w:rsidP="004D4686">
            <w:pPr>
              <w:rPr>
                <w:rFonts w:eastAsia="Calibri"/>
                <w:sz w:val="24"/>
              </w:rPr>
            </w:pPr>
            <w:r w:rsidRPr="00B63CC6">
              <w:rPr>
                <w:rFonts w:eastAsia="Calibri"/>
                <w:sz w:val="24"/>
              </w:rPr>
              <w:t>Practical know</w:t>
            </w:r>
            <w:r>
              <w:rPr>
                <w:rFonts w:eastAsia="Calibri"/>
                <w:sz w:val="24"/>
              </w:rPr>
              <w:t xml:space="preserve">ledge of managing </w:t>
            </w:r>
            <w:r w:rsidRPr="00B63CC6">
              <w:rPr>
                <w:rFonts w:eastAsia="Calibri"/>
                <w:sz w:val="24"/>
              </w:rPr>
              <w:t>multifunctiona</w:t>
            </w:r>
            <w:r>
              <w:rPr>
                <w:rFonts w:eastAsia="Calibri"/>
                <w:sz w:val="24"/>
              </w:rPr>
              <w:t xml:space="preserve">l environments and </w:t>
            </w:r>
            <w:r w:rsidR="00130F1C">
              <w:rPr>
                <w:rFonts w:eastAsia="Calibri"/>
                <w:sz w:val="24"/>
              </w:rPr>
              <w:t>supervising those undertaking a broad range of</w:t>
            </w:r>
            <w:r>
              <w:rPr>
                <w:rFonts w:eastAsia="Calibri"/>
                <w:sz w:val="24"/>
              </w:rPr>
              <w:t xml:space="preserve"> </w:t>
            </w:r>
            <w:r w:rsidRPr="00B63CC6">
              <w:rPr>
                <w:rFonts w:eastAsia="Calibri"/>
                <w:sz w:val="24"/>
              </w:rPr>
              <w:t>activities within them.</w:t>
            </w:r>
          </w:p>
          <w:p w14:paraId="73A79713" w14:textId="375A01A0" w:rsidR="00282409" w:rsidRDefault="00282409" w:rsidP="004D4686">
            <w:pPr>
              <w:rPr>
                <w:rFonts w:eastAsia="Calibri"/>
                <w:sz w:val="24"/>
              </w:rPr>
            </w:pPr>
          </w:p>
          <w:p w14:paraId="6AB0EFF9" w14:textId="504D674A" w:rsidR="004D4686" w:rsidRDefault="00251509" w:rsidP="004D468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Good working knowledge</w:t>
            </w:r>
            <w:r w:rsidR="004D4686" w:rsidRPr="00B63CC6">
              <w:rPr>
                <w:rFonts w:eastAsia="Calibri"/>
                <w:sz w:val="24"/>
              </w:rPr>
              <w:t xml:space="preserve"> of Hea</w:t>
            </w:r>
            <w:r w:rsidR="004D4686">
              <w:rPr>
                <w:rFonts w:eastAsia="Calibri"/>
                <w:sz w:val="24"/>
              </w:rPr>
              <w:t xml:space="preserve">lth and Safety </w:t>
            </w:r>
            <w:r w:rsidR="004D4686" w:rsidRPr="00B63CC6">
              <w:rPr>
                <w:rFonts w:eastAsia="Calibri"/>
                <w:sz w:val="24"/>
              </w:rPr>
              <w:t>requirements</w:t>
            </w:r>
            <w:r w:rsidR="009757FE">
              <w:rPr>
                <w:rFonts w:eastAsia="Calibri"/>
                <w:sz w:val="24"/>
              </w:rPr>
              <w:t xml:space="preserve">, including </w:t>
            </w:r>
            <w:r>
              <w:rPr>
                <w:rFonts w:eastAsia="Calibri"/>
                <w:sz w:val="24"/>
              </w:rPr>
              <w:t xml:space="preserve">carrying out </w:t>
            </w:r>
            <w:r w:rsidR="009757FE">
              <w:rPr>
                <w:rFonts w:eastAsia="Calibri"/>
                <w:sz w:val="24"/>
              </w:rPr>
              <w:t>risk assessments</w:t>
            </w:r>
            <w:r>
              <w:rPr>
                <w:rFonts w:eastAsia="Calibri"/>
                <w:sz w:val="24"/>
              </w:rPr>
              <w:t xml:space="preserve"> and introducing safe systems of work</w:t>
            </w:r>
          </w:p>
          <w:p w14:paraId="79942E63" w14:textId="0D2F8D59" w:rsidR="009757FE" w:rsidRDefault="009757FE" w:rsidP="004D4686">
            <w:pPr>
              <w:rPr>
                <w:rFonts w:eastAsia="Calibri"/>
                <w:sz w:val="24"/>
              </w:rPr>
            </w:pPr>
          </w:p>
          <w:p w14:paraId="5AF01ADF" w14:textId="77777777" w:rsidR="009757FE" w:rsidRPr="009757FE" w:rsidRDefault="009757FE" w:rsidP="009757FE">
            <w:pPr>
              <w:rPr>
                <w:rFonts w:eastAsia="Calibri"/>
                <w:sz w:val="24"/>
              </w:rPr>
            </w:pPr>
            <w:r w:rsidRPr="009757FE">
              <w:rPr>
                <w:rFonts w:eastAsia="Calibri"/>
                <w:sz w:val="24"/>
              </w:rPr>
              <w:t>IT skills, including databases, word processing and spreadsheets</w:t>
            </w:r>
          </w:p>
          <w:p w14:paraId="36CC62FB" w14:textId="77777777" w:rsidR="009757FE" w:rsidRDefault="009757FE" w:rsidP="009757FE">
            <w:pPr>
              <w:rPr>
                <w:rFonts w:eastAsia="Calibri"/>
                <w:sz w:val="24"/>
              </w:rPr>
            </w:pPr>
          </w:p>
          <w:p w14:paraId="744E3DA3" w14:textId="5711FA78" w:rsidR="009757FE" w:rsidRDefault="009757FE" w:rsidP="009757FE">
            <w:pPr>
              <w:rPr>
                <w:rFonts w:eastAsia="Calibri"/>
                <w:sz w:val="24"/>
              </w:rPr>
            </w:pPr>
            <w:r w:rsidRPr="009757FE">
              <w:rPr>
                <w:rFonts w:eastAsia="Calibri"/>
                <w:sz w:val="24"/>
              </w:rPr>
              <w:t xml:space="preserve">Excellent administrative and customer service skills with a proactive and timely approach to providing a </w:t>
            </w:r>
            <w:r w:rsidR="00130F1C" w:rsidRPr="009757FE">
              <w:rPr>
                <w:rFonts w:eastAsia="Calibri"/>
                <w:sz w:val="24"/>
              </w:rPr>
              <w:t>high-quality</w:t>
            </w:r>
            <w:r w:rsidRPr="009757FE">
              <w:rPr>
                <w:rFonts w:eastAsia="Calibri"/>
                <w:sz w:val="24"/>
              </w:rPr>
              <w:t xml:space="preserve"> customer service</w:t>
            </w:r>
          </w:p>
          <w:p w14:paraId="7037279E" w14:textId="688CC9F4" w:rsidR="00BB24FB" w:rsidRDefault="00BB24FB" w:rsidP="009757FE">
            <w:pPr>
              <w:rPr>
                <w:rFonts w:eastAsia="Calibri"/>
                <w:sz w:val="24"/>
              </w:rPr>
            </w:pPr>
          </w:p>
          <w:p w14:paraId="2E1A49C5" w14:textId="77777777" w:rsidR="00BB24FB" w:rsidRPr="00BB24FB" w:rsidRDefault="00BB24FB" w:rsidP="00BB24FB">
            <w:pPr>
              <w:rPr>
                <w:rFonts w:eastAsia="Calibri"/>
                <w:sz w:val="24"/>
              </w:rPr>
            </w:pPr>
            <w:r w:rsidRPr="00BB24FB">
              <w:rPr>
                <w:rFonts w:eastAsia="Calibri"/>
                <w:sz w:val="24"/>
              </w:rPr>
              <w:t xml:space="preserve">Strong organisational and administrative skills with good attention to detail </w:t>
            </w:r>
          </w:p>
          <w:p w14:paraId="07A2AD54" w14:textId="77777777" w:rsidR="00BB24FB" w:rsidRDefault="00BB24FB" w:rsidP="00BB24FB">
            <w:pPr>
              <w:rPr>
                <w:rFonts w:eastAsia="Calibri"/>
                <w:sz w:val="24"/>
              </w:rPr>
            </w:pPr>
          </w:p>
          <w:p w14:paraId="768C5113" w14:textId="191FC3FF" w:rsidR="004D4686" w:rsidRPr="004D4686" w:rsidRDefault="06C59E2C" w:rsidP="4495EBE2">
            <w:pPr>
              <w:rPr>
                <w:rFonts w:eastAsia="Calibri"/>
                <w:sz w:val="24"/>
                <w:szCs w:val="24"/>
              </w:rPr>
            </w:pPr>
            <w:r w:rsidRPr="4495EBE2">
              <w:rPr>
                <w:rFonts w:eastAsia="Calibri"/>
                <w:sz w:val="24"/>
                <w:szCs w:val="24"/>
              </w:rPr>
              <w:t xml:space="preserve">Ability to work calmly under pressure </w:t>
            </w:r>
          </w:p>
          <w:p w14:paraId="694E325B" w14:textId="10AB3C31" w:rsidR="004D4686" w:rsidRPr="004D4686" w:rsidRDefault="004D4686" w:rsidP="4495EBE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4686" w:rsidRPr="00F269C7" w14:paraId="5ECBFC10" w14:textId="77777777" w:rsidTr="4495EBE2">
        <w:trPr>
          <w:trHeight w:val="1121"/>
        </w:trPr>
        <w:tc>
          <w:tcPr>
            <w:tcW w:w="3402" w:type="dxa"/>
            <w:shd w:val="clear" w:color="auto" w:fill="auto"/>
            <w:vAlign w:val="center"/>
          </w:tcPr>
          <w:p w14:paraId="1D96286A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Relevant Experience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097ACE" w14:textId="77777777" w:rsidR="009757FE" w:rsidRDefault="009757FE" w:rsidP="00F11382">
            <w:pPr>
              <w:rPr>
                <w:rFonts w:eastAsia="Calibri"/>
                <w:sz w:val="24"/>
              </w:rPr>
            </w:pPr>
          </w:p>
          <w:p w14:paraId="04B5CE52" w14:textId="00B8BB26" w:rsidR="009757FE" w:rsidRDefault="009757FE" w:rsidP="00F11382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Experience of </w:t>
            </w:r>
            <w:r w:rsidR="00130F1C">
              <w:rPr>
                <w:rFonts w:eastAsia="Calibri"/>
                <w:sz w:val="24"/>
              </w:rPr>
              <w:t>supervising others carrying out a broad range of creative</w:t>
            </w:r>
            <w:r>
              <w:rPr>
                <w:rFonts w:eastAsia="Calibri"/>
                <w:sz w:val="24"/>
              </w:rPr>
              <w:t xml:space="preserve"> activities within bookable spaces</w:t>
            </w:r>
          </w:p>
          <w:p w14:paraId="10C78F2F" w14:textId="697416AA" w:rsidR="009757FE" w:rsidRPr="009757FE" w:rsidRDefault="009757FE" w:rsidP="00F11382">
            <w:pPr>
              <w:rPr>
                <w:rFonts w:eastAsia="Calibri"/>
                <w:sz w:val="24"/>
              </w:rPr>
            </w:pPr>
          </w:p>
          <w:p w14:paraId="1DEC9D55" w14:textId="50B5FEDF" w:rsidR="009757FE" w:rsidRPr="00B63CC6" w:rsidRDefault="009757FE" w:rsidP="009757FE">
            <w:pPr>
              <w:rPr>
                <w:rFonts w:eastAsia="Calibri"/>
                <w:sz w:val="24"/>
              </w:rPr>
            </w:pPr>
            <w:r w:rsidRPr="00B63CC6">
              <w:rPr>
                <w:rFonts w:eastAsia="Calibri"/>
                <w:sz w:val="24"/>
              </w:rPr>
              <w:t xml:space="preserve">Experience of working in a busy </w:t>
            </w:r>
            <w:r>
              <w:rPr>
                <w:rFonts w:eastAsia="Calibri"/>
                <w:sz w:val="24"/>
              </w:rPr>
              <w:t>workplace</w:t>
            </w:r>
            <w:r w:rsidRPr="00B63CC6">
              <w:rPr>
                <w:rFonts w:eastAsia="Calibri"/>
                <w:sz w:val="24"/>
              </w:rPr>
              <w:t xml:space="preserve"> and </w:t>
            </w:r>
            <w:r>
              <w:rPr>
                <w:rFonts w:eastAsia="Calibri"/>
                <w:sz w:val="24"/>
              </w:rPr>
              <w:t>balancing competing demands on time</w:t>
            </w:r>
          </w:p>
          <w:p w14:paraId="29632C42" w14:textId="77777777" w:rsidR="00B63CC6" w:rsidRDefault="00B63CC6" w:rsidP="00B63CC6">
            <w:pPr>
              <w:rPr>
                <w:rFonts w:eastAsia="Calibri"/>
                <w:sz w:val="24"/>
              </w:rPr>
            </w:pPr>
          </w:p>
          <w:p w14:paraId="482F1B81" w14:textId="3F8C755A" w:rsidR="009757FE" w:rsidRPr="00B63CC6" w:rsidRDefault="00B63CC6" w:rsidP="05BAC396">
            <w:pPr>
              <w:rPr>
                <w:rFonts w:eastAsia="Calibri"/>
                <w:sz w:val="24"/>
                <w:szCs w:val="24"/>
              </w:rPr>
            </w:pPr>
            <w:r w:rsidRPr="69FBFDDD">
              <w:rPr>
                <w:rFonts w:eastAsia="Calibri"/>
                <w:sz w:val="24"/>
                <w:szCs w:val="24"/>
              </w:rPr>
              <w:t xml:space="preserve">Desirable: Experience of working in an HE or FE </w:t>
            </w:r>
            <w:r w:rsidR="6C9B5246" w:rsidRPr="69FBFDDD">
              <w:rPr>
                <w:rFonts w:eastAsia="Calibri"/>
                <w:sz w:val="24"/>
                <w:szCs w:val="24"/>
              </w:rPr>
              <w:t>Institution or equivalent creative practice environment</w:t>
            </w:r>
          </w:p>
          <w:p w14:paraId="5A2554CE" w14:textId="098DE2FF" w:rsidR="69FBFDDD" w:rsidRDefault="69FBFDDD" w:rsidP="69FBFDDD">
            <w:pPr>
              <w:rPr>
                <w:rFonts w:eastAsia="Calibri"/>
                <w:sz w:val="24"/>
                <w:szCs w:val="24"/>
              </w:rPr>
            </w:pPr>
          </w:p>
          <w:p w14:paraId="5840A939" w14:textId="760D6047" w:rsidR="3440585B" w:rsidRDefault="3440585B" w:rsidP="4495EBE2">
            <w:pPr>
              <w:rPr>
                <w:rFonts w:eastAsia="Calibri"/>
                <w:sz w:val="24"/>
                <w:szCs w:val="24"/>
              </w:rPr>
            </w:pPr>
            <w:r w:rsidRPr="4495EBE2">
              <w:rPr>
                <w:rFonts w:eastAsia="Calibri"/>
                <w:sz w:val="24"/>
                <w:szCs w:val="24"/>
              </w:rPr>
              <w:t>Qualified first aider</w:t>
            </w:r>
          </w:p>
          <w:p w14:paraId="4E81A60C" w14:textId="77777777" w:rsidR="004D4686" w:rsidRPr="009757FE" w:rsidRDefault="004D4686" w:rsidP="00F11382">
            <w:pPr>
              <w:rPr>
                <w:rFonts w:eastAsia="Calibri"/>
                <w:sz w:val="24"/>
              </w:rPr>
            </w:pPr>
          </w:p>
        </w:tc>
      </w:tr>
      <w:tr w:rsidR="004D4686" w:rsidRPr="00F269C7" w14:paraId="071DED66" w14:textId="77777777" w:rsidTr="4495EBE2">
        <w:trPr>
          <w:trHeight w:val="1265"/>
        </w:trPr>
        <w:tc>
          <w:tcPr>
            <w:tcW w:w="3402" w:type="dxa"/>
            <w:shd w:val="clear" w:color="auto" w:fill="auto"/>
            <w:vAlign w:val="center"/>
          </w:tcPr>
          <w:p w14:paraId="5291EC9F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Communication Skills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2F5E70" w14:textId="77777777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</w:p>
          <w:p w14:paraId="0B46BDE4" w14:textId="52695742" w:rsidR="004D4686" w:rsidRDefault="004D4686" w:rsidP="00F11382">
            <w:pPr>
              <w:rPr>
                <w:rFonts w:eastAsia="Calibri"/>
                <w:color w:val="000000"/>
                <w:sz w:val="24"/>
              </w:rPr>
            </w:pPr>
            <w:r w:rsidRPr="00260815">
              <w:rPr>
                <w:rFonts w:eastAsia="Calibri"/>
                <w:color w:val="000000"/>
                <w:sz w:val="24"/>
              </w:rPr>
              <w:t>Communicates effectively orally, in writing and/or using visual media.</w:t>
            </w:r>
          </w:p>
          <w:p w14:paraId="2E456D46" w14:textId="4E6E647F" w:rsidR="00282409" w:rsidRDefault="00282409" w:rsidP="00F11382">
            <w:pPr>
              <w:rPr>
                <w:rFonts w:eastAsia="Calibri"/>
                <w:color w:val="000000"/>
                <w:sz w:val="24"/>
              </w:rPr>
            </w:pPr>
          </w:p>
          <w:p w14:paraId="7C1231B4" w14:textId="5CC8B638" w:rsidR="00282409" w:rsidRPr="00260815" w:rsidRDefault="00282409" w:rsidP="00282409">
            <w:pPr>
              <w:rPr>
                <w:rFonts w:eastAsia="Calibri"/>
                <w:color w:val="000000"/>
                <w:sz w:val="24"/>
              </w:rPr>
            </w:pPr>
            <w:r w:rsidRPr="00282409">
              <w:rPr>
                <w:rFonts w:eastAsia="Calibri"/>
                <w:color w:val="000000"/>
                <w:sz w:val="24"/>
              </w:rPr>
              <w:t xml:space="preserve">Ability to provide advice, </w:t>
            </w:r>
            <w:r w:rsidR="00130F1C" w:rsidRPr="00282409">
              <w:rPr>
                <w:rFonts w:eastAsia="Calibri"/>
                <w:color w:val="000000"/>
                <w:sz w:val="24"/>
              </w:rPr>
              <w:t>information,</w:t>
            </w:r>
            <w:r w:rsidRPr="00282409">
              <w:rPr>
                <w:rFonts w:eastAsia="Calibri"/>
                <w:color w:val="000000"/>
                <w:sz w:val="24"/>
              </w:rPr>
              <w:t xml:space="preserve"> and assistance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282409">
              <w:rPr>
                <w:rFonts w:eastAsia="Calibri"/>
                <w:color w:val="000000"/>
                <w:sz w:val="24"/>
              </w:rPr>
              <w:t>to end users at all levels in a clear and concise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282409">
              <w:rPr>
                <w:rFonts w:eastAsia="Calibri"/>
                <w:color w:val="000000"/>
                <w:sz w:val="24"/>
              </w:rPr>
              <w:t>manner.</w:t>
            </w:r>
          </w:p>
          <w:p w14:paraId="33EF8715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</w:p>
        </w:tc>
      </w:tr>
      <w:tr w:rsidR="004D4686" w:rsidRPr="00F269C7" w14:paraId="5E6E5E66" w14:textId="77777777" w:rsidTr="4495EBE2">
        <w:trPr>
          <w:trHeight w:val="1396"/>
        </w:trPr>
        <w:tc>
          <w:tcPr>
            <w:tcW w:w="3402" w:type="dxa"/>
            <w:shd w:val="clear" w:color="auto" w:fill="auto"/>
            <w:vAlign w:val="center"/>
          </w:tcPr>
          <w:p w14:paraId="22292172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lastRenderedPageBreak/>
              <w:t>Leadership and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F4DF85" w14:textId="77777777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</w:p>
          <w:p w14:paraId="332FA146" w14:textId="77777777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  <w:r w:rsidRPr="00260815">
              <w:rPr>
                <w:rFonts w:eastAsia="Calibri"/>
                <w:color w:val="000000"/>
                <w:sz w:val="24"/>
              </w:rPr>
              <w:t>Supervises and motivates individuals or a team effectively, setting clear objectives to manage performance</w:t>
            </w:r>
          </w:p>
          <w:p w14:paraId="454AB77F" w14:textId="77777777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4D4686" w:rsidRPr="00F269C7" w14:paraId="615297D2" w14:textId="77777777" w:rsidTr="4495EBE2">
        <w:trPr>
          <w:trHeight w:val="1543"/>
        </w:trPr>
        <w:tc>
          <w:tcPr>
            <w:tcW w:w="3402" w:type="dxa"/>
            <w:shd w:val="clear" w:color="auto" w:fill="auto"/>
            <w:vAlign w:val="center"/>
          </w:tcPr>
          <w:p w14:paraId="4B285209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Planning and Managing resources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DFFB15" w14:textId="77777777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</w:p>
          <w:p w14:paraId="7FB05055" w14:textId="771C545C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  <w:r w:rsidRPr="00260815">
              <w:rPr>
                <w:rFonts w:eastAsia="Calibri"/>
                <w:color w:val="000000"/>
                <w:sz w:val="24"/>
              </w:rPr>
              <w:t xml:space="preserve">Plans, prioritises and organises work to </w:t>
            </w:r>
            <w:r w:rsidR="00EC3182" w:rsidRPr="00260815">
              <w:rPr>
                <w:rFonts w:eastAsia="Calibri"/>
                <w:color w:val="000000"/>
                <w:sz w:val="24"/>
              </w:rPr>
              <w:t>achieve objectives</w:t>
            </w:r>
            <w:r w:rsidRPr="00260815">
              <w:rPr>
                <w:rFonts w:eastAsia="Calibri"/>
                <w:color w:val="000000"/>
                <w:sz w:val="24"/>
              </w:rPr>
              <w:t xml:space="preserve"> on time</w:t>
            </w:r>
            <w:r w:rsidR="00EC3182">
              <w:rPr>
                <w:rFonts w:eastAsia="Calibri"/>
                <w:color w:val="000000"/>
                <w:sz w:val="24"/>
              </w:rPr>
              <w:t xml:space="preserve"> – optimising the use of resources and able to feedback qualitative &amp; quantitative data as required</w:t>
            </w:r>
          </w:p>
          <w:p w14:paraId="2A06C8D0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</w:p>
        </w:tc>
      </w:tr>
      <w:tr w:rsidR="004D4686" w:rsidRPr="00F269C7" w14:paraId="3E34DC4E" w14:textId="77777777" w:rsidTr="4495EBE2">
        <w:trPr>
          <w:trHeight w:val="1424"/>
        </w:trPr>
        <w:tc>
          <w:tcPr>
            <w:tcW w:w="3402" w:type="dxa"/>
            <w:shd w:val="clear" w:color="auto" w:fill="auto"/>
            <w:vAlign w:val="center"/>
          </w:tcPr>
          <w:p w14:paraId="38973F56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Teamwork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659D3D" w14:textId="77777777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</w:p>
          <w:p w14:paraId="5E4DDC37" w14:textId="288FED04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  <w:r w:rsidRPr="00260815">
              <w:rPr>
                <w:rFonts w:eastAsia="Calibri"/>
                <w:color w:val="000000"/>
                <w:sz w:val="24"/>
              </w:rPr>
              <w:t>Works collaboratively in a team and with different professional groups</w:t>
            </w:r>
            <w:r w:rsidR="00EC3182">
              <w:rPr>
                <w:rFonts w:eastAsia="Calibri"/>
                <w:color w:val="000000"/>
                <w:sz w:val="24"/>
              </w:rPr>
              <w:t xml:space="preserve"> – understanding competing needs and able to offer solutions to set priorities</w:t>
            </w:r>
          </w:p>
          <w:p w14:paraId="6C060684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</w:p>
        </w:tc>
      </w:tr>
      <w:tr w:rsidR="004D4686" w:rsidRPr="00F269C7" w14:paraId="4BCABC0D" w14:textId="77777777" w:rsidTr="4495EBE2">
        <w:trPr>
          <w:trHeight w:val="1245"/>
        </w:trPr>
        <w:tc>
          <w:tcPr>
            <w:tcW w:w="3402" w:type="dxa"/>
            <w:shd w:val="clear" w:color="auto" w:fill="auto"/>
            <w:vAlign w:val="center"/>
          </w:tcPr>
          <w:p w14:paraId="0CF47AF9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Student Experience or Customer Service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C6E84E" w14:textId="2A39F66E" w:rsidR="05BAC396" w:rsidRDefault="05BAC396" w:rsidP="05BAC396">
            <w:pPr>
              <w:rPr>
                <w:rFonts w:eastAsia="Calibri"/>
                <w:sz w:val="24"/>
                <w:szCs w:val="24"/>
              </w:rPr>
            </w:pPr>
          </w:p>
          <w:p w14:paraId="1B320836" w14:textId="0BABC412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Provides a positive and responsive student or customer service</w:t>
            </w:r>
            <w:r w:rsidR="00EC3182">
              <w:rPr>
                <w:rFonts w:eastAsia="Calibri"/>
                <w:sz w:val="24"/>
              </w:rPr>
              <w:t xml:space="preserve">, understanding KPIs and College priorities </w:t>
            </w:r>
          </w:p>
          <w:p w14:paraId="6971BF74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</w:p>
        </w:tc>
      </w:tr>
      <w:tr w:rsidR="004D4686" w:rsidRPr="00F269C7" w14:paraId="5BA2BAD6" w14:textId="77777777" w:rsidTr="4495EBE2">
        <w:trPr>
          <w:trHeight w:val="840"/>
        </w:trPr>
        <w:tc>
          <w:tcPr>
            <w:tcW w:w="3402" w:type="dxa"/>
            <w:shd w:val="clear" w:color="auto" w:fill="auto"/>
            <w:vAlign w:val="center"/>
          </w:tcPr>
          <w:p w14:paraId="626C81E0" w14:textId="3A5AF6C6" w:rsidR="05BAC396" w:rsidRDefault="05BAC396" w:rsidP="05BAC396">
            <w:pPr>
              <w:rPr>
                <w:rFonts w:eastAsia="Calibri"/>
                <w:sz w:val="24"/>
                <w:szCs w:val="24"/>
              </w:rPr>
            </w:pPr>
          </w:p>
          <w:p w14:paraId="45493678" w14:textId="354C36DB" w:rsidR="004D4686" w:rsidRPr="00260815" w:rsidRDefault="004D4686" w:rsidP="05BAC396">
            <w:pPr>
              <w:rPr>
                <w:rFonts w:eastAsia="Calibri"/>
                <w:sz w:val="24"/>
                <w:szCs w:val="24"/>
              </w:rPr>
            </w:pPr>
            <w:r w:rsidRPr="05BAC396">
              <w:rPr>
                <w:rFonts w:eastAsia="Calibri"/>
                <w:sz w:val="24"/>
                <w:szCs w:val="24"/>
              </w:rPr>
              <w:t>Creativity, Innovation and Problem Solving</w:t>
            </w:r>
          </w:p>
          <w:p w14:paraId="3B9D22AD" w14:textId="1DA213C0" w:rsidR="004D4686" w:rsidRPr="00260815" w:rsidRDefault="004D4686" w:rsidP="05BAC39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948DF13" w14:textId="37CAAB38" w:rsidR="004D4686" w:rsidRPr="00260815" w:rsidRDefault="004D4686" w:rsidP="05BAC39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5BAC396">
              <w:rPr>
                <w:rFonts w:eastAsia="Calibri"/>
                <w:color w:val="000000" w:themeColor="text1"/>
                <w:sz w:val="24"/>
                <w:szCs w:val="24"/>
              </w:rPr>
              <w:t>Uses initiative or creativity to resolve problems</w:t>
            </w:r>
          </w:p>
        </w:tc>
      </w:tr>
    </w:tbl>
    <w:p w14:paraId="7C995FF9" w14:textId="77777777" w:rsidR="004D4686" w:rsidRDefault="004D4686"/>
    <w:sectPr w:rsidR="004D4686">
      <w:pgSz w:w="11910" w:h="16840"/>
      <w:pgMar w:top="1660" w:right="1540" w:bottom="1140" w:left="1300" w:header="767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89B9A" w14:textId="77777777" w:rsidR="00CB4487" w:rsidRDefault="00CB4487">
      <w:r>
        <w:separator/>
      </w:r>
    </w:p>
  </w:endnote>
  <w:endnote w:type="continuationSeparator" w:id="0">
    <w:p w14:paraId="3CE73D52" w14:textId="77777777" w:rsidR="00CB4487" w:rsidRDefault="00C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E220" w14:textId="77777777" w:rsidR="00F376F6" w:rsidRDefault="006F5EBD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70636DBF" wp14:editId="317626FB">
              <wp:simplePos x="0" y="0"/>
              <wp:positionH relativeFrom="page">
                <wp:posOffset>901700</wp:posOffset>
              </wp:positionH>
              <wp:positionV relativeFrom="page">
                <wp:posOffset>9898380</wp:posOffset>
              </wp:positionV>
              <wp:extent cx="180467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9AEE6" w14:textId="77777777" w:rsidR="00F376F6" w:rsidRDefault="002B7C0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Last updated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>
          <w:pict>
            <v:shapetype id="_x0000_t202" coordsize="21600,21600" o:spt="202" path="m,l,21600r21600,l21600,xe" w14:anchorId="70636DBF">
              <v:stroke joinstyle="miter"/>
              <v:path gradientshapeok="t" o:connecttype="rect"/>
            </v:shapetype>
            <v:shape id="Text Box 2" style="position:absolute;margin-left:71pt;margin-top:779.4pt;width:142.1pt;height:15.4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">
              <v:textbox inset="0,0,0,0">
                <w:txbxContent>
                  <w:p w:rsidR="00F376F6" w:rsidRDefault="002B7C08" w14:paraId="5B19AEE6" w14:textId="7777777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Last updated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1CC248EC" wp14:editId="64744220">
              <wp:simplePos x="0" y="0"/>
              <wp:positionH relativeFrom="page">
                <wp:posOffset>6523990</wp:posOffset>
              </wp:positionH>
              <wp:positionV relativeFrom="page">
                <wp:posOffset>9898380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D1C9" w14:textId="72C2A762" w:rsidR="00F376F6" w:rsidRDefault="002B7C08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F14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248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7pt;margin-top:779.4pt;width:12.7pt;height:15.4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" filled="f" stroked="f">
              <v:textbox inset="0,0,0,0">
                <w:txbxContent>
                  <w:p w14:paraId="511FD1C9" w14:textId="72C2A762" w:rsidR="00F376F6" w:rsidRDefault="002B7C08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F14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2AEC1" w14:textId="77777777" w:rsidR="00CB4487" w:rsidRDefault="00CB4487">
      <w:r>
        <w:separator/>
      </w:r>
    </w:p>
  </w:footnote>
  <w:footnote w:type="continuationSeparator" w:id="0">
    <w:p w14:paraId="13B5D8D1" w14:textId="77777777" w:rsidR="00CB4487" w:rsidRDefault="00CB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AF21" w14:textId="77777777" w:rsidR="00F376F6" w:rsidRDefault="002B7C0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514880" behindDoc="1" locked="0" layoutInCell="1" allowOverlap="1" wp14:anchorId="7950A3FD" wp14:editId="25B01D5E">
          <wp:simplePos x="0" y="0"/>
          <wp:positionH relativeFrom="page">
            <wp:posOffset>914400</wp:posOffset>
          </wp:positionH>
          <wp:positionV relativeFrom="page">
            <wp:posOffset>487084</wp:posOffset>
          </wp:positionV>
          <wp:extent cx="1090397" cy="495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7" cy="49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BB5"/>
    <w:multiLevelType w:val="hybridMultilevel"/>
    <w:tmpl w:val="8878CCB4"/>
    <w:lvl w:ilvl="0" w:tplc="98AC62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6694C0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2" w:tplc="33C09D78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3" w:tplc="741E1A98">
      <w:numFmt w:val="bullet"/>
      <w:lvlText w:val="•"/>
      <w:lvlJc w:val="left"/>
      <w:pPr>
        <w:ind w:left="2953" w:hanging="360"/>
      </w:pPr>
      <w:rPr>
        <w:rFonts w:hint="default"/>
        <w:lang w:val="en-GB" w:eastAsia="en-GB" w:bidi="en-GB"/>
      </w:rPr>
    </w:lvl>
    <w:lvl w:ilvl="4" w:tplc="A4C45F4C">
      <w:numFmt w:val="bullet"/>
      <w:lvlText w:val="•"/>
      <w:lvlJc w:val="left"/>
      <w:pPr>
        <w:ind w:left="3784" w:hanging="360"/>
      </w:pPr>
      <w:rPr>
        <w:rFonts w:hint="default"/>
        <w:lang w:val="en-GB" w:eastAsia="en-GB" w:bidi="en-GB"/>
      </w:rPr>
    </w:lvl>
    <w:lvl w:ilvl="5" w:tplc="7BC80D5C">
      <w:numFmt w:val="bullet"/>
      <w:lvlText w:val="•"/>
      <w:lvlJc w:val="left"/>
      <w:pPr>
        <w:ind w:left="4615" w:hanging="360"/>
      </w:pPr>
      <w:rPr>
        <w:rFonts w:hint="default"/>
        <w:lang w:val="en-GB" w:eastAsia="en-GB" w:bidi="en-GB"/>
      </w:rPr>
    </w:lvl>
    <w:lvl w:ilvl="6" w:tplc="078A9CF2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7" w:tplc="5F022EA8">
      <w:numFmt w:val="bullet"/>
      <w:lvlText w:val="•"/>
      <w:lvlJc w:val="left"/>
      <w:pPr>
        <w:ind w:left="6277" w:hanging="360"/>
      </w:pPr>
      <w:rPr>
        <w:rFonts w:hint="default"/>
        <w:lang w:val="en-GB" w:eastAsia="en-GB" w:bidi="en-GB"/>
      </w:rPr>
    </w:lvl>
    <w:lvl w:ilvl="8" w:tplc="2736C504">
      <w:numFmt w:val="bullet"/>
      <w:lvlText w:val="•"/>
      <w:lvlJc w:val="left"/>
      <w:pPr>
        <w:ind w:left="710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7B4601B"/>
    <w:multiLevelType w:val="hybridMultilevel"/>
    <w:tmpl w:val="60643CE2"/>
    <w:lvl w:ilvl="0" w:tplc="30C8D7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15E6BB2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2" w:tplc="0930F2CE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3" w:tplc="53F06F0C">
      <w:numFmt w:val="bullet"/>
      <w:lvlText w:val="•"/>
      <w:lvlJc w:val="left"/>
      <w:pPr>
        <w:ind w:left="2953" w:hanging="360"/>
      </w:pPr>
      <w:rPr>
        <w:rFonts w:hint="default"/>
        <w:lang w:val="en-GB" w:eastAsia="en-GB" w:bidi="en-GB"/>
      </w:rPr>
    </w:lvl>
    <w:lvl w:ilvl="4" w:tplc="A68845CC">
      <w:numFmt w:val="bullet"/>
      <w:lvlText w:val="•"/>
      <w:lvlJc w:val="left"/>
      <w:pPr>
        <w:ind w:left="3784" w:hanging="360"/>
      </w:pPr>
      <w:rPr>
        <w:rFonts w:hint="default"/>
        <w:lang w:val="en-GB" w:eastAsia="en-GB" w:bidi="en-GB"/>
      </w:rPr>
    </w:lvl>
    <w:lvl w:ilvl="5" w:tplc="F94C94DC">
      <w:numFmt w:val="bullet"/>
      <w:lvlText w:val="•"/>
      <w:lvlJc w:val="left"/>
      <w:pPr>
        <w:ind w:left="4615" w:hanging="360"/>
      </w:pPr>
      <w:rPr>
        <w:rFonts w:hint="default"/>
        <w:lang w:val="en-GB" w:eastAsia="en-GB" w:bidi="en-GB"/>
      </w:rPr>
    </w:lvl>
    <w:lvl w:ilvl="6" w:tplc="5650ADE0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7" w:tplc="1EB0B0E6">
      <w:numFmt w:val="bullet"/>
      <w:lvlText w:val="•"/>
      <w:lvlJc w:val="left"/>
      <w:pPr>
        <w:ind w:left="6277" w:hanging="360"/>
      </w:pPr>
      <w:rPr>
        <w:rFonts w:hint="default"/>
        <w:lang w:val="en-GB" w:eastAsia="en-GB" w:bidi="en-GB"/>
      </w:rPr>
    </w:lvl>
    <w:lvl w:ilvl="8" w:tplc="D4D6CB5A">
      <w:numFmt w:val="bullet"/>
      <w:lvlText w:val="•"/>
      <w:lvlJc w:val="left"/>
      <w:pPr>
        <w:ind w:left="710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7F9F5193"/>
    <w:multiLevelType w:val="hybridMultilevel"/>
    <w:tmpl w:val="8A123CE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F6"/>
    <w:rsid w:val="00031A05"/>
    <w:rsid w:val="000D237A"/>
    <w:rsid w:val="00130F1C"/>
    <w:rsid w:val="001B363D"/>
    <w:rsid w:val="00213C7C"/>
    <w:rsid w:val="00251509"/>
    <w:rsid w:val="00275AEC"/>
    <w:rsid w:val="00282409"/>
    <w:rsid w:val="002B7C08"/>
    <w:rsid w:val="0031304A"/>
    <w:rsid w:val="0039FAA5"/>
    <w:rsid w:val="003A39EE"/>
    <w:rsid w:val="003B0090"/>
    <w:rsid w:val="003E3B37"/>
    <w:rsid w:val="004377E7"/>
    <w:rsid w:val="004A6573"/>
    <w:rsid w:val="004B12E9"/>
    <w:rsid w:val="004B5AFC"/>
    <w:rsid w:val="004CA8F0"/>
    <w:rsid w:val="004D4686"/>
    <w:rsid w:val="00504CDA"/>
    <w:rsid w:val="0054585C"/>
    <w:rsid w:val="00644C42"/>
    <w:rsid w:val="006A05A9"/>
    <w:rsid w:val="006F5EBD"/>
    <w:rsid w:val="007078F2"/>
    <w:rsid w:val="007D32AB"/>
    <w:rsid w:val="007F6998"/>
    <w:rsid w:val="00847115"/>
    <w:rsid w:val="00859582"/>
    <w:rsid w:val="00946558"/>
    <w:rsid w:val="00952B75"/>
    <w:rsid w:val="009757FE"/>
    <w:rsid w:val="0098020C"/>
    <w:rsid w:val="009879F3"/>
    <w:rsid w:val="009F3A58"/>
    <w:rsid w:val="00B545A2"/>
    <w:rsid w:val="00B63CC6"/>
    <w:rsid w:val="00BB24FB"/>
    <w:rsid w:val="00C107B7"/>
    <w:rsid w:val="00C4748F"/>
    <w:rsid w:val="00C55519"/>
    <w:rsid w:val="00C56F14"/>
    <w:rsid w:val="00CB1692"/>
    <w:rsid w:val="00CB4487"/>
    <w:rsid w:val="00CB4E86"/>
    <w:rsid w:val="00CC42DC"/>
    <w:rsid w:val="00CD0351"/>
    <w:rsid w:val="00D017EF"/>
    <w:rsid w:val="00D448EE"/>
    <w:rsid w:val="00D77753"/>
    <w:rsid w:val="00DE2068"/>
    <w:rsid w:val="00DE40AA"/>
    <w:rsid w:val="00DF73DB"/>
    <w:rsid w:val="00E641C7"/>
    <w:rsid w:val="00E933F6"/>
    <w:rsid w:val="00EC3182"/>
    <w:rsid w:val="00ED31F9"/>
    <w:rsid w:val="00F31111"/>
    <w:rsid w:val="00F376F6"/>
    <w:rsid w:val="00F85B6F"/>
    <w:rsid w:val="00FD74E8"/>
    <w:rsid w:val="01A153EC"/>
    <w:rsid w:val="01A8B4C3"/>
    <w:rsid w:val="01EFC180"/>
    <w:rsid w:val="0233261B"/>
    <w:rsid w:val="023BFAA2"/>
    <w:rsid w:val="029EC6A4"/>
    <w:rsid w:val="0352D4C9"/>
    <w:rsid w:val="035E738D"/>
    <w:rsid w:val="03A06114"/>
    <w:rsid w:val="04144EBE"/>
    <w:rsid w:val="0418C570"/>
    <w:rsid w:val="045DB351"/>
    <w:rsid w:val="04998D2D"/>
    <w:rsid w:val="04F2303F"/>
    <w:rsid w:val="05402825"/>
    <w:rsid w:val="05A8466F"/>
    <w:rsid w:val="05BAC396"/>
    <w:rsid w:val="05CAF549"/>
    <w:rsid w:val="061E30B7"/>
    <w:rsid w:val="06674474"/>
    <w:rsid w:val="06C59E2C"/>
    <w:rsid w:val="06D44521"/>
    <w:rsid w:val="074BEF80"/>
    <w:rsid w:val="079F8E4D"/>
    <w:rsid w:val="083179E5"/>
    <w:rsid w:val="08701582"/>
    <w:rsid w:val="08BD1883"/>
    <w:rsid w:val="093E6865"/>
    <w:rsid w:val="09759456"/>
    <w:rsid w:val="09CCBFAE"/>
    <w:rsid w:val="0A494F99"/>
    <w:rsid w:val="0A71808A"/>
    <w:rsid w:val="0AF61BBD"/>
    <w:rsid w:val="0AF83C5A"/>
    <w:rsid w:val="0B13FF6C"/>
    <w:rsid w:val="0BA7B644"/>
    <w:rsid w:val="0BD56857"/>
    <w:rsid w:val="0C6712FF"/>
    <w:rsid w:val="0CE77C3F"/>
    <w:rsid w:val="0CF64D30"/>
    <w:rsid w:val="0D04EB08"/>
    <w:rsid w:val="0D069FFE"/>
    <w:rsid w:val="0D649DEB"/>
    <w:rsid w:val="0D653D7C"/>
    <w:rsid w:val="0DB01E41"/>
    <w:rsid w:val="0DEF7020"/>
    <w:rsid w:val="0DF9B060"/>
    <w:rsid w:val="0E0328D9"/>
    <w:rsid w:val="0E490579"/>
    <w:rsid w:val="0E690923"/>
    <w:rsid w:val="0EA0BB69"/>
    <w:rsid w:val="0F0D735F"/>
    <w:rsid w:val="0F562CBC"/>
    <w:rsid w:val="0F9C435A"/>
    <w:rsid w:val="0FEC43B9"/>
    <w:rsid w:val="1004D984"/>
    <w:rsid w:val="101BA755"/>
    <w:rsid w:val="102F6C5C"/>
    <w:rsid w:val="10945127"/>
    <w:rsid w:val="10B3DED7"/>
    <w:rsid w:val="10E7BF03"/>
    <w:rsid w:val="1155C1FD"/>
    <w:rsid w:val="115E469A"/>
    <w:rsid w:val="11B777B6"/>
    <w:rsid w:val="1210DE52"/>
    <w:rsid w:val="12302188"/>
    <w:rsid w:val="12380F0E"/>
    <w:rsid w:val="124A99C4"/>
    <w:rsid w:val="12CB6429"/>
    <w:rsid w:val="134F3F7F"/>
    <w:rsid w:val="13C49618"/>
    <w:rsid w:val="13D3DF6F"/>
    <w:rsid w:val="1463449B"/>
    <w:rsid w:val="148D62BF"/>
    <w:rsid w:val="14C31CD0"/>
    <w:rsid w:val="152F56B7"/>
    <w:rsid w:val="156FAFD0"/>
    <w:rsid w:val="159F39DD"/>
    <w:rsid w:val="160D7FA2"/>
    <w:rsid w:val="172EB1F4"/>
    <w:rsid w:val="17474F0D"/>
    <w:rsid w:val="17CB812F"/>
    <w:rsid w:val="185D6414"/>
    <w:rsid w:val="18760CB0"/>
    <w:rsid w:val="18F9F234"/>
    <w:rsid w:val="1A02D9B9"/>
    <w:rsid w:val="1A0AECC1"/>
    <w:rsid w:val="1A2F880A"/>
    <w:rsid w:val="1AF10BA3"/>
    <w:rsid w:val="1B2D0871"/>
    <w:rsid w:val="1B62CFA1"/>
    <w:rsid w:val="1B73AC40"/>
    <w:rsid w:val="1BA82E32"/>
    <w:rsid w:val="1BD90E7D"/>
    <w:rsid w:val="1BDEF154"/>
    <w:rsid w:val="1C8A6DA8"/>
    <w:rsid w:val="1D9B567E"/>
    <w:rsid w:val="1DBB5967"/>
    <w:rsid w:val="1E31526F"/>
    <w:rsid w:val="1E99DFAC"/>
    <w:rsid w:val="1EA4AA54"/>
    <w:rsid w:val="1EBECCB9"/>
    <w:rsid w:val="20007994"/>
    <w:rsid w:val="20159AAF"/>
    <w:rsid w:val="2039FB18"/>
    <w:rsid w:val="215F62FA"/>
    <w:rsid w:val="21850F87"/>
    <w:rsid w:val="21858F2E"/>
    <w:rsid w:val="21D04284"/>
    <w:rsid w:val="22ABBF96"/>
    <w:rsid w:val="2328CD6E"/>
    <w:rsid w:val="234C540B"/>
    <w:rsid w:val="2354B929"/>
    <w:rsid w:val="24414B7C"/>
    <w:rsid w:val="24621675"/>
    <w:rsid w:val="2483D0AC"/>
    <w:rsid w:val="24E46273"/>
    <w:rsid w:val="25092130"/>
    <w:rsid w:val="2509B1E7"/>
    <w:rsid w:val="250B40B8"/>
    <w:rsid w:val="2560F87A"/>
    <w:rsid w:val="2575EE09"/>
    <w:rsid w:val="25916767"/>
    <w:rsid w:val="25A991C0"/>
    <w:rsid w:val="25C1746D"/>
    <w:rsid w:val="269DD8EC"/>
    <w:rsid w:val="26C58DA6"/>
    <w:rsid w:val="274D9701"/>
    <w:rsid w:val="27C41778"/>
    <w:rsid w:val="27E1D64C"/>
    <w:rsid w:val="27F4CCAD"/>
    <w:rsid w:val="27FC3E91"/>
    <w:rsid w:val="2840A763"/>
    <w:rsid w:val="28E0A61F"/>
    <w:rsid w:val="28EF0800"/>
    <w:rsid w:val="292D7D24"/>
    <w:rsid w:val="2970DE36"/>
    <w:rsid w:val="297EE695"/>
    <w:rsid w:val="29A5ED6C"/>
    <w:rsid w:val="29F65DB6"/>
    <w:rsid w:val="2A2F53AC"/>
    <w:rsid w:val="2A7D09EB"/>
    <w:rsid w:val="2B1AB6F6"/>
    <w:rsid w:val="2B6F046C"/>
    <w:rsid w:val="2B9FA952"/>
    <w:rsid w:val="2BA2364E"/>
    <w:rsid w:val="2BD5413B"/>
    <w:rsid w:val="2C045890"/>
    <w:rsid w:val="2C365788"/>
    <w:rsid w:val="2C4F185C"/>
    <w:rsid w:val="2C5705E2"/>
    <w:rsid w:val="2C5DC92C"/>
    <w:rsid w:val="2CA90204"/>
    <w:rsid w:val="2CEAFC89"/>
    <w:rsid w:val="2D0207AD"/>
    <w:rsid w:val="2DB41742"/>
    <w:rsid w:val="2DC65F34"/>
    <w:rsid w:val="2DEF5E62"/>
    <w:rsid w:val="2DF2D643"/>
    <w:rsid w:val="2E090FA8"/>
    <w:rsid w:val="2E444F59"/>
    <w:rsid w:val="2F4098B5"/>
    <w:rsid w:val="2F6C57CA"/>
    <w:rsid w:val="2FA3C669"/>
    <w:rsid w:val="2FD6B22D"/>
    <w:rsid w:val="2FDFAF93"/>
    <w:rsid w:val="3039A86F"/>
    <w:rsid w:val="305675A4"/>
    <w:rsid w:val="311F7D66"/>
    <w:rsid w:val="31428610"/>
    <w:rsid w:val="31A320D7"/>
    <w:rsid w:val="31BA5B45"/>
    <w:rsid w:val="31D36C6C"/>
    <w:rsid w:val="321FEC28"/>
    <w:rsid w:val="325EB154"/>
    <w:rsid w:val="3281CD09"/>
    <w:rsid w:val="32BA749A"/>
    <w:rsid w:val="32C2CF85"/>
    <w:rsid w:val="32FC028B"/>
    <w:rsid w:val="3323204E"/>
    <w:rsid w:val="333E764B"/>
    <w:rsid w:val="33714931"/>
    <w:rsid w:val="33F29273"/>
    <w:rsid w:val="3410991F"/>
    <w:rsid w:val="3440585B"/>
    <w:rsid w:val="3448EF6A"/>
    <w:rsid w:val="345EBFDD"/>
    <w:rsid w:val="346217C7"/>
    <w:rsid w:val="34A50807"/>
    <w:rsid w:val="34B119AC"/>
    <w:rsid w:val="353045BC"/>
    <w:rsid w:val="354C1ACD"/>
    <w:rsid w:val="358E62D4"/>
    <w:rsid w:val="35ADEE50"/>
    <w:rsid w:val="35E4BFCB"/>
    <w:rsid w:val="364E2046"/>
    <w:rsid w:val="365DE944"/>
    <w:rsid w:val="36F68DF8"/>
    <w:rsid w:val="3746F26E"/>
    <w:rsid w:val="37576087"/>
    <w:rsid w:val="377D184B"/>
    <w:rsid w:val="37AED84E"/>
    <w:rsid w:val="3826DFD4"/>
    <w:rsid w:val="386503FD"/>
    <w:rsid w:val="38DC0E3A"/>
    <w:rsid w:val="398204EB"/>
    <w:rsid w:val="39B2B611"/>
    <w:rsid w:val="3A268FD7"/>
    <w:rsid w:val="3A605228"/>
    <w:rsid w:val="3A74DFE7"/>
    <w:rsid w:val="3A8AE4F5"/>
    <w:rsid w:val="3AF55467"/>
    <w:rsid w:val="3BD4F997"/>
    <w:rsid w:val="3BE386EA"/>
    <w:rsid w:val="3BE53D89"/>
    <w:rsid w:val="3C070C05"/>
    <w:rsid w:val="3C1D2FD4"/>
    <w:rsid w:val="3C1FFEEA"/>
    <w:rsid w:val="3C701E09"/>
    <w:rsid w:val="3CA932FE"/>
    <w:rsid w:val="3CE5D37E"/>
    <w:rsid w:val="3D2D6520"/>
    <w:rsid w:val="3D993D58"/>
    <w:rsid w:val="3DB90035"/>
    <w:rsid w:val="3E482D34"/>
    <w:rsid w:val="3E8D7638"/>
    <w:rsid w:val="3EBBE95E"/>
    <w:rsid w:val="3EBD41A2"/>
    <w:rsid w:val="3ED53A4B"/>
    <w:rsid w:val="3EE7F7FA"/>
    <w:rsid w:val="3F1047FA"/>
    <w:rsid w:val="3F628A89"/>
    <w:rsid w:val="3FA0C1D6"/>
    <w:rsid w:val="3FAC8686"/>
    <w:rsid w:val="40489389"/>
    <w:rsid w:val="405F4E50"/>
    <w:rsid w:val="406AE6CB"/>
    <w:rsid w:val="40725E84"/>
    <w:rsid w:val="40F51149"/>
    <w:rsid w:val="414D9153"/>
    <w:rsid w:val="41CF10A1"/>
    <w:rsid w:val="4215D32E"/>
    <w:rsid w:val="42FA1B81"/>
    <w:rsid w:val="432A1F26"/>
    <w:rsid w:val="437291F2"/>
    <w:rsid w:val="43EDB9E9"/>
    <w:rsid w:val="43EE8A92"/>
    <w:rsid w:val="44561E01"/>
    <w:rsid w:val="445F24FF"/>
    <w:rsid w:val="447D2AF5"/>
    <w:rsid w:val="447FF7A9"/>
    <w:rsid w:val="4495EBE2"/>
    <w:rsid w:val="44F48A55"/>
    <w:rsid w:val="4523D806"/>
    <w:rsid w:val="45265F18"/>
    <w:rsid w:val="4532BF73"/>
    <w:rsid w:val="4544EECB"/>
    <w:rsid w:val="456A835D"/>
    <w:rsid w:val="45FAE395"/>
    <w:rsid w:val="471F075B"/>
    <w:rsid w:val="47261017"/>
    <w:rsid w:val="4734FE3D"/>
    <w:rsid w:val="4784D078"/>
    <w:rsid w:val="479EA17C"/>
    <w:rsid w:val="47E4C76E"/>
    <w:rsid w:val="47E793B0"/>
    <w:rsid w:val="47FBABD7"/>
    <w:rsid w:val="481CCFC2"/>
    <w:rsid w:val="4831F226"/>
    <w:rsid w:val="483512A6"/>
    <w:rsid w:val="48625307"/>
    <w:rsid w:val="48D0CE9E"/>
    <w:rsid w:val="48E4FCC4"/>
    <w:rsid w:val="49E5F4F7"/>
    <w:rsid w:val="4A97833D"/>
    <w:rsid w:val="4ADCE113"/>
    <w:rsid w:val="4B5CCA8A"/>
    <w:rsid w:val="4B9DD0C9"/>
    <w:rsid w:val="4BB4C6E0"/>
    <w:rsid w:val="4C4D50C3"/>
    <w:rsid w:val="4C8B098E"/>
    <w:rsid w:val="4C9045A0"/>
    <w:rsid w:val="4CECE0E9"/>
    <w:rsid w:val="4D3CC3F6"/>
    <w:rsid w:val="4D55CE1C"/>
    <w:rsid w:val="4D6C1667"/>
    <w:rsid w:val="4D88E25B"/>
    <w:rsid w:val="4E1F0864"/>
    <w:rsid w:val="4E26D9EF"/>
    <w:rsid w:val="4E4B5DD2"/>
    <w:rsid w:val="4E946B4C"/>
    <w:rsid w:val="4ED0990C"/>
    <w:rsid w:val="4ED92E74"/>
    <w:rsid w:val="4F18ED01"/>
    <w:rsid w:val="4F401022"/>
    <w:rsid w:val="4FC2AA50"/>
    <w:rsid w:val="502AB90F"/>
    <w:rsid w:val="506B9EC6"/>
    <w:rsid w:val="50A2A7E4"/>
    <w:rsid w:val="50A7BFC4"/>
    <w:rsid w:val="50BC99FF"/>
    <w:rsid w:val="51567C57"/>
    <w:rsid w:val="5176F690"/>
    <w:rsid w:val="51C0520C"/>
    <w:rsid w:val="522DE14E"/>
    <w:rsid w:val="5231592F"/>
    <w:rsid w:val="5277B0E4"/>
    <w:rsid w:val="527ED5EA"/>
    <w:rsid w:val="5298C82A"/>
    <w:rsid w:val="52AA0301"/>
    <w:rsid w:val="52EDBAD5"/>
    <w:rsid w:val="531A54C1"/>
    <w:rsid w:val="53437297"/>
    <w:rsid w:val="534437BB"/>
    <w:rsid w:val="53BD1474"/>
    <w:rsid w:val="53C9B1AF"/>
    <w:rsid w:val="53C9DA72"/>
    <w:rsid w:val="53CA766C"/>
    <w:rsid w:val="5434988B"/>
    <w:rsid w:val="545877B1"/>
    <w:rsid w:val="54C13668"/>
    <w:rsid w:val="552B8DDA"/>
    <w:rsid w:val="552BCF26"/>
    <w:rsid w:val="552F0092"/>
    <w:rsid w:val="554FD194"/>
    <w:rsid w:val="5554BC93"/>
    <w:rsid w:val="559D8DD5"/>
    <w:rsid w:val="55D068EC"/>
    <w:rsid w:val="55F3C927"/>
    <w:rsid w:val="55F76FC3"/>
    <w:rsid w:val="56B0D70C"/>
    <w:rsid w:val="57ED650D"/>
    <w:rsid w:val="58DAB8F5"/>
    <w:rsid w:val="58E56C4E"/>
    <w:rsid w:val="59932492"/>
    <w:rsid w:val="59EC713C"/>
    <w:rsid w:val="5A1BE11B"/>
    <w:rsid w:val="5A2342B7"/>
    <w:rsid w:val="5A268350"/>
    <w:rsid w:val="5A3D9565"/>
    <w:rsid w:val="5A88EBA0"/>
    <w:rsid w:val="5B0952F0"/>
    <w:rsid w:val="5B52FD42"/>
    <w:rsid w:val="5BD62D69"/>
    <w:rsid w:val="5BEA4590"/>
    <w:rsid w:val="5C00FC6F"/>
    <w:rsid w:val="5C037E1A"/>
    <w:rsid w:val="5C119AF3"/>
    <w:rsid w:val="5CB1F325"/>
    <w:rsid w:val="5CF1D9CF"/>
    <w:rsid w:val="5D298CC5"/>
    <w:rsid w:val="5DDB7AD1"/>
    <w:rsid w:val="5DDF3623"/>
    <w:rsid w:val="5E20EED9"/>
    <w:rsid w:val="5E2B6953"/>
    <w:rsid w:val="5E53FB71"/>
    <w:rsid w:val="5EDFE609"/>
    <w:rsid w:val="5F138E0F"/>
    <w:rsid w:val="5F9A1EE8"/>
    <w:rsid w:val="5FF0BF6B"/>
    <w:rsid w:val="5FFB35E7"/>
    <w:rsid w:val="5FFFC522"/>
    <w:rsid w:val="6064FA33"/>
    <w:rsid w:val="6092843B"/>
    <w:rsid w:val="6107212C"/>
    <w:rsid w:val="611B3CF7"/>
    <w:rsid w:val="6145F4DB"/>
    <w:rsid w:val="61716A57"/>
    <w:rsid w:val="61E5C740"/>
    <w:rsid w:val="622DE55D"/>
    <w:rsid w:val="624BC1A7"/>
    <w:rsid w:val="625CB241"/>
    <w:rsid w:val="62AEEBF4"/>
    <w:rsid w:val="62B1106C"/>
    <w:rsid w:val="62BF32C5"/>
    <w:rsid w:val="630AFAF0"/>
    <w:rsid w:val="63E7C2FF"/>
    <w:rsid w:val="6467BE8C"/>
    <w:rsid w:val="648B7F52"/>
    <w:rsid w:val="64963CAB"/>
    <w:rsid w:val="64B8CA1E"/>
    <w:rsid w:val="64C48668"/>
    <w:rsid w:val="64F68B57"/>
    <w:rsid w:val="650F6106"/>
    <w:rsid w:val="651D6802"/>
    <w:rsid w:val="65339AFD"/>
    <w:rsid w:val="653691C2"/>
    <w:rsid w:val="65668148"/>
    <w:rsid w:val="6571EBB5"/>
    <w:rsid w:val="6583A5AF"/>
    <w:rsid w:val="6614278C"/>
    <w:rsid w:val="6654A638"/>
    <w:rsid w:val="676C82EB"/>
    <w:rsid w:val="67A2264B"/>
    <w:rsid w:val="67E3B4E3"/>
    <w:rsid w:val="6835FE52"/>
    <w:rsid w:val="68BDE76A"/>
    <w:rsid w:val="68F0FD25"/>
    <w:rsid w:val="68F6FCBC"/>
    <w:rsid w:val="698DE132"/>
    <w:rsid w:val="69F15A2F"/>
    <w:rsid w:val="69F8C80E"/>
    <w:rsid w:val="69FBFDDD"/>
    <w:rsid w:val="6A0A02E5"/>
    <w:rsid w:val="6A39F26B"/>
    <w:rsid w:val="6A4A5BC8"/>
    <w:rsid w:val="6AA0D419"/>
    <w:rsid w:val="6B6D9F14"/>
    <w:rsid w:val="6BDD2468"/>
    <w:rsid w:val="6C9B5246"/>
    <w:rsid w:val="6CA86FDC"/>
    <w:rsid w:val="6D28FAF1"/>
    <w:rsid w:val="6D34B1D8"/>
    <w:rsid w:val="6D42234E"/>
    <w:rsid w:val="6D6D3541"/>
    <w:rsid w:val="6DC92CE7"/>
    <w:rsid w:val="6DD8D982"/>
    <w:rsid w:val="6DF3C313"/>
    <w:rsid w:val="6E74B6F4"/>
    <w:rsid w:val="6EB3F1C9"/>
    <w:rsid w:val="6F0F4833"/>
    <w:rsid w:val="6F880D1E"/>
    <w:rsid w:val="6F8F9374"/>
    <w:rsid w:val="6FC36FCC"/>
    <w:rsid w:val="7099C7BA"/>
    <w:rsid w:val="70ACAB5F"/>
    <w:rsid w:val="70B0958B"/>
    <w:rsid w:val="70BB9553"/>
    <w:rsid w:val="70BE9CAB"/>
    <w:rsid w:val="70DD3180"/>
    <w:rsid w:val="70E5129F"/>
    <w:rsid w:val="7110159D"/>
    <w:rsid w:val="7141D31D"/>
    <w:rsid w:val="7198F317"/>
    <w:rsid w:val="71BD4F6D"/>
    <w:rsid w:val="72159471"/>
    <w:rsid w:val="72345C10"/>
    <w:rsid w:val="7235981B"/>
    <w:rsid w:val="72485D54"/>
    <w:rsid w:val="724FDB98"/>
    <w:rsid w:val="7280C100"/>
    <w:rsid w:val="7366EECF"/>
    <w:rsid w:val="739FAA54"/>
    <w:rsid w:val="74158F68"/>
    <w:rsid w:val="756EC3CF"/>
    <w:rsid w:val="75877C5A"/>
    <w:rsid w:val="75BFB4BD"/>
    <w:rsid w:val="764A751D"/>
    <w:rsid w:val="76F17D50"/>
    <w:rsid w:val="7721AC95"/>
    <w:rsid w:val="7740BB84"/>
    <w:rsid w:val="779039FE"/>
    <w:rsid w:val="77D470FA"/>
    <w:rsid w:val="7891C5CF"/>
    <w:rsid w:val="7910EB7C"/>
    <w:rsid w:val="79156F3F"/>
    <w:rsid w:val="791EA403"/>
    <w:rsid w:val="79239D3D"/>
    <w:rsid w:val="793E6340"/>
    <w:rsid w:val="796285EE"/>
    <w:rsid w:val="79951D9E"/>
    <w:rsid w:val="79DC3391"/>
    <w:rsid w:val="79E7BB1C"/>
    <w:rsid w:val="79F5C218"/>
    <w:rsid w:val="7A20A656"/>
    <w:rsid w:val="7A437E3B"/>
    <w:rsid w:val="7B0FD6FF"/>
    <w:rsid w:val="7B43A9AB"/>
    <w:rsid w:val="7B60C605"/>
    <w:rsid w:val="7B8BB064"/>
    <w:rsid w:val="7BCE3BE1"/>
    <w:rsid w:val="7C06B90C"/>
    <w:rsid w:val="7C2CD95F"/>
    <w:rsid w:val="7CB10B81"/>
    <w:rsid w:val="7CB1EE26"/>
    <w:rsid w:val="7CCA6AE7"/>
    <w:rsid w:val="7D0DCBFF"/>
    <w:rsid w:val="7D398C3D"/>
    <w:rsid w:val="7D8B0FFB"/>
    <w:rsid w:val="7E11D463"/>
    <w:rsid w:val="7EBB2C3F"/>
    <w:rsid w:val="7EC9333B"/>
    <w:rsid w:val="7F043595"/>
    <w:rsid w:val="7F04A0D3"/>
    <w:rsid w:val="7F78F970"/>
    <w:rsid w:val="7FE89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9EAB0"/>
  <w15:docId w15:val="{1FDC68AD-7DC2-4B5B-ABF8-D64FA7D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C08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2B7C08"/>
    <w:rPr>
      <w:rFonts w:ascii="Arial" w:eastAsiaTheme="majorEastAsia" w:hAnsi="Arial" w:cstheme="majorBidi"/>
      <w:b/>
      <w:sz w:val="28"/>
      <w:szCs w:val="32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48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48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8F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E641C7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B1692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a00549-5b48-4ecb-82c2-13c837ea854d">
      <Terms xmlns="http://schemas.microsoft.com/office/infopath/2007/PartnerControls"/>
    </lcf76f155ced4ddcb4097134ff3c332f>
    <SharedWithUsers xmlns="e9d2d082-1d61-4eef-890c-558056aae6f6">
      <UserInfo>
        <DisplayName>Anthony Hamilton</DisplayName>
        <AccountId>582</AccountId>
        <AccountType/>
      </UserInfo>
      <UserInfo>
        <DisplayName>Thomas Lacey</DisplayName>
        <AccountId>16</AccountId>
        <AccountType/>
      </UserInfo>
      <UserInfo>
        <DisplayName>Sirisa Clark</DisplayName>
        <AccountId>291</AccountId>
        <AccountType/>
      </UserInfo>
      <UserInfo>
        <DisplayName>Jacquie Goacher</DisplayName>
        <AccountId>283</AccountId>
        <AccountType/>
      </UserInfo>
      <UserInfo>
        <DisplayName>Sally Tiffin</DisplayName>
        <AccountId>26</AccountId>
        <AccountType/>
      </UserInfo>
      <UserInfo>
        <DisplayName>Adriano Digaudio</DisplayName>
        <AccountId>735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3EC6F94959341A557AD0038E3EAC6" ma:contentTypeVersion="15" ma:contentTypeDescription="Create a new document." ma:contentTypeScope="" ma:versionID="e565cf57dea6c2be31c14f8de8dd8dac">
  <xsd:schema xmlns:xsd="http://www.w3.org/2001/XMLSchema" xmlns:xs="http://www.w3.org/2001/XMLSchema" xmlns:p="http://schemas.microsoft.com/office/2006/metadata/properties" xmlns:ns2="43a00549-5b48-4ecb-82c2-13c837ea854d" xmlns:ns3="e9d2d082-1d61-4eef-890c-558056aae6f6" targetNamespace="http://schemas.microsoft.com/office/2006/metadata/properties" ma:root="true" ma:fieldsID="476e0b66500ee13d85e92bec7ed1b718" ns2:_="" ns3:_="">
    <xsd:import namespace="43a00549-5b48-4ecb-82c2-13c837ea854d"/>
    <xsd:import namespace="e9d2d082-1d61-4eef-890c-558056aae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0549-5b48-4ecb-82c2-13c837ea8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2d082-1d61-4eef-890c-558056aae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FA28D-1B99-4370-ADAA-1DDE0F33D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A2663-49BD-407A-9FA1-C44600803D7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e9d2d082-1d61-4eef-890c-558056aae6f6"/>
    <ds:schemaRef ds:uri="http://purl.org/dc/elements/1.1/"/>
    <ds:schemaRef ds:uri="http://schemas.openxmlformats.org/package/2006/metadata/core-properties"/>
    <ds:schemaRef ds:uri="43a00549-5b48-4ecb-82c2-13c837ea854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179B93-78D1-4D55-88E3-CEAB0BD5C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00549-5b48-4ecb-82c2-13c837ea854d"/>
    <ds:schemaRef ds:uri="e9d2d082-1d61-4eef-890c-558056aae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Job-Description-Template-v2</vt:lpstr>
    </vt:vector>
  </TitlesOfParts>
  <Company>University of the Arts London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Job-Description-Template-v2</dc:title>
  <dc:subject/>
  <dc:creator>Nadine Maloney</dc:creator>
  <cp:keywords>Recruitment, Job Description template</cp:keywords>
  <dc:description/>
  <cp:lastModifiedBy>Adrienne Marsh</cp:lastModifiedBy>
  <cp:revision>4</cp:revision>
  <dcterms:created xsi:type="dcterms:W3CDTF">2023-02-21T09:26:00Z</dcterms:created>
  <dcterms:modified xsi:type="dcterms:W3CDTF">2023-02-21T17:13:00Z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0x010100E203EC6F94959341A557AD0038E3EAC6</vt:lpwstr>
  </property>
  <property fmtid="{D5CDD505-2E9C-101B-9397-08002B2CF9AE}" pid="6" name="UnilyDocumentCategory">
    <vt:lpwstr>19;#Human Resources|7bc2dae0-0675-4775-81fa-4fbbcf84dd44</vt:lpwstr>
  </property>
  <property fmtid="{D5CDD505-2E9C-101B-9397-08002B2CF9AE}" pid="7" name="MediaServiceImageTags">
    <vt:lpwstr/>
  </property>
</Properties>
</file>