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28A1" w14:textId="77777777" w:rsidR="000268B6" w:rsidRDefault="000268B6">
      <w:pPr>
        <w:pStyle w:val="BodyText"/>
        <w:rPr>
          <w:rFonts w:ascii="Times New Roman"/>
          <w:sz w:val="20"/>
        </w:rPr>
      </w:pPr>
    </w:p>
    <w:p w14:paraId="73281CC0" w14:textId="77777777" w:rsidR="00B82A5C" w:rsidRPr="00B82A5C" w:rsidRDefault="00B82A5C" w:rsidP="00B82A5C"/>
    <w:p w14:paraId="64E3EC08" w14:textId="77777777" w:rsidR="00B82A5C" w:rsidRDefault="00B82A5C" w:rsidP="00B82A5C">
      <w:pPr>
        <w:pStyle w:val="Heading1"/>
      </w:pPr>
      <w:r>
        <w:t xml:space="preserve">Job Description and Person Specification </w:t>
      </w:r>
    </w:p>
    <w:p w14:paraId="16E2D988" w14:textId="77777777" w:rsidR="00B82A5C" w:rsidRDefault="00B82A5C" w:rsidP="00B82A5C"/>
    <w:p w14:paraId="169BA8B0" w14:textId="77777777" w:rsidR="0000441C" w:rsidRPr="0000441C" w:rsidRDefault="0000441C" w:rsidP="0000441C">
      <w:pPr>
        <w:jc w:val="center"/>
        <w:rPr>
          <w:b/>
          <w:sz w:val="28"/>
          <w:szCs w:val="28"/>
        </w:rPr>
      </w:pPr>
      <w:r w:rsidRPr="0000441C">
        <w:rPr>
          <w:b/>
          <w:sz w:val="28"/>
          <w:szCs w:val="28"/>
        </w:rPr>
        <w:t>Lecturer Contextual and Theoretical Studies</w:t>
      </w:r>
    </w:p>
    <w:p w14:paraId="17BFFC18" w14:textId="6D1ACFD7" w:rsidR="000268B6" w:rsidRDefault="000268B6" w:rsidP="00B82A5C">
      <w:pPr>
        <w:pStyle w:val="Heading1"/>
      </w:pPr>
    </w:p>
    <w:p w14:paraId="3B36D559" w14:textId="255746C0"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3A5B7E4A" w14:textId="77777777">
        <w:trPr>
          <w:trHeight w:val="549"/>
        </w:trPr>
        <w:tc>
          <w:tcPr>
            <w:tcW w:w="9215" w:type="dxa"/>
            <w:gridSpan w:val="2"/>
          </w:tcPr>
          <w:p w14:paraId="41A38CC0" w14:textId="77777777" w:rsidR="000268B6" w:rsidRDefault="00B82A5C">
            <w:pPr>
              <w:pStyle w:val="TableParagraph"/>
              <w:spacing w:before="39"/>
              <w:ind w:left="3528" w:right="3521"/>
              <w:jc w:val="center"/>
              <w:rPr>
                <w:b/>
                <w:sz w:val="28"/>
              </w:rPr>
            </w:pPr>
            <w:r>
              <w:rPr>
                <w:b/>
                <w:sz w:val="28"/>
              </w:rPr>
              <w:t>Job Description</w:t>
            </w:r>
          </w:p>
        </w:tc>
      </w:tr>
      <w:tr w:rsidR="000268B6" w14:paraId="0B8ACF8E" w14:textId="77777777" w:rsidTr="0000441C">
        <w:trPr>
          <w:trHeight w:val="1067"/>
        </w:trPr>
        <w:tc>
          <w:tcPr>
            <w:tcW w:w="5389" w:type="dxa"/>
            <w:vAlign w:val="center"/>
          </w:tcPr>
          <w:p w14:paraId="63089CDF" w14:textId="77777777" w:rsidR="000268B6" w:rsidRDefault="00B82A5C" w:rsidP="0000441C">
            <w:pPr>
              <w:pStyle w:val="TableParagraph"/>
              <w:spacing w:before="38"/>
              <w:ind w:left="170" w:right="164"/>
              <w:jc w:val="center"/>
              <w:rPr>
                <w:b/>
                <w:sz w:val="24"/>
              </w:rPr>
            </w:pPr>
            <w:r>
              <w:rPr>
                <w:b/>
                <w:sz w:val="24"/>
              </w:rPr>
              <w:t>College/Service</w:t>
            </w:r>
          </w:p>
          <w:p w14:paraId="5C76F57F" w14:textId="4A0DC15A" w:rsidR="000268B6" w:rsidRDefault="0000441C" w:rsidP="0000441C">
            <w:pPr>
              <w:pStyle w:val="TableParagraph"/>
              <w:spacing w:before="178"/>
              <w:ind w:left="170" w:right="166"/>
              <w:jc w:val="center"/>
              <w:rPr>
                <w:sz w:val="24"/>
              </w:rPr>
            </w:pPr>
            <w:r>
              <w:rPr>
                <w:sz w:val="24"/>
              </w:rPr>
              <w:t>LCC Design School</w:t>
            </w:r>
          </w:p>
        </w:tc>
        <w:tc>
          <w:tcPr>
            <w:tcW w:w="3826" w:type="dxa"/>
            <w:vAlign w:val="center"/>
          </w:tcPr>
          <w:p w14:paraId="5AB4E4D9" w14:textId="77777777" w:rsidR="000268B6" w:rsidRDefault="00B82A5C" w:rsidP="0000441C">
            <w:pPr>
              <w:pStyle w:val="TableParagraph"/>
              <w:spacing w:line="274" w:lineRule="exact"/>
              <w:ind w:left="232" w:right="221"/>
              <w:jc w:val="center"/>
              <w:rPr>
                <w:b/>
                <w:sz w:val="24"/>
              </w:rPr>
            </w:pPr>
            <w:r>
              <w:rPr>
                <w:b/>
                <w:sz w:val="24"/>
              </w:rPr>
              <w:t>Location</w:t>
            </w:r>
          </w:p>
          <w:p w14:paraId="68BC3F42" w14:textId="77777777" w:rsidR="000268B6" w:rsidRDefault="000268B6" w:rsidP="0000441C">
            <w:pPr>
              <w:pStyle w:val="TableParagraph"/>
              <w:spacing w:before="6"/>
              <w:jc w:val="center"/>
              <w:rPr>
                <w:b/>
              </w:rPr>
            </w:pPr>
          </w:p>
          <w:p w14:paraId="18D3AC6F" w14:textId="68F00624" w:rsidR="000268B6" w:rsidRDefault="0000441C" w:rsidP="0000441C">
            <w:pPr>
              <w:pStyle w:val="TableParagraph"/>
              <w:ind w:left="231" w:right="221"/>
              <w:jc w:val="center"/>
              <w:rPr>
                <w:sz w:val="24"/>
              </w:rPr>
            </w:pPr>
            <w:r>
              <w:rPr>
                <w:sz w:val="24"/>
              </w:rPr>
              <w:t>Elephant and Castle</w:t>
            </w:r>
          </w:p>
        </w:tc>
      </w:tr>
      <w:tr w:rsidR="000268B6" w14:paraId="28D11686" w14:textId="77777777" w:rsidTr="0000441C">
        <w:trPr>
          <w:trHeight w:val="386"/>
        </w:trPr>
        <w:tc>
          <w:tcPr>
            <w:tcW w:w="5389" w:type="dxa"/>
            <w:tcBorders>
              <w:bottom w:val="nil"/>
            </w:tcBorders>
            <w:vAlign w:val="center"/>
          </w:tcPr>
          <w:p w14:paraId="67493B06" w14:textId="77777777" w:rsidR="000268B6" w:rsidRDefault="00B82A5C" w:rsidP="0000441C">
            <w:pPr>
              <w:pStyle w:val="TableParagraph"/>
              <w:spacing w:before="38"/>
              <w:ind w:left="170" w:right="165"/>
              <w:jc w:val="center"/>
              <w:rPr>
                <w:b/>
                <w:sz w:val="24"/>
              </w:rPr>
            </w:pPr>
            <w:r>
              <w:rPr>
                <w:b/>
                <w:sz w:val="24"/>
              </w:rPr>
              <w:t>Contract Length</w:t>
            </w:r>
          </w:p>
        </w:tc>
        <w:tc>
          <w:tcPr>
            <w:tcW w:w="3826" w:type="dxa"/>
            <w:tcBorders>
              <w:bottom w:val="nil"/>
            </w:tcBorders>
            <w:vAlign w:val="center"/>
          </w:tcPr>
          <w:p w14:paraId="7F6A371B" w14:textId="77777777" w:rsidR="000268B6" w:rsidRDefault="00B82A5C" w:rsidP="0000441C">
            <w:pPr>
              <w:pStyle w:val="TableParagraph"/>
              <w:spacing w:before="38"/>
              <w:ind w:left="760"/>
              <w:jc w:val="center"/>
              <w:rPr>
                <w:b/>
                <w:sz w:val="24"/>
              </w:rPr>
            </w:pPr>
            <w:r>
              <w:rPr>
                <w:b/>
                <w:sz w:val="24"/>
              </w:rPr>
              <w:t>Hours per week/FTE</w:t>
            </w:r>
          </w:p>
        </w:tc>
      </w:tr>
      <w:tr w:rsidR="000268B6" w14:paraId="65D7AFC7" w14:textId="77777777" w:rsidTr="0000441C">
        <w:trPr>
          <w:trHeight w:val="531"/>
        </w:trPr>
        <w:tc>
          <w:tcPr>
            <w:tcW w:w="5389" w:type="dxa"/>
            <w:tcBorders>
              <w:top w:val="nil"/>
            </w:tcBorders>
            <w:vAlign w:val="center"/>
          </w:tcPr>
          <w:p w14:paraId="62776490" w14:textId="4E84576F" w:rsidR="000268B6" w:rsidRDefault="00B82A5C" w:rsidP="0000441C">
            <w:pPr>
              <w:pStyle w:val="TableParagraph"/>
              <w:spacing w:before="64"/>
              <w:ind w:left="170" w:right="161"/>
              <w:jc w:val="center"/>
              <w:rPr>
                <w:sz w:val="24"/>
              </w:rPr>
            </w:pPr>
            <w:r>
              <w:rPr>
                <w:sz w:val="24"/>
              </w:rPr>
              <w:t>Permanent</w:t>
            </w:r>
          </w:p>
        </w:tc>
        <w:tc>
          <w:tcPr>
            <w:tcW w:w="3826" w:type="dxa"/>
            <w:tcBorders>
              <w:top w:val="nil"/>
            </w:tcBorders>
            <w:vAlign w:val="center"/>
          </w:tcPr>
          <w:p w14:paraId="23AAADBB" w14:textId="461B26F9" w:rsidR="000268B6" w:rsidRDefault="0000441C" w:rsidP="0000441C">
            <w:pPr>
              <w:pStyle w:val="TableParagraph"/>
              <w:spacing w:before="64"/>
              <w:ind w:left="228" w:right="221"/>
              <w:jc w:val="center"/>
              <w:rPr>
                <w:sz w:val="24"/>
              </w:rPr>
            </w:pPr>
            <w:r>
              <w:rPr>
                <w:sz w:val="24"/>
              </w:rPr>
              <w:t>22</w:t>
            </w:r>
            <w:r w:rsidR="00B82A5C">
              <w:rPr>
                <w:sz w:val="24"/>
              </w:rPr>
              <w:t xml:space="preserve"> / 0.</w:t>
            </w:r>
            <w:r>
              <w:rPr>
                <w:sz w:val="24"/>
              </w:rPr>
              <w:t>6</w:t>
            </w:r>
          </w:p>
        </w:tc>
      </w:tr>
      <w:tr w:rsidR="0000441C" w14:paraId="7928E10B" w14:textId="77777777" w:rsidTr="0000441C">
        <w:trPr>
          <w:trHeight w:val="841"/>
        </w:trPr>
        <w:tc>
          <w:tcPr>
            <w:tcW w:w="5389" w:type="dxa"/>
            <w:vAlign w:val="center"/>
          </w:tcPr>
          <w:p w14:paraId="1E7F651F" w14:textId="4F9637B6" w:rsidR="0000441C" w:rsidRDefault="0000441C" w:rsidP="0000441C">
            <w:pPr>
              <w:pStyle w:val="TableParagraph"/>
              <w:spacing w:before="41"/>
              <w:ind w:left="170" w:right="165"/>
              <w:jc w:val="center"/>
              <w:rPr>
                <w:b/>
                <w:sz w:val="24"/>
              </w:rPr>
            </w:pPr>
            <w:r>
              <w:rPr>
                <w:b/>
                <w:sz w:val="24"/>
              </w:rPr>
              <w:t>Accountable to</w:t>
            </w:r>
          </w:p>
          <w:p w14:paraId="50E42B97" w14:textId="77777777" w:rsidR="0000441C" w:rsidRDefault="0000441C" w:rsidP="0000441C">
            <w:pPr>
              <w:pStyle w:val="TableParagraph"/>
              <w:spacing w:before="41"/>
              <w:ind w:left="170" w:right="165"/>
              <w:jc w:val="center"/>
              <w:rPr>
                <w:b/>
                <w:sz w:val="24"/>
              </w:rPr>
            </w:pPr>
          </w:p>
          <w:p w14:paraId="7F8FED79" w14:textId="77777777" w:rsidR="0000441C" w:rsidRPr="0000441C" w:rsidRDefault="0000441C" w:rsidP="0000441C">
            <w:pPr>
              <w:jc w:val="center"/>
              <w:rPr>
                <w:sz w:val="24"/>
                <w:szCs w:val="24"/>
              </w:rPr>
            </w:pPr>
            <w:r w:rsidRPr="0000441C">
              <w:rPr>
                <w:sz w:val="24"/>
                <w:szCs w:val="24"/>
              </w:rPr>
              <w:t>Co-ordinator Contextual and Theoretical Studies</w:t>
            </w:r>
          </w:p>
          <w:p w14:paraId="18572B75" w14:textId="78D0DBDF" w:rsidR="0000441C" w:rsidRDefault="0000441C" w:rsidP="0000441C">
            <w:pPr>
              <w:pStyle w:val="TableParagraph"/>
              <w:spacing w:before="137"/>
              <w:ind w:left="170" w:right="166"/>
              <w:jc w:val="center"/>
              <w:rPr>
                <w:sz w:val="24"/>
              </w:rPr>
            </w:pPr>
          </w:p>
        </w:tc>
        <w:tc>
          <w:tcPr>
            <w:tcW w:w="3826" w:type="dxa"/>
          </w:tcPr>
          <w:p w14:paraId="4116D474" w14:textId="77777777" w:rsidR="0000441C" w:rsidRDefault="0000441C" w:rsidP="0000441C">
            <w:pPr>
              <w:pStyle w:val="TableParagraph"/>
              <w:jc w:val="center"/>
              <w:rPr>
                <w:b/>
                <w:sz w:val="24"/>
              </w:rPr>
            </w:pPr>
            <w:r>
              <w:rPr>
                <w:b/>
                <w:sz w:val="24"/>
              </w:rPr>
              <w:t>Weeks per year</w:t>
            </w:r>
          </w:p>
          <w:p w14:paraId="14B94257" w14:textId="77777777" w:rsidR="0000441C" w:rsidRDefault="0000441C" w:rsidP="0000441C">
            <w:pPr>
              <w:pStyle w:val="TableParagraph"/>
              <w:jc w:val="center"/>
              <w:rPr>
                <w:b/>
                <w:sz w:val="24"/>
              </w:rPr>
            </w:pPr>
          </w:p>
          <w:p w14:paraId="7E680F88" w14:textId="0F362BD6" w:rsidR="0000441C" w:rsidRPr="0000441C" w:rsidRDefault="0000441C" w:rsidP="0000441C">
            <w:pPr>
              <w:pStyle w:val="TableParagraph"/>
              <w:jc w:val="center"/>
              <w:rPr>
                <w:sz w:val="24"/>
              </w:rPr>
            </w:pPr>
            <w:r w:rsidRPr="0000441C">
              <w:rPr>
                <w:sz w:val="24"/>
              </w:rPr>
              <w:t>52</w:t>
            </w:r>
          </w:p>
        </w:tc>
      </w:tr>
      <w:tr w:rsidR="000268B6" w14:paraId="28067E49" w14:textId="77777777" w:rsidTr="0000441C">
        <w:trPr>
          <w:trHeight w:val="386"/>
        </w:trPr>
        <w:tc>
          <w:tcPr>
            <w:tcW w:w="5389" w:type="dxa"/>
            <w:tcBorders>
              <w:bottom w:val="nil"/>
            </w:tcBorders>
            <w:vAlign w:val="center"/>
          </w:tcPr>
          <w:p w14:paraId="337B46A2" w14:textId="77777777" w:rsidR="000268B6" w:rsidRDefault="00B82A5C" w:rsidP="0000441C">
            <w:pPr>
              <w:pStyle w:val="TableParagraph"/>
              <w:spacing w:before="38"/>
              <w:ind w:left="170" w:right="160"/>
              <w:jc w:val="center"/>
              <w:rPr>
                <w:b/>
                <w:sz w:val="24"/>
              </w:rPr>
            </w:pPr>
            <w:r>
              <w:rPr>
                <w:b/>
                <w:sz w:val="24"/>
              </w:rPr>
              <w:t>Salary</w:t>
            </w:r>
          </w:p>
        </w:tc>
        <w:tc>
          <w:tcPr>
            <w:tcW w:w="3826" w:type="dxa"/>
            <w:vMerge w:val="restart"/>
            <w:vAlign w:val="center"/>
          </w:tcPr>
          <w:p w14:paraId="1B51724C" w14:textId="77777777" w:rsidR="000268B6" w:rsidRDefault="00B82A5C" w:rsidP="0000441C">
            <w:pPr>
              <w:pStyle w:val="TableParagraph"/>
              <w:spacing w:before="38"/>
              <w:ind w:left="232" w:right="220"/>
              <w:jc w:val="center"/>
              <w:rPr>
                <w:b/>
                <w:sz w:val="24"/>
              </w:rPr>
            </w:pPr>
            <w:r>
              <w:rPr>
                <w:b/>
                <w:sz w:val="24"/>
              </w:rPr>
              <w:t>Grade</w:t>
            </w:r>
          </w:p>
          <w:p w14:paraId="1E9A7EFD" w14:textId="77777777" w:rsidR="000268B6" w:rsidRDefault="00B82A5C" w:rsidP="0000441C">
            <w:pPr>
              <w:pStyle w:val="TableParagraph"/>
              <w:spacing w:before="137"/>
              <w:ind w:left="8"/>
              <w:jc w:val="center"/>
              <w:rPr>
                <w:sz w:val="24"/>
              </w:rPr>
            </w:pPr>
            <w:r>
              <w:rPr>
                <w:w w:val="99"/>
                <w:sz w:val="24"/>
              </w:rPr>
              <w:t>5</w:t>
            </w:r>
          </w:p>
        </w:tc>
      </w:tr>
      <w:tr w:rsidR="000268B6" w14:paraId="4A8FFD54" w14:textId="77777777" w:rsidTr="0000441C">
        <w:trPr>
          <w:trHeight w:val="602"/>
        </w:trPr>
        <w:tc>
          <w:tcPr>
            <w:tcW w:w="5389" w:type="dxa"/>
            <w:tcBorders>
              <w:top w:val="nil"/>
            </w:tcBorders>
          </w:tcPr>
          <w:p w14:paraId="1C279036" w14:textId="45DB9443" w:rsidR="000268B6" w:rsidRDefault="001D3AEC">
            <w:pPr>
              <w:pStyle w:val="TableParagraph"/>
              <w:spacing w:before="64" w:line="360" w:lineRule="auto"/>
              <w:ind w:left="1886" w:right="117" w:hanging="1313"/>
              <w:rPr>
                <w:sz w:val="24"/>
              </w:rPr>
            </w:pPr>
            <w:r>
              <w:rPr>
                <w:sz w:val="24"/>
              </w:rPr>
              <w:t>£23,216 to £27,853 (</w:t>
            </w:r>
            <w:r w:rsidR="00B82A5C">
              <w:rPr>
                <w:sz w:val="24"/>
              </w:rPr>
              <w:t>£</w:t>
            </w:r>
            <w:r w:rsidR="001D7420">
              <w:rPr>
                <w:sz w:val="24"/>
              </w:rPr>
              <w:t>38, 694</w:t>
            </w:r>
            <w:r w:rsidR="00B82A5C">
              <w:rPr>
                <w:sz w:val="24"/>
              </w:rPr>
              <w:t xml:space="preserve"> to £</w:t>
            </w:r>
            <w:r w:rsidR="001D7420">
              <w:rPr>
                <w:sz w:val="24"/>
              </w:rPr>
              <w:t>45, 221</w:t>
            </w:r>
            <w:r w:rsidR="00B82A5C">
              <w:rPr>
                <w:sz w:val="24"/>
              </w:rPr>
              <w:t xml:space="preserve"> [pro rata]</w:t>
            </w:r>
            <w:r>
              <w:rPr>
                <w:sz w:val="24"/>
              </w:rPr>
              <w:t>)</w:t>
            </w:r>
            <w:r w:rsidR="00B82A5C">
              <w:rPr>
                <w:sz w:val="24"/>
              </w:rPr>
              <w:t xml:space="preserve"> per annu</w:t>
            </w:r>
            <w:r w:rsidR="0000441C">
              <w:rPr>
                <w:sz w:val="24"/>
              </w:rPr>
              <w:t>m</w:t>
            </w:r>
          </w:p>
        </w:tc>
        <w:tc>
          <w:tcPr>
            <w:tcW w:w="3826" w:type="dxa"/>
            <w:vMerge/>
            <w:tcBorders>
              <w:top w:val="nil"/>
            </w:tcBorders>
          </w:tcPr>
          <w:p w14:paraId="34D42B5A" w14:textId="77777777" w:rsidR="000268B6" w:rsidRDefault="000268B6">
            <w:pPr>
              <w:rPr>
                <w:sz w:val="2"/>
                <w:szCs w:val="2"/>
              </w:rPr>
            </w:pPr>
          </w:p>
        </w:tc>
      </w:tr>
    </w:tbl>
    <w:p w14:paraId="10F64CFF" w14:textId="2884D936" w:rsidR="000268B6" w:rsidRDefault="000268B6">
      <w:pPr>
        <w:pStyle w:val="BodyText"/>
        <w:rPr>
          <w:b/>
          <w:sz w:val="20"/>
        </w:rPr>
      </w:pPr>
    </w:p>
    <w:p w14:paraId="53F47F11" w14:textId="2041F53D" w:rsidR="000268B6" w:rsidRDefault="00CB31A5">
      <w:pPr>
        <w:pStyle w:val="BodyText"/>
        <w:spacing w:before="7"/>
        <w:rPr>
          <w:b/>
          <w:sz w:val="12"/>
        </w:rPr>
      </w:pPr>
      <w:r>
        <w:rPr>
          <w:noProof/>
          <w:lang w:bidi="ar-SA"/>
        </w:rPr>
        <mc:AlternateContent>
          <mc:Choice Requires="wps">
            <w:drawing>
              <wp:anchor distT="0" distB="0" distL="0" distR="0" simplePos="0" relativeHeight="251661312" behindDoc="1" locked="0" layoutInCell="1" allowOverlap="1" wp14:anchorId="64AF15EA" wp14:editId="0D90FFEB">
                <wp:simplePos x="0" y="0"/>
                <wp:positionH relativeFrom="margin">
                  <wp:align>right</wp:align>
                </wp:positionH>
                <wp:positionV relativeFrom="paragraph">
                  <wp:posOffset>173990</wp:posOffset>
                </wp:positionV>
                <wp:extent cx="5935345" cy="3498850"/>
                <wp:effectExtent l="0" t="0" r="27305" b="2540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34988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6931C" w14:textId="77777777" w:rsidR="000268B6" w:rsidRDefault="00B82A5C">
                            <w:pPr>
                              <w:spacing w:line="274" w:lineRule="exact"/>
                              <w:ind w:left="105"/>
                              <w:rPr>
                                <w:b/>
                                <w:sz w:val="24"/>
                              </w:rPr>
                            </w:pPr>
                            <w:r>
                              <w:rPr>
                                <w:b/>
                                <w:sz w:val="24"/>
                              </w:rPr>
                              <w:t>Purpose of role</w:t>
                            </w:r>
                          </w:p>
                          <w:p w14:paraId="09668034" w14:textId="77777777" w:rsidR="000268B6" w:rsidRDefault="000268B6">
                            <w:pPr>
                              <w:pStyle w:val="BodyText"/>
                              <w:rPr>
                                <w:b/>
                                <w:sz w:val="26"/>
                              </w:rPr>
                            </w:pPr>
                          </w:p>
                          <w:p w14:paraId="63601CC7" w14:textId="77777777" w:rsidR="0000441C" w:rsidRPr="00CB31A5" w:rsidRDefault="0000441C" w:rsidP="00CB31A5">
                            <w:pPr>
                              <w:spacing w:line="360" w:lineRule="auto"/>
                              <w:ind w:left="142"/>
                              <w:rPr>
                                <w:sz w:val="24"/>
                              </w:rPr>
                            </w:pPr>
                            <w:r w:rsidRPr="00CB31A5">
                              <w:rPr>
                                <w:b/>
                                <w:sz w:val="24"/>
                              </w:rPr>
                              <w:t>Contextual and Theoretical Studies</w:t>
                            </w:r>
                            <w:r w:rsidRPr="00CB31A5">
                              <w:rPr>
                                <w:sz w:val="24"/>
                              </w:rPr>
                              <w:t xml:space="preserve"> (CTS) occupy a central position across the Design School at LCC </w:t>
                            </w:r>
                            <w:r w:rsidRPr="00CB31A5">
                              <w:rPr>
                                <w:rFonts w:eastAsia="Times New Roman"/>
                                <w:sz w:val="24"/>
                              </w:rPr>
                              <w:t xml:space="preserve">and </w:t>
                            </w:r>
                            <w:r w:rsidRPr="00CB31A5">
                              <w:rPr>
                                <w:sz w:val="24"/>
                              </w:rPr>
                              <w:t>underpin all UG courses with a framework of critical, contextual and theoretical thinking which supports students in becoming confident in the research, analysis, critique and presentation of complex theoretical ideas and contexts linked to their emerging design interests. The delivery of CTS comprises of a core component to unit 1 (</w:t>
                            </w:r>
                            <w:r w:rsidRPr="00CB31A5">
                              <w:rPr>
                                <w:i/>
                                <w:sz w:val="24"/>
                              </w:rPr>
                              <w:t xml:space="preserve">Introduction to the study of…) </w:t>
                            </w:r>
                            <w:r w:rsidRPr="00CB31A5">
                              <w:rPr>
                                <w:sz w:val="24"/>
                              </w:rPr>
                              <w:t>followed by dedicated CTS units at level 4 and 5, and the Dissertation unit at level 6.</w:t>
                            </w:r>
                          </w:p>
                          <w:p w14:paraId="24823C61" w14:textId="77777777" w:rsidR="00CB31A5" w:rsidRDefault="00CB31A5" w:rsidP="00CB31A5">
                            <w:pPr>
                              <w:pStyle w:val="BodyText"/>
                              <w:spacing w:line="360" w:lineRule="auto"/>
                              <w:ind w:left="142" w:right="226"/>
                            </w:pPr>
                          </w:p>
                          <w:p w14:paraId="08D3DDFD" w14:textId="05D3AC36" w:rsidR="000268B6" w:rsidRPr="00CB31A5" w:rsidRDefault="00B82A5C" w:rsidP="00CB31A5">
                            <w:pPr>
                              <w:pStyle w:val="BodyText"/>
                              <w:spacing w:line="360" w:lineRule="auto"/>
                              <w:ind w:left="142" w:right="226"/>
                            </w:pPr>
                            <w:r w:rsidRPr="00CB31A5">
                              <w:t xml:space="preserve">The Lecturer in </w:t>
                            </w:r>
                            <w:r w:rsidR="0000441C" w:rsidRPr="00CB31A5">
                              <w:t>Contextual and Theoretical Studies</w:t>
                            </w:r>
                            <w:r w:rsidRPr="00CB31A5">
                              <w:t xml:space="preserve"> is responsible for teaching, curriculum development, and on-going scholarship </w:t>
                            </w:r>
                            <w:r w:rsidR="00776990" w:rsidRPr="00CB31A5">
                              <w:t>within a programme. The post-holder will work collaboratively within the CTS team</w:t>
                            </w:r>
                            <w:r w:rsidRPr="00CB31A5">
                              <w:t xml:space="preserve">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F15EA" id="_x0000_t202" coordsize="21600,21600" o:spt="202" path="m,l,21600r21600,l21600,xe">
                <v:stroke joinstyle="miter"/>
                <v:path gradientshapeok="t" o:connecttype="rect"/>
              </v:shapetype>
              <v:shape id="Text Box 20" o:spid="_x0000_s1026" type="#_x0000_t202" style="position:absolute;margin-left:416.15pt;margin-top:13.7pt;width:467.35pt;height:275.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" filled="f" strokeweight=".24pt">
                <v:textbox inset="0,0,0,0">
                  <w:txbxContent>
                    <w:p w14:paraId="58A6931C" w14:textId="77777777" w:rsidR="000268B6" w:rsidRDefault="00B82A5C">
                      <w:pPr>
                        <w:spacing w:line="274" w:lineRule="exact"/>
                        <w:ind w:left="105"/>
                        <w:rPr>
                          <w:b/>
                          <w:sz w:val="24"/>
                        </w:rPr>
                      </w:pPr>
                      <w:r>
                        <w:rPr>
                          <w:b/>
                          <w:sz w:val="24"/>
                        </w:rPr>
                        <w:t>Purpose of role</w:t>
                      </w:r>
                    </w:p>
                    <w:p w14:paraId="09668034" w14:textId="77777777" w:rsidR="000268B6" w:rsidRDefault="000268B6">
                      <w:pPr>
                        <w:pStyle w:val="BodyText"/>
                        <w:rPr>
                          <w:b/>
                          <w:sz w:val="26"/>
                        </w:rPr>
                      </w:pPr>
                    </w:p>
                    <w:p w14:paraId="63601CC7" w14:textId="77777777" w:rsidR="0000441C" w:rsidRPr="00CB31A5" w:rsidRDefault="0000441C" w:rsidP="00CB31A5">
                      <w:pPr>
                        <w:spacing w:line="360" w:lineRule="auto"/>
                        <w:ind w:left="142"/>
                        <w:rPr>
                          <w:sz w:val="24"/>
                        </w:rPr>
                      </w:pPr>
                      <w:r w:rsidRPr="00CB31A5">
                        <w:rPr>
                          <w:b/>
                          <w:sz w:val="24"/>
                        </w:rPr>
                        <w:t>Contextual and Theoretical Studies</w:t>
                      </w:r>
                      <w:r w:rsidRPr="00CB31A5">
                        <w:rPr>
                          <w:sz w:val="24"/>
                        </w:rPr>
                        <w:t xml:space="preserve"> (CTS) occupy a central position across the Design School at LCC </w:t>
                      </w:r>
                      <w:r w:rsidRPr="00CB31A5">
                        <w:rPr>
                          <w:rFonts w:eastAsia="Times New Roman"/>
                          <w:sz w:val="24"/>
                        </w:rPr>
                        <w:t xml:space="preserve">and </w:t>
                      </w:r>
                      <w:r w:rsidRPr="00CB31A5">
                        <w:rPr>
                          <w:sz w:val="24"/>
                        </w:rPr>
                        <w:t>underpin all UG courses with a framework of critical, contextual and theoretical thinking which supports students in becoming confident in the research, analysis, critique and presentation of complex theoretical ideas and contexts linked to their emerging design interests. The delivery of CTS comprises of a core component to unit 1 (</w:t>
                      </w:r>
                      <w:r w:rsidRPr="00CB31A5">
                        <w:rPr>
                          <w:i/>
                          <w:sz w:val="24"/>
                        </w:rPr>
                        <w:t xml:space="preserve">Introduction to the study of…) </w:t>
                      </w:r>
                      <w:r w:rsidRPr="00CB31A5">
                        <w:rPr>
                          <w:sz w:val="24"/>
                        </w:rPr>
                        <w:t>followed by dedicated CTS units at level 4 and 5, and the Dissertation unit at level 6.</w:t>
                      </w:r>
                    </w:p>
                    <w:p w14:paraId="24823C61" w14:textId="77777777" w:rsidR="00CB31A5" w:rsidRDefault="00CB31A5" w:rsidP="00CB31A5">
                      <w:pPr>
                        <w:pStyle w:val="BodyText"/>
                        <w:spacing w:line="360" w:lineRule="auto"/>
                        <w:ind w:left="142" w:right="226"/>
                      </w:pPr>
                    </w:p>
                    <w:p w14:paraId="08D3DDFD" w14:textId="05D3AC36" w:rsidR="000268B6" w:rsidRPr="00CB31A5" w:rsidRDefault="00B82A5C" w:rsidP="00CB31A5">
                      <w:pPr>
                        <w:pStyle w:val="BodyText"/>
                        <w:spacing w:line="360" w:lineRule="auto"/>
                        <w:ind w:left="142" w:right="226"/>
                      </w:pPr>
                      <w:r w:rsidRPr="00CB31A5">
                        <w:t xml:space="preserve">The Lecturer in </w:t>
                      </w:r>
                      <w:r w:rsidR="0000441C" w:rsidRPr="00CB31A5">
                        <w:t>Contextual and Theoretical Studies</w:t>
                      </w:r>
                      <w:r w:rsidRPr="00CB31A5">
                        <w:t xml:space="preserve"> is responsible for teaching, curriculum development, and on-going scholarship </w:t>
                      </w:r>
                      <w:r w:rsidR="00776990" w:rsidRPr="00CB31A5">
                        <w:t>within a programme. The post-holder will work collaboratively within the CTS team</w:t>
                      </w:r>
                      <w:r w:rsidRPr="00CB31A5">
                        <w:t xml:space="preserve"> deploying specialist expertise to develop pedagogy and the curriculum in innovative and critical directions.</w:t>
                      </w:r>
                    </w:p>
                  </w:txbxContent>
                </v:textbox>
                <w10:wrap type="topAndBottom" anchorx="margin"/>
              </v:shape>
            </w:pict>
          </mc:Fallback>
        </mc:AlternateContent>
      </w:r>
    </w:p>
    <w:p w14:paraId="65BBA45D"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6A9D60EB" w14:textId="77777777" w:rsidR="000268B6" w:rsidRDefault="000268B6">
      <w:pPr>
        <w:pStyle w:val="BodyText"/>
        <w:rPr>
          <w:b/>
          <w:sz w:val="20"/>
        </w:rPr>
      </w:pPr>
    </w:p>
    <w:p w14:paraId="329C0F1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033F46C" w14:textId="77777777">
        <w:trPr>
          <w:trHeight w:val="7947"/>
        </w:trPr>
        <w:tc>
          <w:tcPr>
            <w:tcW w:w="9213" w:type="dxa"/>
          </w:tcPr>
          <w:p w14:paraId="27FC62B1" w14:textId="77777777" w:rsidR="000268B6" w:rsidRDefault="00B82A5C">
            <w:pPr>
              <w:pStyle w:val="TableParagraph"/>
              <w:spacing w:line="274" w:lineRule="exact"/>
              <w:ind w:left="107"/>
              <w:rPr>
                <w:b/>
                <w:sz w:val="24"/>
              </w:rPr>
            </w:pPr>
            <w:r>
              <w:rPr>
                <w:b/>
                <w:sz w:val="24"/>
              </w:rPr>
              <w:t>Purpose of role</w:t>
            </w:r>
          </w:p>
          <w:p w14:paraId="1862D8A6" w14:textId="77777777" w:rsidR="000268B6" w:rsidRDefault="000268B6">
            <w:pPr>
              <w:pStyle w:val="TableParagraph"/>
              <w:rPr>
                <w:b/>
                <w:sz w:val="26"/>
              </w:rPr>
            </w:pPr>
          </w:p>
          <w:p w14:paraId="231E2290" w14:textId="77777777" w:rsidR="000268B6" w:rsidRDefault="000268B6">
            <w:pPr>
              <w:pStyle w:val="TableParagraph"/>
              <w:rPr>
                <w:b/>
              </w:rPr>
            </w:pPr>
          </w:p>
          <w:p w14:paraId="5620A203" w14:textId="77777777" w:rsidR="000268B6" w:rsidRDefault="00B82A5C">
            <w:pPr>
              <w:pStyle w:val="TableParagraph"/>
              <w:ind w:left="107"/>
              <w:rPr>
                <w:sz w:val="24"/>
              </w:rPr>
            </w:pPr>
            <w:r>
              <w:rPr>
                <w:sz w:val="24"/>
              </w:rPr>
              <w:t>The post-holder will be expected to undertake –</w:t>
            </w:r>
          </w:p>
          <w:p w14:paraId="343330CB" w14:textId="77777777" w:rsidR="000268B6" w:rsidRDefault="000268B6">
            <w:pPr>
              <w:pStyle w:val="TableParagraph"/>
              <w:rPr>
                <w:b/>
                <w:sz w:val="26"/>
              </w:rPr>
            </w:pPr>
          </w:p>
          <w:p w14:paraId="2AE3BD9B" w14:textId="77777777" w:rsidR="000268B6" w:rsidRDefault="000268B6">
            <w:pPr>
              <w:pStyle w:val="TableParagraph"/>
              <w:rPr>
                <w:b/>
              </w:rPr>
            </w:pPr>
          </w:p>
          <w:p w14:paraId="7DED9F53" w14:textId="64586480"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group</w:t>
            </w:r>
            <w:r w:rsidR="00776990">
              <w:rPr>
                <w:sz w:val="24"/>
              </w:rPr>
              <w:t>s</w:t>
            </w:r>
            <w:r>
              <w:rPr>
                <w:sz w:val="24"/>
              </w:rPr>
              <w:t xml:space="preserve"> of undergraduate students’ pastoral support, progress and attendance, maintaining records and liaising with colleagues</w:t>
            </w:r>
            <w:r>
              <w:rPr>
                <w:spacing w:val="-25"/>
                <w:sz w:val="24"/>
              </w:rPr>
              <w:t xml:space="preserve"> </w:t>
            </w:r>
            <w:r>
              <w:rPr>
                <w:sz w:val="24"/>
              </w:rPr>
              <w:t>as appropriate</w:t>
            </w:r>
          </w:p>
          <w:p w14:paraId="4633A2C2" w14:textId="77777777" w:rsidR="00776990" w:rsidRDefault="00B82A5C" w:rsidP="00776990">
            <w:pPr>
              <w:pStyle w:val="TableParagraph"/>
              <w:numPr>
                <w:ilvl w:val="0"/>
                <w:numId w:val="6"/>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776990">
              <w:rPr>
                <w:sz w:val="24"/>
              </w:rPr>
              <w:t>the Design disciplines represented in the School with the aim of promoting diversity, inclusivity and responsible design thinking.</w:t>
            </w:r>
          </w:p>
          <w:p w14:paraId="26047D3A" w14:textId="5E25BF81" w:rsidR="000268B6" w:rsidRPr="00776990" w:rsidRDefault="00776990" w:rsidP="00776990">
            <w:pPr>
              <w:pStyle w:val="TableParagraph"/>
              <w:numPr>
                <w:ilvl w:val="0"/>
                <w:numId w:val="6"/>
              </w:numPr>
              <w:tabs>
                <w:tab w:val="left" w:pos="827"/>
                <w:tab w:val="left" w:pos="828"/>
              </w:tabs>
              <w:spacing w:before="5" w:line="350" w:lineRule="auto"/>
              <w:ind w:right="944"/>
              <w:rPr>
                <w:sz w:val="24"/>
              </w:rPr>
            </w:pPr>
            <w:r>
              <w:rPr>
                <w:sz w:val="24"/>
              </w:rPr>
              <w:t>Contributions to the expansion to the capacity for optionality within the course design to meet the needs and individual interests of diverse and international student groups.</w:t>
            </w:r>
          </w:p>
          <w:p w14:paraId="1544ECA5"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10372FDD"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346CA7FB" w14:textId="77777777">
        <w:trPr>
          <w:trHeight w:val="4174"/>
        </w:trPr>
        <w:tc>
          <w:tcPr>
            <w:tcW w:w="9213" w:type="dxa"/>
          </w:tcPr>
          <w:p w14:paraId="5434A37B" w14:textId="75B00CA3" w:rsidR="000268B6" w:rsidRDefault="00B82A5C">
            <w:pPr>
              <w:pStyle w:val="TableParagraph"/>
              <w:spacing w:line="274" w:lineRule="exact"/>
              <w:ind w:left="107"/>
              <w:rPr>
                <w:b/>
                <w:sz w:val="24"/>
              </w:rPr>
            </w:pPr>
            <w:r>
              <w:rPr>
                <w:b/>
                <w:sz w:val="24"/>
              </w:rPr>
              <w:t>Duties and Responsibilities</w:t>
            </w:r>
          </w:p>
          <w:p w14:paraId="7DE1B987" w14:textId="77777777" w:rsidR="008D752C" w:rsidRDefault="008D752C">
            <w:pPr>
              <w:pStyle w:val="TableParagraph"/>
              <w:spacing w:line="274" w:lineRule="exact"/>
              <w:ind w:left="107"/>
              <w:rPr>
                <w:b/>
                <w:sz w:val="24"/>
              </w:rPr>
            </w:pPr>
          </w:p>
          <w:p w14:paraId="02709422" w14:textId="77777777" w:rsidR="000268B6" w:rsidRPr="00776990" w:rsidRDefault="00B82A5C">
            <w:pPr>
              <w:pStyle w:val="TableParagraph"/>
              <w:spacing w:before="139"/>
              <w:ind w:left="107"/>
              <w:rPr>
                <w:b/>
                <w:sz w:val="24"/>
              </w:rPr>
            </w:pPr>
            <w:r w:rsidRPr="00776990">
              <w:rPr>
                <w:b/>
                <w:sz w:val="24"/>
              </w:rPr>
              <w:t>Teaching</w:t>
            </w:r>
          </w:p>
          <w:p w14:paraId="33EF85CA" w14:textId="213C0115"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 xml:space="preserve">the subject </w:t>
            </w:r>
            <w:proofErr w:type="spellStart"/>
            <w:r w:rsidR="00776990">
              <w:rPr>
                <w:sz w:val="24"/>
              </w:rPr>
              <w:t>subject</w:t>
            </w:r>
            <w:proofErr w:type="spellEnd"/>
            <w:r w:rsidR="00776990">
              <w:rPr>
                <w:sz w:val="24"/>
              </w:rPr>
              <w:t xml:space="preserve"> areas of the School</w:t>
            </w:r>
            <w:r>
              <w:rPr>
                <w:sz w:val="24"/>
              </w:rPr>
              <w:t>.</w:t>
            </w:r>
          </w:p>
          <w:p w14:paraId="06EC5B06" w14:textId="2C4C88F3"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w:t>
            </w:r>
            <w:r w:rsidR="00776990">
              <w:rPr>
                <w:sz w:val="24"/>
              </w:rPr>
              <w:t>in the field</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77527DE"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748747C3"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404AD1A" wp14:editId="12717226">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503DF"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04D8F50F" w14:textId="77777777" w:rsidR="000268B6" w:rsidRDefault="000268B6">
      <w:pPr>
        <w:pStyle w:val="BodyText"/>
        <w:spacing w:before="6"/>
        <w:rPr>
          <w:b/>
          <w:sz w:val="17"/>
        </w:rPr>
      </w:pPr>
    </w:p>
    <w:p w14:paraId="71704919" w14:textId="77777777" w:rsidR="00776990" w:rsidRDefault="00776990" w:rsidP="00776990">
      <w:pPr>
        <w:pStyle w:val="TableParagraph"/>
        <w:tabs>
          <w:tab w:val="left" w:pos="827"/>
          <w:tab w:val="left" w:pos="828"/>
        </w:tabs>
        <w:spacing w:line="357" w:lineRule="auto"/>
        <w:ind w:left="827" w:right="572"/>
        <w:rPr>
          <w:sz w:val="24"/>
        </w:rPr>
      </w:pPr>
    </w:p>
    <w:p w14:paraId="123E059C" w14:textId="26038E21" w:rsidR="000268B6" w:rsidRPr="00776990" w:rsidRDefault="00B82A5C" w:rsidP="00776990">
      <w:pPr>
        <w:pStyle w:val="TableParagraph"/>
        <w:numPr>
          <w:ilvl w:val="0"/>
          <w:numId w:val="7"/>
        </w:numPr>
        <w:tabs>
          <w:tab w:val="left" w:pos="827"/>
          <w:tab w:val="left" w:pos="828"/>
        </w:tabs>
        <w:spacing w:line="357" w:lineRule="auto"/>
        <w:ind w:right="572"/>
        <w:rPr>
          <w:sz w:val="24"/>
        </w:rPr>
      </w:pPr>
      <w:r>
        <w:rPr>
          <w:sz w:val="24"/>
        </w:rPr>
        <w:t xml:space="preserve">To extend the level of subject expertise and critical understanding on the Course so as to keep the curriculum </w:t>
      </w:r>
      <w:r w:rsidR="00776990">
        <w:rPr>
          <w:sz w:val="24"/>
        </w:rPr>
        <w:t>at the forefront of</w:t>
      </w:r>
      <w:r w:rsidR="00776990" w:rsidRPr="00E12314">
        <w:rPr>
          <w:sz w:val="24"/>
        </w:rPr>
        <w:t xml:space="preserve"> critical</w:t>
      </w:r>
      <w:r w:rsidR="00776990">
        <w:rPr>
          <w:b/>
          <w:sz w:val="24"/>
        </w:rPr>
        <w:t xml:space="preserve"> </w:t>
      </w:r>
      <w:r w:rsidR="00776990" w:rsidRPr="00E12314">
        <w:rPr>
          <w:sz w:val="24"/>
        </w:rPr>
        <w:t>and theoretical</w:t>
      </w:r>
      <w:r w:rsidR="00776990">
        <w:rPr>
          <w:b/>
          <w:sz w:val="24"/>
        </w:rPr>
        <w:t xml:space="preserve"> </w:t>
      </w:r>
      <w:r w:rsidR="00776990">
        <w:rPr>
          <w:sz w:val="24"/>
        </w:rPr>
        <w:t>practice relevant to a diverse and international range of</w:t>
      </w:r>
      <w:r w:rsidR="00776990">
        <w:rPr>
          <w:spacing w:val="2"/>
          <w:sz w:val="24"/>
        </w:rPr>
        <w:t xml:space="preserve"> </w:t>
      </w:r>
      <w:r w:rsidR="00776990">
        <w:rPr>
          <w:sz w:val="24"/>
        </w:rPr>
        <w:t>students.</w:t>
      </w:r>
    </w:p>
    <w:p w14:paraId="7069FE3F"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4AA51728" w14:textId="3DE9CEE6" w:rsidR="000268B6" w:rsidRPr="00776990" w:rsidRDefault="00B82A5C" w:rsidP="00776990">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A763924" w14:textId="77777777" w:rsidR="000268B6" w:rsidRPr="00776990" w:rsidRDefault="00B82A5C">
      <w:pPr>
        <w:pStyle w:val="BodyText"/>
        <w:ind w:left="230"/>
        <w:rPr>
          <w:b/>
        </w:rPr>
      </w:pPr>
      <w:r w:rsidRPr="00776990">
        <w:rPr>
          <w:b/>
        </w:rPr>
        <w:t>Professional</w:t>
      </w:r>
    </w:p>
    <w:p w14:paraId="647AEB39"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4CB2B2E3" w14:textId="77777777" w:rsidR="00776990" w:rsidRPr="00E12314" w:rsidRDefault="00776990" w:rsidP="00776990">
      <w:pPr>
        <w:pStyle w:val="TableParagraph"/>
        <w:numPr>
          <w:ilvl w:val="0"/>
          <w:numId w:val="3"/>
        </w:numPr>
        <w:tabs>
          <w:tab w:val="left" w:pos="821"/>
        </w:tabs>
        <w:spacing w:before="5" w:line="355" w:lineRule="auto"/>
        <w:ind w:right="398"/>
        <w:jc w:val="both"/>
        <w:rPr>
          <w:sz w:val="24"/>
          <w:szCs w:val="24"/>
        </w:rPr>
      </w:pPr>
      <w:r w:rsidRPr="4A678810">
        <w:rPr>
          <w:sz w:val="24"/>
          <w:szCs w:val="24"/>
        </w:rPr>
        <w:t>To participate in the engagement of students in feedback processes and</w:t>
      </w:r>
      <w:r w:rsidRPr="4A678810">
        <w:rPr>
          <w:spacing w:val="-30"/>
          <w:sz w:val="24"/>
          <w:szCs w:val="24"/>
        </w:rPr>
        <w:t xml:space="preserve"> </w:t>
      </w:r>
      <w:r w:rsidRPr="4A678810">
        <w:rPr>
          <w:sz w:val="24"/>
          <w:szCs w:val="24"/>
        </w:rPr>
        <w:t>in consultation with UG course teams, respond to the issues raised through this</w:t>
      </w:r>
      <w:r w:rsidRPr="4A678810">
        <w:rPr>
          <w:spacing w:val="-4"/>
          <w:sz w:val="24"/>
          <w:szCs w:val="24"/>
        </w:rPr>
        <w:t xml:space="preserve"> </w:t>
      </w:r>
      <w:r w:rsidRPr="4A678810">
        <w:rPr>
          <w:sz w:val="24"/>
          <w:szCs w:val="24"/>
        </w:rPr>
        <w:t>engagement.</w:t>
      </w:r>
    </w:p>
    <w:p w14:paraId="1BDF9412" w14:textId="7D600B99" w:rsidR="000268B6" w:rsidRDefault="00B82A5C">
      <w:pPr>
        <w:pStyle w:val="ListParagraph"/>
        <w:numPr>
          <w:ilvl w:val="0"/>
          <w:numId w:val="3"/>
        </w:numPr>
        <w:tabs>
          <w:tab w:val="left" w:pos="950"/>
          <w:tab w:val="left" w:pos="951"/>
        </w:tabs>
        <w:spacing w:line="355" w:lineRule="auto"/>
        <w:ind w:right="400"/>
        <w:rPr>
          <w:sz w:val="24"/>
        </w:rPr>
      </w:pPr>
      <w:r>
        <w:rPr>
          <w:sz w:val="24"/>
        </w:rPr>
        <w:t xml:space="preserve">In consultation with the </w:t>
      </w:r>
      <w:proofErr w:type="spellStart"/>
      <w:r w:rsidR="00776990">
        <w:rPr>
          <w:sz w:val="24"/>
        </w:rPr>
        <w:t>the</w:t>
      </w:r>
      <w:proofErr w:type="spellEnd"/>
      <w:r w:rsidR="00776990">
        <w:rPr>
          <w:sz w:val="24"/>
        </w:rPr>
        <w:t xml:space="preserve"> CTS Leader and CTS co-ordinators, </w:t>
      </w:r>
      <w:r>
        <w:rPr>
          <w:sz w:val="24"/>
        </w:rPr>
        <w:t>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6B403FAB" w14:textId="3495C9DE"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w:t>
      </w:r>
      <w:r w:rsidR="00776990">
        <w:rPr>
          <w:sz w:val="24"/>
        </w:rPr>
        <w:t>your subject.</w:t>
      </w:r>
    </w:p>
    <w:p w14:paraId="54B4087D" w14:textId="2770B0AA" w:rsidR="000268B6" w:rsidRPr="00776990" w:rsidRDefault="00B82A5C" w:rsidP="00776990">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19B69827" w14:textId="77777777" w:rsidR="000268B6" w:rsidRPr="00776990" w:rsidRDefault="00B82A5C">
      <w:pPr>
        <w:pStyle w:val="BodyText"/>
        <w:spacing w:before="1"/>
        <w:ind w:left="230"/>
        <w:rPr>
          <w:b/>
        </w:rPr>
      </w:pPr>
      <w:r w:rsidRPr="00776990">
        <w:rPr>
          <w:b/>
        </w:rPr>
        <w:t>Quality, Management and Enhancement</w:t>
      </w:r>
    </w:p>
    <w:p w14:paraId="0CF7C37F" w14:textId="2324B84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813A2E0"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445C26A5" w14:textId="77777777" w:rsidR="000268B6" w:rsidRDefault="000268B6">
      <w:pPr>
        <w:pStyle w:val="BodyText"/>
        <w:rPr>
          <w:sz w:val="20"/>
        </w:rPr>
      </w:pPr>
    </w:p>
    <w:p w14:paraId="1E43556B" w14:textId="77777777" w:rsidR="000268B6" w:rsidRDefault="000268B6">
      <w:pPr>
        <w:pStyle w:val="BodyText"/>
        <w:spacing w:before="6"/>
        <w:rPr>
          <w:sz w:val="17"/>
        </w:rPr>
      </w:pPr>
    </w:p>
    <w:p w14:paraId="1830BCAB"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2534DC05" wp14:editId="77E978D7">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3A37"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698AB30C" w14:textId="2B532906" w:rsidR="000268B6" w:rsidRPr="00776990" w:rsidRDefault="00B82A5C" w:rsidP="00776990">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903CB19" w14:textId="77777777" w:rsidR="000268B6" w:rsidRPr="00776990" w:rsidRDefault="00B82A5C">
      <w:pPr>
        <w:pStyle w:val="BodyText"/>
        <w:spacing w:before="1"/>
        <w:ind w:left="230"/>
        <w:rPr>
          <w:b/>
        </w:rPr>
      </w:pPr>
      <w:r w:rsidRPr="00776990">
        <w:rPr>
          <w:b/>
        </w:rPr>
        <w:t>General</w:t>
      </w:r>
    </w:p>
    <w:p w14:paraId="71933B98"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38623B4B"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2B897680"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393E690"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C0108E3"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7EBEDFDA"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7B9EA3E8"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002E2E9"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59C7C036" w14:textId="77777777" w:rsidR="000268B6" w:rsidRDefault="000268B6">
      <w:pPr>
        <w:pStyle w:val="BodyText"/>
        <w:rPr>
          <w:sz w:val="20"/>
        </w:rPr>
      </w:pPr>
    </w:p>
    <w:p w14:paraId="5F25C0F7"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BED54AC" w14:textId="77777777">
        <w:trPr>
          <w:trHeight w:val="5597"/>
        </w:trPr>
        <w:tc>
          <w:tcPr>
            <w:tcW w:w="9212" w:type="dxa"/>
            <w:gridSpan w:val="2"/>
          </w:tcPr>
          <w:p w14:paraId="4668AC68"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8AAE21B" w14:textId="77777777" w:rsidR="000268B6" w:rsidRDefault="000268B6">
            <w:pPr>
              <w:pStyle w:val="TableParagraph"/>
              <w:spacing w:before="11"/>
              <w:rPr>
                <w:sz w:val="35"/>
              </w:rPr>
            </w:pPr>
          </w:p>
          <w:p w14:paraId="0EB0F4DC"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35AE679A" w14:textId="7BCD6784" w:rsidR="000268B6" w:rsidRDefault="00776990">
            <w:pPr>
              <w:pStyle w:val="TableParagraph"/>
              <w:numPr>
                <w:ilvl w:val="0"/>
                <w:numId w:val="2"/>
              </w:numPr>
              <w:tabs>
                <w:tab w:val="left" w:pos="827"/>
                <w:tab w:val="left" w:pos="828"/>
              </w:tabs>
              <w:spacing w:before="136"/>
              <w:ind w:hanging="361"/>
              <w:rPr>
                <w:sz w:val="24"/>
              </w:rPr>
            </w:pPr>
            <w:r>
              <w:rPr>
                <w:sz w:val="24"/>
              </w:rPr>
              <w:t xml:space="preserve">CTS Leader &amp; CTS </w:t>
            </w:r>
            <w:r w:rsidR="00B82A5C">
              <w:rPr>
                <w:sz w:val="24"/>
              </w:rPr>
              <w:t>Team including Hourly Paid</w:t>
            </w:r>
            <w:r w:rsidR="00B82A5C">
              <w:rPr>
                <w:spacing w:val="-4"/>
                <w:sz w:val="24"/>
              </w:rPr>
              <w:t xml:space="preserve"> </w:t>
            </w:r>
            <w:r w:rsidR="00B82A5C">
              <w:rPr>
                <w:sz w:val="24"/>
              </w:rPr>
              <w:t>Lecturers</w:t>
            </w:r>
          </w:p>
          <w:p w14:paraId="7EC943F3"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0A40CCA6"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72F7AA15"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244E729"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4864C95D"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5D8DDAD6"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26112CB8"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474138C0" w14:textId="77777777">
        <w:trPr>
          <w:trHeight w:val="1327"/>
        </w:trPr>
        <w:tc>
          <w:tcPr>
            <w:tcW w:w="9212" w:type="dxa"/>
            <w:gridSpan w:val="2"/>
          </w:tcPr>
          <w:p w14:paraId="5AD655C6" w14:textId="77777777" w:rsidR="000268B6" w:rsidRDefault="00B82A5C">
            <w:pPr>
              <w:pStyle w:val="TableParagraph"/>
              <w:spacing w:line="274" w:lineRule="exact"/>
              <w:ind w:left="107"/>
              <w:rPr>
                <w:b/>
                <w:sz w:val="24"/>
              </w:rPr>
            </w:pPr>
            <w:r>
              <w:rPr>
                <w:b/>
                <w:sz w:val="24"/>
              </w:rPr>
              <w:t>Specific Management Responsibilities</w:t>
            </w:r>
          </w:p>
          <w:p w14:paraId="6BA5808B" w14:textId="4CC6E238" w:rsidR="000268B6" w:rsidRPr="008D752C" w:rsidRDefault="00776990">
            <w:pPr>
              <w:pStyle w:val="TableParagraph"/>
              <w:numPr>
                <w:ilvl w:val="0"/>
                <w:numId w:val="1"/>
              </w:numPr>
              <w:tabs>
                <w:tab w:val="left" w:pos="827"/>
                <w:tab w:val="left" w:pos="828"/>
              </w:tabs>
              <w:spacing w:before="140"/>
              <w:ind w:hanging="361"/>
              <w:rPr>
                <w:sz w:val="24"/>
              </w:rPr>
            </w:pPr>
            <w:r w:rsidRPr="008D752C">
              <w:rPr>
                <w:sz w:val="24"/>
              </w:rPr>
              <w:t>n/a</w:t>
            </w:r>
          </w:p>
        </w:tc>
      </w:tr>
      <w:tr w:rsidR="000268B6" w14:paraId="13979842" w14:textId="77777777">
        <w:trPr>
          <w:trHeight w:val="2159"/>
        </w:trPr>
        <w:tc>
          <w:tcPr>
            <w:tcW w:w="5182" w:type="dxa"/>
            <w:tcBorders>
              <w:right w:val="nil"/>
            </w:tcBorders>
          </w:tcPr>
          <w:p w14:paraId="2C2AF917" w14:textId="77777777" w:rsidR="000268B6" w:rsidRDefault="000268B6">
            <w:pPr>
              <w:pStyle w:val="TableParagraph"/>
              <w:spacing w:before="10"/>
              <w:rPr>
                <w:sz w:val="35"/>
              </w:rPr>
            </w:pPr>
          </w:p>
          <w:p w14:paraId="24B3B426" w14:textId="714DCE35" w:rsidR="00776990" w:rsidRDefault="00B82A5C">
            <w:pPr>
              <w:pStyle w:val="TableParagraph"/>
              <w:tabs>
                <w:tab w:val="left" w:pos="5049"/>
              </w:tabs>
              <w:spacing w:line="720" w:lineRule="auto"/>
              <w:ind w:left="107" w:right="102"/>
              <w:rPr>
                <w:sz w:val="24"/>
              </w:rPr>
            </w:pPr>
            <w:r>
              <w:rPr>
                <w:sz w:val="24"/>
              </w:rPr>
              <w:t>Signe</w:t>
            </w:r>
            <w:r w:rsidR="00776990">
              <w:rPr>
                <w:sz w:val="24"/>
              </w:rPr>
              <w:t>d</w:t>
            </w:r>
            <w:r w:rsidR="008D752C">
              <w:rPr>
                <w:sz w:val="24"/>
              </w:rPr>
              <w:t xml:space="preserve">: </w:t>
            </w:r>
            <w:r w:rsidR="00776990">
              <w:rPr>
                <w:sz w:val="24"/>
              </w:rPr>
              <w:t xml:space="preserve"> Amanda Jenkins</w:t>
            </w:r>
          </w:p>
          <w:p w14:paraId="07A2AAF2" w14:textId="2C4EACF2" w:rsidR="000268B6" w:rsidRDefault="00CB31A5" w:rsidP="00CB31A5">
            <w:pPr>
              <w:pStyle w:val="TableParagraph"/>
              <w:tabs>
                <w:tab w:val="left" w:pos="5049"/>
              </w:tabs>
              <w:spacing w:line="720" w:lineRule="auto"/>
              <w:ind w:left="107" w:right="102"/>
              <w:rPr>
                <w:sz w:val="24"/>
              </w:rPr>
            </w:pPr>
            <w:r>
              <w:rPr>
                <w:sz w:val="24"/>
              </w:rPr>
              <w:t>Date of last</w:t>
            </w:r>
            <w:r>
              <w:rPr>
                <w:spacing w:val="-7"/>
                <w:sz w:val="24"/>
              </w:rPr>
              <w:t xml:space="preserve"> </w:t>
            </w:r>
            <w:r>
              <w:rPr>
                <w:sz w:val="24"/>
              </w:rPr>
              <w:t xml:space="preserve">review 04 </w:t>
            </w:r>
            <w:r w:rsidRPr="00776990">
              <w:rPr>
                <w:sz w:val="24"/>
              </w:rPr>
              <w:t>June 2021</w:t>
            </w:r>
            <w:r>
              <w:rPr>
                <w:sz w:val="24"/>
              </w:rPr>
              <w:t xml:space="preserve">    </w:t>
            </w:r>
          </w:p>
        </w:tc>
        <w:tc>
          <w:tcPr>
            <w:tcW w:w="4030" w:type="dxa"/>
            <w:tcBorders>
              <w:left w:val="nil"/>
            </w:tcBorders>
          </w:tcPr>
          <w:p w14:paraId="0684B340" w14:textId="77777777" w:rsidR="000268B6" w:rsidRDefault="000268B6">
            <w:pPr>
              <w:pStyle w:val="TableParagraph"/>
              <w:spacing w:before="10"/>
              <w:rPr>
                <w:sz w:val="35"/>
              </w:rPr>
            </w:pPr>
          </w:p>
          <w:p w14:paraId="2BDD4D9B" w14:textId="77777777" w:rsidR="000268B6" w:rsidRPr="00776990" w:rsidRDefault="00B82A5C">
            <w:pPr>
              <w:pStyle w:val="TableParagraph"/>
              <w:ind w:left="170"/>
              <w:rPr>
                <w:sz w:val="24"/>
              </w:rPr>
            </w:pPr>
            <w:r w:rsidRPr="00776990">
              <w:rPr>
                <w:sz w:val="24"/>
              </w:rPr>
              <w:t>(Recruiting Manager)</w:t>
            </w:r>
          </w:p>
          <w:p w14:paraId="63F7055A" w14:textId="63E04E74" w:rsidR="000268B6" w:rsidRDefault="000268B6">
            <w:pPr>
              <w:pStyle w:val="TableParagraph"/>
              <w:rPr>
                <w:sz w:val="26"/>
              </w:rPr>
            </w:pPr>
          </w:p>
          <w:p w14:paraId="2F2EB14D" w14:textId="77777777" w:rsidR="00CB31A5" w:rsidRDefault="00CB31A5">
            <w:pPr>
              <w:pStyle w:val="TableParagraph"/>
              <w:rPr>
                <w:sz w:val="26"/>
              </w:rPr>
            </w:pPr>
          </w:p>
          <w:p w14:paraId="169549EE" w14:textId="3CA3B972" w:rsidR="000268B6" w:rsidRPr="00CB31A5" w:rsidRDefault="00CB31A5">
            <w:pPr>
              <w:pStyle w:val="TableParagraph"/>
              <w:spacing w:before="10"/>
              <w:rPr>
                <w:sz w:val="24"/>
                <w:szCs w:val="24"/>
              </w:rPr>
            </w:pPr>
            <w:r w:rsidRPr="00CB31A5">
              <w:rPr>
                <w:sz w:val="24"/>
                <w:szCs w:val="24"/>
              </w:rPr>
              <w:t xml:space="preserve">Hera </w:t>
            </w:r>
            <w:proofErr w:type="gramStart"/>
            <w:r w:rsidRPr="00CB31A5">
              <w:rPr>
                <w:sz w:val="24"/>
                <w:szCs w:val="24"/>
              </w:rPr>
              <w:t>Number  SICOM</w:t>
            </w:r>
            <w:proofErr w:type="gramEnd"/>
            <w:r w:rsidRPr="00CB31A5">
              <w:rPr>
                <w:sz w:val="24"/>
                <w:szCs w:val="24"/>
              </w:rPr>
              <w:t xml:space="preserve"> </w:t>
            </w:r>
            <w:proofErr w:type="spellStart"/>
            <w:r w:rsidRPr="00CB31A5">
              <w:rPr>
                <w:sz w:val="24"/>
                <w:szCs w:val="24"/>
              </w:rPr>
              <w:t>Acad</w:t>
            </w:r>
            <w:proofErr w:type="spellEnd"/>
            <w:r w:rsidRPr="00CB31A5">
              <w:rPr>
                <w:sz w:val="24"/>
                <w:szCs w:val="24"/>
              </w:rPr>
              <w:t xml:space="preserve"> 5</w:t>
            </w:r>
          </w:p>
          <w:p w14:paraId="7841E914" w14:textId="643E55A1" w:rsidR="000268B6" w:rsidRDefault="000268B6">
            <w:pPr>
              <w:pStyle w:val="TableParagraph"/>
              <w:ind w:left="170"/>
              <w:rPr>
                <w:b/>
                <w:sz w:val="24"/>
              </w:rPr>
            </w:pPr>
          </w:p>
        </w:tc>
      </w:tr>
    </w:tbl>
    <w:p w14:paraId="39B8D659" w14:textId="77777777" w:rsidR="000268B6" w:rsidRDefault="000268B6">
      <w:pPr>
        <w:rPr>
          <w:sz w:val="24"/>
        </w:rPr>
        <w:sectPr w:rsidR="000268B6">
          <w:pgSz w:w="11910" w:h="16840"/>
          <w:pgMar w:top="1960" w:right="1140" w:bottom="1440" w:left="1320" w:header="1182" w:footer="1251" w:gutter="0"/>
          <w:cols w:space="720"/>
        </w:sectPr>
      </w:pPr>
    </w:p>
    <w:p w14:paraId="0303DAEB" w14:textId="77777777" w:rsidR="000268B6" w:rsidRDefault="000268B6">
      <w:pPr>
        <w:pStyle w:val="BodyText"/>
        <w:rPr>
          <w:sz w:val="20"/>
        </w:rPr>
      </w:pPr>
    </w:p>
    <w:p w14:paraId="45F220E5" w14:textId="77777777" w:rsidR="000268B6" w:rsidRDefault="000268B6">
      <w:pPr>
        <w:pStyle w:val="BodyText"/>
        <w:spacing w:before="8"/>
        <w:rPr>
          <w:sz w:val="17"/>
        </w:rPr>
      </w:pPr>
    </w:p>
    <w:p w14:paraId="74E4BB85" w14:textId="77777777" w:rsidR="00B82A5C" w:rsidRPr="00B82A5C" w:rsidRDefault="00B82A5C" w:rsidP="00B82A5C">
      <w:pPr>
        <w:rPr>
          <w:b/>
          <w:sz w:val="28"/>
          <w:szCs w:val="28"/>
        </w:rPr>
      </w:pPr>
      <w:r w:rsidRPr="00B82A5C">
        <w:rPr>
          <w:b/>
          <w:sz w:val="28"/>
          <w:szCs w:val="28"/>
        </w:rPr>
        <w:t xml:space="preserve">  Job Title - Lecturer, BA (Honours) [Type in Course Title] </w:t>
      </w:r>
    </w:p>
    <w:p w14:paraId="05FAD55B" w14:textId="77777777" w:rsidR="00B82A5C" w:rsidRPr="00B82A5C" w:rsidRDefault="00B82A5C" w:rsidP="00B82A5C">
      <w:pPr>
        <w:rPr>
          <w:b/>
          <w:sz w:val="28"/>
          <w:szCs w:val="28"/>
        </w:rPr>
      </w:pPr>
    </w:p>
    <w:p w14:paraId="02D7B73D" w14:textId="77777777" w:rsidR="000268B6" w:rsidRPr="00B82A5C" w:rsidRDefault="00B82A5C" w:rsidP="00B82A5C">
      <w:pPr>
        <w:rPr>
          <w:b/>
          <w:sz w:val="28"/>
          <w:szCs w:val="28"/>
        </w:rPr>
      </w:pPr>
      <w:r w:rsidRPr="00B82A5C">
        <w:rPr>
          <w:b/>
          <w:sz w:val="28"/>
          <w:szCs w:val="28"/>
        </w:rPr>
        <w:t xml:space="preserve">  Grade - 5</w:t>
      </w:r>
    </w:p>
    <w:p w14:paraId="289D54F6" w14:textId="77777777" w:rsidR="000268B6" w:rsidRDefault="000268B6">
      <w:pPr>
        <w:pStyle w:val="BodyText"/>
        <w:spacing w:before="7"/>
        <w:rPr>
          <w:b/>
          <w:sz w:val="35"/>
        </w:rPr>
      </w:pPr>
    </w:p>
    <w:p w14:paraId="36D124E1"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80AF79" w14:textId="77777777" w:rsidR="000268B6" w:rsidRDefault="000268B6">
      <w:pPr>
        <w:pStyle w:val="BodyText"/>
        <w:rPr>
          <w:sz w:val="20"/>
        </w:rPr>
      </w:pPr>
    </w:p>
    <w:p w14:paraId="33D85F5E"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369153C" w14:textId="77777777" w:rsidTr="008D752C">
        <w:trPr>
          <w:trHeight w:val="806"/>
          <w:tblHeader/>
        </w:trPr>
        <w:tc>
          <w:tcPr>
            <w:tcW w:w="9070" w:type="dxa"/>
            <w:gridSpan w:val="3"/>
          </w:tcPr>
          <w:p w14:paraId="0ECF6BA6" w14:textId="77777777" w:rsidR="000268B6" w:rsidRDefault="000268B6">
            <w:pPr>
              <w:pStyle w:val="TableParagraph"/>
              <w:spacing w:before="9"/>
              <w:rPr>
                <w:sz w:val="27"/>
              </w:rPr>
            </w:pPr>
          </w:p>
          <w:p w14:paraId="46617242" w14:textId="77777777" w:rsidR="000268B6" w:rsidRDefault="00B82A5C">
            <w:pPr>
              <w:pStyle w:val="TableParagraph"/>
              <w:spacing w:before="1"/>
              <w:ind w:left="3126" w:right="3123"/>
              <w:jc w:val="center"/>
              <w:rPr>
                <w:b/>
                <w:sz w:val="28"/>
              </w:rPr>
            </w:pPr>
            <w:r>
              <w:rPr>
                <w:b/>
                <w:sz w:val="28"/>
              </w:rPr>
              <w:t>Person Specification</w:t>
            </w:r>
          </w:p>
        </w:tc>
      </w:tr>
      <w:tr w:rsidR="000268B6" w14:paraId="3B828816" w14:textId="77777777" w:rsidTr="008D752C">
        <w:trPr>
          <w:trHeight w:val="501"/>
          <w:tblHeader/>
        </w:trPr>
        <w:tc>
          <w:tcPr>
            <w:tcW w:w="9070" w:type="dxa"/>
            <w:gridSpan w:val="3"/>
          </w:tcPr>
          <w:p w14:paraId="11606EAC"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10EC955B" w14:textId="77777777">
        <w:trPr>
          <w:trHeight w:val="1053"/>
        </w:trPr>
        <w:tc>
          <w:tcPr>
            <w:tcW w:w="2912" w:type="dxa"/>
            <w:tcBorders>
              <w:bottom w:val="nil"/>
            </w:tcBorders>
          </w:tcPr>
          <w:p w14:paraId="19AB9866" w14:textId="77777777" w:rsidR="000268B6" w:rsidRDefault="000268B6">
            <w:pPr>
              <w:pStyle w:val="TableParagraph"/>
              <w:rPr>
                <w:rFonts w:ascii="Times New Roman"/>
                <w:sz w:val="24"/>
              </w:rPr>
            </w:pPr>
          </w:p>
        </w:tc>
        <w:tc>
          <w:tcPr>
            <w:tcW w:w="5464" w:type="dxa"/>
            <w:tcBorders>
              <w:bottom w:val="nil"/>
            </w:tcBorders>
          </w:tcPr>
          <w:p w14:paraId="00056769" w14:textId="77777777" w:rsidR="000268B6" w:rsidRDefault="00776990">
            <w:pPr>
              <w:pStyle w:val="TableParagraph"/>
              <w:spacing w:before="82" w:line="360" w:lineRule="auto"/>
              <w:ind w:left="107" w:right="497"/>
              <w:rPr>
                <w:sz w:val="24"/>
                <w:szCs w:val="24"/>
              </w:rPr>
            </w:pPr>
            <w:r w:rsidRPr="1F22221A">
              <w:rPr>
                <w:sz w:val="24"/>
                <w:szCs w:val="24"/>
              </w:rPr>
              <w:t>Undergraduate degree in one of the following or related subject areas: creative and cultural industries, design, art, architecture histories and theories, visual cultures, visual studies, design studies, cultural and critical studies, design and curatorial studies.</w:t>
            </w:r>
            <w:r w:rsidRPr="1F22221A">
              <w:rPr>
                <w:sz w:val="20"/>
                <w:szCs w:val="20"/>
              </w:rPr>
              <w:t xml:space="preserve"> </w:t>
            </w:r>
            <w:r w:rsidRPr="1F22221A">
              <w:rPr>
                <w:sz w:val="24"/>
                <w:szCs w:val="24"/>
              </w:rPr>
              <w:t>or associated subject.</w:t>
            </w:r>
          </w:p>
          <w:p w14:paraId="670243D0" w14:textId="0D1BD6A0" w:rsidR="00776990" w:rsidRDefault="00776990">
            <w:pPr>
              <w:pStyle w:val="TableParagraph"/>
              <w:spacing w:before="82" w:line="360" w:lineRule="auto"/>
              <w:ind w:left="107" w:right="497"/>
              <w:rPr>
                <w:sz w:val="24"/>
              </w:rPr>
            </w:pPr>
          </w:p>
        </w:tc>
        <w:tc>
          <w:tcPr>
            <w:tcW w:w="694" w:type="dxa"/>
            <w:tcBorders>
              <w:bottom w:val="nil"/>
            </w:tcBorders>
          </w:tcPr>
          <w:p w14:paraId="5CF07CB2" w14:textId="77777777" w:rsidR="000268B6" w:rsidRDefault="00B82A5C">
            <w:pPr>
              <w:pStyle w:val="TableParagraph"/>
              <w:spacing w:before="82"/>
              <w:ind w:left="106"/>
              <w:rPr>
                <w:sz w:val="24"/>
              </w:rPr>
            </w:pPr>
            <w:r>
              <w:rPr>
                <w:sz w:val="24"/>
              </w:rPr>
              <w:t>A</w:t>
            </w:r>
          </w:p>
        </w:tc>
      </w:tr>
      <w:tr w:rsidR="000268B6" w14:paraId="149C807F" w14:textId="77777777">
        <w:trPr>
          <w:trHeight w:val="1137"/>
        </w:trPr>
        <w:tc>
          <w:tcPr>
            <w:tcW w:w="2912" w:type="dxa"/>
            <w:tcBorders>
              <w:top w:val="nil"/>
              <w:bottom w:val="nil"/>
            </w:tcBorders>
          </w:tcPr>
          <w:p w14:paraId="5F2A6B9F" w14:textId="77777777" w:rsidR="000268B6" w:rsidRDefault="000268B6">
            <w:pPr>
              <w:pStyle w:val="TableParagraph"/>
              <w:rPr>
                <w:rFonts w:ascii="Times New Roman"/>
                <w:sz w:val="24"/>
              </w:rPr>
            </w:pPr>
          </w:p>
        </w:tc>
        <w:tc>
          <w:tcPr>
            <w:tcW w:w="5464" w:type="dxa"/>
            <w:tcBorders>
              <w:top w:val="nil"/>
              <w:bottom w:val="nil"/>
            </w:tcBorders>
          </w:tcPr>
          <w:p w14:paraId="46E7C7D3" w14:textId="640774E1" w:rsidR="000268B6" w:rsidRDefault="00776990">
            <w:pPr>
              <w:pStyle w:val="TableParagraph"/>
              <w:spacing w:before="1" w:line="360" w:lineRule="auto"/>
              <w:ind w:left="107" w:right="338"/>
              <w:rPr>
                <w:sz w:val="24"/>
              </w:rPr>
            </w:pPr>
            <w:r w:rsidRPr="20215C4D">
              <w:rPr>
                <w:sz w:val="24"/>
                <w:szCs w:val="24"/>
              </w:rPr>
              <w:t>Higher degree (e.g.MA) in a relevant subject (as listed above) (Desirable).</w:t>
            </w:r>
          </w:p>
        </w:tc>
        <w:tc>
          <w:tcPr>
            <w:tcW w:w="694" w:type="dxa"/>
            <w:tcBorders>
              <w:top w:val="nil"/>
              <w:bottom w:val="nil"/>
            </w:tcBorders>
          </w:tcPr>
          <w:p w14:paraId="57D8009E" w14:textId="1230C8D7" w:rsidR="000268B6" w:rsidRDefault="00776990" w:rsidP="00776990">
            <w:pPr>
              <w:pStyle w:val="TableParagraph"/>
              <w:spacing w:before="1"/>
              <w:rPr>
                <w:sz w:val="24"/>
              </w:rPr>
            </w:pPr>
            <w:r>
              <w:rPr>
                <w:sz w:val="23"/>
              </w:rPr>
              <w:t xml:space="preserve">  </w:t>
            </w:r>
            <w:r w:rsidR="00B82A5C">
              <w:rPr>
                <w:sz w:val="24"/>
              </w:rPr>
              <w:t>A</w:t>
            </w:r>
          </w:p>
        </w:tc>
      </w:tr>
      <w:tr w:rsidR="000268B6" w14:paraId="58804D54" w14:textId="77777777">
        <w:trPr>
          <w:trHeight w:val="1034"/>
        </w:trPr>
        <w:tc>
          <w:tcPr>
            <w:tcW w:w="2912" w:type="dxa"/>
            <w:tcBorders>
              <w:top w:val="nil"/>
              <w:bottom w:val="nil"/>
            </w:tcBorders>
          </w:tcPr>
          <w:p w14:paraId="52FA4C78"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67548A9B" w14:textId="77777777" w:rsidR="000268B6" w:rsidRDefault="000268B6">
            <w:pPr>
              <w:pStyle w:val="TableParagraph"/>
              <w:spacing w:before="7"/>
              <w:rPr>
                <w:sz w:val="32"/>
              </w:rPr>
            </w:pPr>
          </w:p>
          <w:p w14:paraId="3156558B"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581C8B4A" w14:textId="77777777" w:rsidR="000268B6" w:rsidRDefault="000268B6">
            <w:pPr>
              <w:pStyle w:val="TableParagraph"/>
              <w:rPr>
                <w:sz w:val="26"/>
              </w:rPr>
            </w:pPr>
          </w:p>
          <w:p w14:paraId="76633F4C" w14:textId="28659726" w:rsidR="000268B6" w:rsidRDefault="00776990" w:rsidP="00776990">
            <w:pPr>
              <w:pStyle w:val="TableParagraph"/>
              <w:rPr>
                <w:sz w:val="24"/>
              </w:rPr>
            </w:pPr>
            <w:r>
              <w:t xml:space="preserve">  </w:t>
            </w:r>
            <w:r w:rsidR="00B82A5C">
              <w:rPr>
                <w:sz w:val="24"/>
              </w:rPr>
              <w:t>A</w:t>
            </w:r>
          </w:p>
        </w:tc>
      </w:tr>
      <w:tr w:rsidR="000268B6" w14:paraId="1980AF2B" w14:textId="77777777">
        <w:trPr>
          <w:trHeight w:val="1138"/>
        </w:trPr>
        <w:tc>
          <w:tcPr>
            <w:tcW w:w="2912" w:type="dxa"/>
            <w:tcBorders>
              <w:top w:val="nil"/>
              <w:bottom w:val="nil"/>
            </w:tcBorders>
          </w:tcPr>
          <w:p w14:paraId="4D238022" w14:textId="77777777" w:rsidR="000268B6" w:rsidRDefault="000268B6">
            <w:pPr>
              <w:pStyle w:val="TableParagraph"/>
              <w:rPr>
                <w:rFonts w:ascii="Times New Roman"/>
                <w:sz w:val="24"/>
              </w:rPr>
            </w:pPr>
          </w:p>
        </w:tc>
        <w:tc>
          <w:tcPr>
            <w:tcW w:w="5464" w:type="dxa"/>
            <w:tcBorders>
              <w:top w:val="nil"/>
              <w:bottom w:val="nil"/>
            </w:tcBorders>
          </w:tcPr>
          <w:p w14:paraId="65F7726A"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60ED3315" w14:textId="77777777" w:rsidR="000268B6" w:rsidRDefault="000268B6">
            <w:pPr>
              <w:pStyle w:val="TableParagraph"/>
              <w:spacing w:before="11"/>
              <w:rPr>
                <w:sz w:val="30"/>
              </w:rPr>
            </w:pPr>
          </w:p>
          <w:p w14:paraId="06CDA006" w14:textId="77777777" w:rsidR="000268B6" w:rsidRDefault="00B82A5C">
            <w:pPr>
              <w:pStyle w:val="TableParagraph"/>
              <w:ind w:left="106"/>
              <w:rPr>
                <w:sz w:val="24"/>
              </w:rPr>
            </w:pPr>
            <w:r>
              <w:rPr>
                <w:sz w:val="24"/>
              </w:rPr>
              <w:t>A</w:t>
            </w:r>
          </w:p>
        </w:tc>
      </w:tr>
      <w:tr w:rsidR="000268B6" w14:paraId="30690887" w14:textId="77777777">
        <w:trPr>
          <w:trHeight w:val="1101"/>
        </w:trPr>
        <w:tc>
          <w:tcPr>
            <w:tcW w:w="2912" w:type="dxa"/>
            <w:tcBorders>
              <w:top w:val="nil"/>
            </w:tcBorders>
          </w:tcPr>
          <w:p w14:paraId="78CCC5CE" w14:textId="77777777" w:rsidR="000268B6" w:rsidRDefault="000268B6">
            <w:pPr>
              <w:pStyle w:val="TableParagraph"/>
              <w:rPr>
                <w:rFonts w:ascii="Times New Roman"/>
                <w:sz w:val="24"/>
              </w:rPr>
            </w:pPr>
          </w:p>
        </w:tc>
        <w:tc>
          <w:tcPr>
            <w:tcW w:w="5464" w:type="dxa"/>
            <w:tcBorders>
              <w:top w:val="nil"/>
            </w:tcBorders>
          </w:tcPr>
          <w:p w14:paraId="62CD7116"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E783F91" w14:textId="77777777" w:rsidR="000268B6" w:rsidRDefault="000268B6">
            <w:pPr>
              <w:pStyle w:val="TableParagraph"/>
              <w:rPr>
                <w:sz w:val="26"/>
              </w:rPr>
            </w:pPr>
          </w:p>
          <w:p w14:paraId="662B9110" w14:textId="77777777" w:rsidR="000268B6" w:rsidRDefault="00B82A5C">
            <w:pPr>
              <w:pStyle w:val="TableParagraph"/>
              <w:spacing w:before="227"/>
              <w:ind w:left="106"/>
              <w:rPr>
                <w:sz w:val="24"/>
              </w:rPr>
            </w:pPr>
            <w:r>
              <w:rPr>
                <w:sz w:val="24"/>
              </w:rPr>
              <w:t>A</w:t>
            </w:r>
          </w:p>
        </w:tc>
      </w:tr>
      <w:tr w:rsidR="000268B6" w14:paraId="1240279C" w14:textId="77777777">
        <w:trPr>
          <w:trHeight w:val="2373"/>
        </w:trPr>
        <w:tc>
          <w:tcPr>
            <w:tcW w:w="2912" w:type="dxa"/>
          </w:tcPr>
          <w:p w14:paraId="4878E43B" w14:textId="77777777" w:rsidR="000268B6" w:rsidRDefault="000268B6">
            <w:pPr>
              <w:pStyle w:val="TableParagraph"/>
              <w:rPr>
                <w:sz w:val="26"/>
              </w:rPr>
            </w:pPr>
          </w:p>
          <w:p w14:paraId="60D88652" w14:textId="77777777" w:rsidR="000268B6" w:rsidRDefault="000268B6">
            <w:pPr>
              <w:pStyle w:val="TableParagraph"/>
              <w:rPr>
                <w:sz w:val="26"/>
              </w:rPr>
            </w:pPr>
          </w:p>
          <w:p w14:paraId="6DA5DE4A" w14:textId="77777777" w:rsidR="000268B6" w:rsidRDefault="000268B6">
            <w:pPr>
              <w:pStyle w:val="TableParagraph"/>
              <w:spacing w:before="8"/>
              <w:rPr>
                <w:sz w:val="36"/>
              </w:rPr>
            </w:pPr>
          </w:p>
          <w:p w14:paraId="0F4DA94F" w14:textId="77777777" w:rsidR="000268B6" w:rsidRDefault="00B82A5C">
            <w:pPr>
              <w:pStyle w:val="TableParagraph"/>
              <w:ind w:left="107"/>
              <w:rPr>
                <w:sz w:val="24"/>
              </w:rPr>
            </w:pPr>
            <w:r>
              <w:rPr>
                <w:sz w:val="24"/>
              </w:rPr>
              <w:t>Teaching</w:t>
            </w:r>
          </w:p>
        </w:tc>
        <w:tc>
          <w:tcPr>
            <w:tcW w:w="5464" w:type="dxa"/>
          </w:tcPr>
          <w:p w14:paraId="3164E8E2" w14:textId="77777777" w:rsidR="000268B6" w:rsidRDefault="000268B6">
            <w:pPr>
              <w:pStyle w:val="TableParagraph"/>
              <w:spacing w:before="10"/>
              <w:rPr>
                <w:sz w:val="34"/>
              </w:rPr>
            </w:pPr>
          </w:p>
          <w:p w14:paraId="4CCE7754" w14:textId="4F369CA7" w:rsidR="008D752C" w:rsidRDefault="00B82A5C" w:rsidP="008D752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7D24A48E" w14:textId="77777777" w:rsidR="008D752C" w:rsidRDefault="008D752C" w:rsidP="008D752C">
            <w:pPr>
              <w:pStyle w:val="TableParagraph"/>
              <w:spacing w:line="360" w:lineRule="auto"/>
              <w:ind w:left="107" w:right="145"/>
              <w:jc w:val="both"/>
              <w:rPr>
                <w:sz w:val="24"/>
              </w:rPr>
            </w:pPr>
          </w:p>
          <w:p w14:paraId="27C49FF8" w14:textId="77777777" w:rsidR="008D752C" w:rsidRDefault="008D752C" w:rsidP="008D752C">
            <w:pPr>
              <w:pStyle w:val="TableParagraph"/>
              <w:spacing w:before="84" w:line="360" w:lineRule="auto"/>
              <w:ind w:left="107" w:right="497"/>
              <w:rPr>
                <w:sz w:val="24"/>
              </w:rPr>
            </w:pPr>
            <w:r>
              <w:rPr>
                <w:sz w:val="24"/>
              </w:rPr>
              <w:t>Applies an inquiring, innovative and reflexive approach to teaching.</w:t>
            </w:r>
          </w:p>
          <w:p w14:paraId="3D39A763" w14:textId="77777777" w:rsidR="008D752C" w:rsidRDefault="008D752C" w:rsidP="008D752C">
            <w:pPr>
              <w:pStyle w:val="TableParagraph"/>
              <w:spacing w:before="10"/>
              <w:rPr>
                <w:sz w:val="35"/>
              </w:rPr>
            </w:pPr>
          </w:p>
          <w:p w14:paraId="67D766F1" w14:textId="77777777" w:rsidR="008D752C" w:rsidRDefault="008D752C" w:rsidP="008D752C">
            <w:pPr>
              <w:pStyle w:val="TableParagraph"/>
              <w:spacing w:line="362" w:lineRule="auto"/>
              <w:ind w:left="107" w:right="218"/>
              <w:rPr>
                <w:sz w:val="24"/>
              </w:rPr>
            </w:pPr>
            <w:r>
              <w:rPr>
                <w:sz w:val="24"/>
              </w:rPr>
              <w:t>Considers equality, diversity and inclusivity in all aspects of teaching and assessment.</w:t>
            </w:r>
          </w:p>
          <w:p w14:paraId="4D950D8E" w14:textId="77777777" w:rsidR="008D752C" w:rsidRDefault="008D752C" w:rsidP="008D752C">
            <w:pPr>
              <w:pStyle w:val="TableParagraph"/>
              <w:spacing w:before="1"/>
              <w:rPr>
                <w:sz w:val="24"/>
              </w:rPr>
            </w:pPr>
          </w:p>
          <w:p w14:paraId="0746EDE3" w14:textId="6A35F0E7" w:rsidR="008D752C" w:rsidRDefault="008D752C" w:rsidP="008D752C">
            <w:pPr>
              <w:pStyle w:val="TableParagraph"/>
              <w:spacing w:line="360" w:lineRule="auto"/>
              <w:ind w:left="107" w:right="145"/>
              <w:jc w:val="both"/>
              <w:rPr>
                <w:sz w:val="24"/>
              </w:rPr>
            </w:pPr>
            <w:r>
              <w:rPr>
                <w:sz w:val="24"/>
              </w:rPr>
              <w:t>Shows commitment to understanding the range of students’ experiences within a course.</w:t>
            </w:r>
          </w:p>
        </w:tc>
        <w:tc>
          <w:tcPr>
            <w:tcW w:w="694" w:type="dxa"/>
          </w:tcPr>
          <w:p w14:paraId="4720D164" w14:textId="77777777" w:rsidR="000268B6" w:rsidRDefault="000268B6">
            <w:pPr>
              <w:pStyle w:val="TableParagraph"/>
              <w:rPr>
                <w:sz w:val="26"/>
              </w:rPr>
            </w:pPr>
          </w:p>
          <w:p w14:paraId="510DBE72" w14:textId="77777777" w:rsidR="000268B6" w:rsidRDefault="00B82A5C">
            <w:pPr>
              <w:pStyle w:val="TableParagraph"/>
              <w:spacing w:before="200"/>
              <w:ind w:left="106"/>
              <w:rPr>
                <w:sz w:val="24"/>
              </w:rPr>
            </w:pPr>
            <w:r>
              <w:rPr>
                <w:sz w:val="24"/>
              </w:rPr>
              <w:t>A</w:t>
            </w:r>
          </w:p>
          <w:p w14:paraId="1B480B01" w14:textId="77777777" w:rsidR="000268B6" w:rsidRDefault="008D752C" w:rsidP="008D752C">
            <w:pPr>
              <w:pStyle w:val="TableParagraph"/>
              <w:ind w:right="214"/>
            </w:pPr>
            <w:r w:rsidRPr="008D752C">
              <w:rPr>
                <w:sz w:val="26"/>
              </w:rPr>
              <w:t xml:space="preserve"> </w:t>
            </w:r>
            <w:r w:rsidR="00B82A5C" w:rsidRPr="008D752C">
              <w:t>TI</w:t>
            </w:r>
          </w:p>
          <w:p w14:paraId="290812E8" w14:textId="77777777" w:rsidR="008D752C" w:rsidRDefault="008D752C" w:rsidP="008D752C">
            <w:pPr>
              <w:pStyle w:val="TableParagraph"/>
              <w:ind w:right="214"/>
            </w:pPr>
          </w:p>
          <w:p w14:paraId="2558771F" w14:textId="77777777" w:rsidR="008D752C" w:rsidRDefault="008D752C" w:rsidP="008D752C">
            <w:pPr>
              <w:pStyle w:val="TableParagraph"/>
              <w:ind w:right="214"/>
            </w:pPr>
          </w:p>
          <w:p w14:paraId="511CC664" w14:textId="77777777" w:rsidR="008D752C" w:rsidRDefault="008D752C" w:rsidP="008D752C">
            <w:pPr>
              <w:pStyle w:val="TableParagraph"/>
              <w:spacing w:before="3"/>
              <w:rPr>
                <w:sz w:val="27"/>
              </w:rPr>
            </w:pPr>
          </w:p>
          <w:p w14:paraId="03BA4408" w14:textId="76D0DCA2" w:rsidR="00164728" w:rsidRDefault="00164728" w:rsidP="00164728">
            <w:pPr>
              <w:pStyle w:val="TableParagraph"/>
              <w:spacing w:before="200"/>
              <w:rPr>
                <w:sz w:val="24"/>
              </w:rPr>
            </w:pPr>
            <w:r>
              <w:rPr>
                <w:sz w:val="24"/>
              </w:rPr>
              <w:t xml:space="preserve"> </w:t>
            </w:r>
            <w:r>
              <w:rPr>
                <w:sz w:val="24"/>
              </w:rPr>
              <w:t>A</w:t>
            </w:r>
          </w:p>
          <w:p w14:paraId="1BD0A0AE" w14:textId="77777777" w:rsidR="00164728" w:rsidRDefault="00164728" w:rsidP="00164728">
            <w:pPr>
              <w:pStyle w:val="TableParagraph"/>
              <w:ind w:right="214"/>
            </w:pPr>
            <w:r w:rsidRPr="008D752C">
              <w:rPr>
                <w:sz w:val="26"/>
              </w:rPr>
              <w:t xml:space="preserve"> </w:t>
            </w:r>
            <w:r w:rsidRPr="008D752C">
              <w:t>TI</w:t>
            </w:r>
          </w:p>
          <w:p w14:paraId="57F3B854" w14:textId="4970B41B" w:rsidR="008D752C" w:rsidRDefault="008D752C" w:rsidP="008D752C">
            <w:pPr>
              <w:pStyle w:val="TableParagraph"/>
              <w:spacing w:before="1"/>
              <w:rPr>
                <w:sz w:val="24"/>
              </w:rPr>
            </w:pPr>
          </w:p>
          <w:p w14:paraId="3BF34BBA" w14:textId="77777777" w:rsidR="008D752C" w:rsidRDefault="008D752C" w:rsidP="008D752C">
            <w:pPr>
              <w:pStyle w:val="TableParagraph"/>
              <w:rPr>
                <w:sz w:val="26"/>
              </w:rPr>
            </w:pPr>
          </w:p>
          <w:p w14:paraId="7FACF6E8" w14:textId="77777777" w:rsidR="008D752C" w:rsidRDefault="008D752C" w:rsidP="008D752C">
            <w:pPr>
              <w:pStyle w:val="TableParagraph"/>
              <w:rPr>
                <w:sz w:val="26"/>
              </w:rPr>
            </w:pPr>
          </w:p>
          <w:p w14:paraId="45AD208C" w14:textId="77777777" w:rsidR="00164728" w:rsidRDefault="00164728" w:rsidP="00164728">
            <w:pPr>
              <w:pStyle w:val="TableParagraph"/>
              <w:spacing w:before="200"/>
              <w:ind w:left="106"/>
              <w:rPr>
                <w:sz w:val="24"/>
              </w:rPr>
            </w:pPr>
            <w:r>
              <w:rPr>
                <w:sz w:val="24"/>
              </w:rPr>
              <w:t>A</w:t>
            </w:r>
          </w:p>
          <w:p w14:paraId="1DC671B4" w14:textId="77777777" w:rsidR="00164728" w:rsidRDefault="00164728" w:rsidP="00164728">
            <w:pPr>
              <w:pStyle w:val="TableParagraph"/>
              <w:ind w:right="214"/>
            </w:pPr>
            <w:r w:rsidRPr="008D752C">
              <w:rPr>
                <w:sz w:val="26"/>
              </w:rPr>
              <w:t xml:space="preserve"> </w:t>
            </w:r>
            <w:r w:rsidRPr="008D752C">
              <w:t>TI</w:t>
            </w:r>
          </w:p>
          <w:p w14:paraId="6CDBF871" w14:textId="77777777" w:rsidR="008D752C" w:rsidRDefault="008D752C" w:rsidP="008D752C">
            <w:pPr>
              <w:pStyle w:val="TableParagraph"/>
              <w:ind w:right="214"/>
            </w:pPr>
          </w:p>
          <w:p w14:paraId="4C8EC253" w14:textId="77777777" w:rsidR="008D752C" w:rsidRDefault="008D752C" w:rsidP="008D752C">
            <w:pPr>
              <w:pStyle w:val="TableParagraph"/>
              <w:ind w:right="214"/>
            </w:pPr>
          </w:p>
          <w:p w14:paraId="72FBDF48" w14:textId="77777777" w:rsidR="008D752C" w:rsidRDefault="008D752C" w:rsidP="008D752C">
            <w:pPr>
              <w:pStyle w:val="TableParagraph"/>
              <w:ind w:right="214"/>
            </w:pPr>
          </w:p>
          <w:p w14:paraId="437FA094" w14:textId="495749FC" w:rsidR="008D752C" w:rsidRPr="008D752C" w:rsidRDefault="008D752C" w:rsidP="008D752C">
            <w:pPr>
              <w:pStyle w:val="TableParagraph"/>
              <w:ind w:right="214"/>
            </w:pPr>
            <w:r>
              <w:t xml:space="preserve"> </w:t>
            </w:r>
            <w:bookmarkStart w:id="0" w:name="_GoBack"/>
            <w:r>
              <w:t>IA</w:t>
            </w:r>
            <w:bookmarkEnd w:id="0"/>
          </w:p>
        </w:tc>
      </w:tr>
      <w:tr w:rsidR="008D752C" w14:paraId="7272494E" w14:textId="77777777" w:rsidTr="008D752C">
        <w:trPr>
          <w:trHeight w:val="1981"/>
        </w:trPr>
        <w:tc>
          <w:tcPr>
            <w:tcW w:w="2912" w:type="dxa"/>
          </w:tcPr>
          <w:p w14:paraId="6E2EC97F" w14:textId="77777777" w:rsidR="008D752C" w:rsidRDefault="008D752C" w:rsidP="008D752C">
            <w:pPr>
              <w:pStyle w:val="TableParagraph"/>
              <w:rPr>
                <w:sz w:val="26"/>
              </w:rPr>
            </w:pPr>
          </w:p>
          <w:p w14:paraId="0E4D18F4" w14:textId="13F50866" w:rsidR="008D752C" w:rsidRDefault="008D752C" w:rsidP="008D752C">
            <w:pPr>
              <w:pStyle w:val="TableParagraph"/>
              <w:rPr>
                <w:sz w:val="26"/>
              </w:rPr>
            </w:pPr>
            <w:r>
              <w:rPr>
                <w:sz w:val="24"/>
              </w:rPr>
              <w:t>Leadership, Management and Teamwork</w:t>
            </w:r>
          </w:p>
        </w:tc>
        <w:tc>
          <w:tcPr>
            <w:tcW w:w="5464" w:type="dxa"/>
          </w:tcPr>
          <w:p w14:paraId="3A4FDCE3" w14:textId="77777777" w:rsidR="008D752C" w:rsidRDefault="008D752C" w:rsidP="008D752C">
            <w:pPr>
              <w:pStyle w:val="TableParagraph"/>
              <w:spacing w:before="82" w:line="360" w:lineRule="auto"/>
              <w:ind w:left="107" w:right="404"/>
              <w:rPr>
                <w:sz w:val="24"/>
              </w:rPr>
            </w:pPr>
            <w:r>
              <w:rPr>
                <w:sz w:val="24"/>
              </w:rPr>
              <w:t>Collaborates and works effectively within team and across different professional groups.</w:t>
            </w:r>
          </w:p>
          <w:p w14:paraId="24D9D445" w14:textId="77777777" w:rsidR="008D752C" w:rsidRDefault="008D752C" w:rsidP="008D752C">
            <w:pPr>
              <w:pStyle w:val="TableParagraph"/>
              <w:spacing w:before="5"/>
              <w:rPr>
                <w:sz w:val="24"/>
              </w:rPr>
            </w:pPr>
          </w:p>
          <w:p w14:paraId="3EC3051C" w14:textId="7A043C61" w:rsidR="008D752C" w:rsidRDefault="008D752C" w:rsidP="008D752C">
            <w:pPr>
              <w:pStyle w:val="TableParagraph"/>
              <w:spacing w:before="10"/>
              <w:rPr>
                <w:sz w:val="34"/>
              </w:rPr>
            </w:pPr>
            <w:r>
              <w:rPr>
                <w:sz w:val="24"/>
              </w:rPr>
              <w:t xml:space="preserve"> Works effectively and respectfully with a wide   range of people.</w:t>
            </w:r>
          </w:p>
        </w:tc>
        <w:tc>
          <w:tcPr>
            <w:tcW w:w="694" w:type="dxa"/>
          </w:tcPr>
          <w:p w14:paraId="4FF6FD93" w14:textId="77777777" w:rsidR="008D752C" w:rsidRDefault="008D752C" w:rsidP="008D752C">
            <w:pPr>
              <w:pStyle w:val="TableParagraph"/>
              <w:spacing w:before="82"/>
              <w:ind w:left="106"/>
              <w:rPr>
                <w:sz w:val="24"/>
              </w:rPr>
            </w:pPr>
            <w:r>
              <w:rPr>
                <w:sz w:val="24"/>
              </w:rPr>
              <w:t>IA</w:t>
            </w:r>
          </w:p>
          <w:p w14:paraId="516ACA17" w14:textId="77777777" w:rsidR="008D752C" w:rsidRDefault="008D752C" w:rsidP="008D752C">
            <w:pPr>
              <w:pStyle w:val="TableParagraph"/>
              <w:rPr>
                <w:sz w:val="26"/>
              </w:rPr>
            </w:pPr>
          </w:p>
          <w:p w14:paraId="08D7BE75" w14:textId="77777777" w:rsidR="008D752C" w:rsidRDefault="008D752C" w:rsidP="008D752C">
            <w:pPr>
              <w:pStyle w:val="TableParagraph"/>
              <w:rPr>
                <w:sz w:val="26"/>
              </w:rPr>
            </w:pPr>
          </w:p>
          <w:p w14:paraId="57B249C5" w14:textId="77777777" w:rsidR="008D752C" w:rsidRDefault="008D752C" w:rsidP="008D752C">
            <w:pPr>
              <w:pStyle w:val="TableParagraph"/>
              <w:spacing w:before="1"/>
              <w:rPr>
                <w:sz w:val="32"/>
              </w:rPr>
            </w:pPr>
          </w:p>
          <w:p w14:paraId="5AA7CD0D" w14:textId="3960AE94" w:rsidR="008D752C" w:rsidRDefault="008D752C" w:rsidP="008D752C">
            <w:pPr>
              <w:pStyle w:val="TableParagraph"/>
              <w:rPr>
                <w:sz w:val="26"/>
              </w:rPr>
            </w:pPr>
            <w:r>
              <w:rPr>
                <w:sz w:val="24"/>
              </w:rPr>
              <w:t xml:space="preserve"> IA</w:t>
            </w:r>
          </w:p>
        </w:tc>
      </w:tr>
      <w:tr w:rsidR="008D752C" w14:paraId="247A38C0" w14:textId="77777777" w:rsidTr="008D752C">
        <w:trPr>
          <w:trHeight w:val="1981"/>
        </w:trPr>
        <w:tc>
          <w:tcPr>
            <w:tcW w:w="2912" w:type="dxa"/>
          </w:tcPr>
          <w:p w14:paraId="15D4FEAB" w14:textId="77777777" w:rsidR="008D752C" w:rsidRDefault="008D752C" w:rsidP="008D752C">
            <w:pPr>
              <w:pStyle w:val="TableParagraph"/>
              <w:rPr>
                <w:sz w:val="26"/>
              </w:rPr>
            </w:pPr>
          </w:p>
          <w:p w14:paraId="273AA3DD" w14:textId="77777777" w:rsidR="008D752C" w:rsidRDefault="008D752C" w:rsidP="008D752C">
            <w:pPr>
              <w:pStyle w:val="TableParagraph"/>
              <w:rPr>
                <w:sz w:val="26"/>
              </w:rPr>
            </w:pPr>
          </w:p>
          <w:p w14:paraId="0FAD228A" w14:textId="77777777" w:rsidR="008D752C" w:rsidRDefault="008D752C" w:rsidP="008D752C">
            <w:pPr>
              <w:pStyle w:val="TableParagraph"/>
              <w:rPr>
                <w:sz w:val="26"/>
              </w:rPr>
            </w:pPr>
          </w:p>
          <w:p w14:paraId="7244032B" w14:textId="0012C607" w:rsidR="008D752C" w:rsidRDefault="008D752C" w:rsidP="008D752C">
            <w:pPr>
              <w:pStyle w:val="TableParagraph"/>
              <w:rPr>
                <w:sz w:val="26"/>
              </w:rPr>
            </w:pPr>
            <w:r>
              <w:rPr>
                <w:sz w:val="24"/>
              </w:rPr>
              <w:t>Research, Knowledge Exchange and Professional Practice</w:t>
            </w:r>
          </w:p>
        </w:tc>
        <w:tc>
          <w:tcPr>
            <w:tcW w:w="5464" w:type="dxa"/>
          </w:tcPr>
          <w:p w14:paraId="6B43AF5D" w14:textId="77777777" w:rsidR="008D752C" w:rsidRDefault="008D752C" w:rsidP="008D752C">
            <w:pPr>
              <w:pStyle w:val="TableParagraph"/>
              <w:spacing w:before="82" w:line="360" w:lineRule="auto"/>
              <w:ind w:left="107" w:right="150"/>
              <w:rPr>
                <w:sz w:val="24"/>
              </w:rPr>
            </w:pPr>
            <w:r>
              <w:rPr>
                <w:sz w:val="24"/>
              </w:rPr>
              <w:t>Evidence of research, knowledge exchange and/ or professional practice that contributes to the advancement of, and is relevant to, the goals of the Programme, College and University.</w:t>
            </w:r>
          </w:p>
          <w:p w14:paraId="1EAB852A" w14:textId="77777777" w:rsidR="008D752C" w:rsidRDefault="008D752C" w:rsidP="008D752C">
            <w:pPr>
              <w:pStyle w:val="TableParagraph"/>
              <w:spacing w:before="4"/>
              <w:rPr>
                <w:sz w:val="24"/>
              </w:rPr>
            </w:pPr>
          </w:p>
          <w:p w14:paraId="363A7618" w14:textId="35205F9F" w:rsidR="008D752C" w:rsidRDefault="008D752C" w:rsidP="008D752C">
            <w:pPr>
              <w:pStyle w:val="TableParagraph"/>
              <w:spacing w:before="82" w:line="360" w:lineRule="auto"/>
              <w:ind w:left="107" w:right="404"/>
              <w:rPr>
                <w:sz w:val="24"/>
              </w:rPr>
            </w:pPr>
            <w:r>
              <w:rPr>
                <w:sz w:val="24"/>
              </w:rPr>
              <w:t>Evidence of using contacts within subject peer group to develop partnerships or collaboration.</w:t>
            </w:r>
          </w:p>
        </w:tc>
        <w:tc>
          <w:tcPr>
            <w:tcW w:w="694" w:type="dxa"/>
          </w:tcPr>
          <w:p w14:paraId="3601158D" w14:textId="77777777" w:rsidR="008D752C" w:rsidRDefault="008D752C" w:rsidP="008D752C">
            <w:pPr>
              <w:pStyle w:val="TableParagraph"/>
              <w:rPr>
                <w:sz w:val="26"/>
              </w:rPr>
            </w:pPr>
          </w:p>
          <w:p w14:paraId="62A4A44D" w14:textId="77777777" w:rsidR="008D752C" w:rsidRDefault="008D752C" w:rsidP="008D752C">
            <w:pPr>
              <w:pStyle w:val="TableParagraph"/>
              <w:spacing w:before="198"/>
              <w:ind w:left="106"/>
              <w:rPr>
                <w:sz w:val="24"/>
              </w:rPr>
            </w:pPr>
            <w:r>
              <w:rPr>
                <w:sz w:val="24"/>
              </w:rPr>
              <w:t>IA</w:t>
            </w:r>
          </w:p>
          <w:p w14:paraId="61401542" w14:textId="77777777" w:rsidR="008D752C" w:rsidRDefault="008D752C" w:rsidP="008D752C">
            <w:pPr>
              <w:pStyle w:val="TableParagraph"/>
              <w:rPr>
                <w:sz w:val="26"/>
              </w:rPr>
            </w:pPr>
          </w:p>
          <w:p w14:paraId="727C6568" w14:textId="77777777" w:rsidR="008D752C" w:rsidRDefault="008D752C" w:rsidP="008D752C">
            <w:pPr>
              <w:pStyle w:val="TableParagraph"/>
              <w:rPr>
                <w:sz w:val="26"/>
              </w:rPr>
            </w:pPr>
          </w:p>
          <w:p w14:paraId="294B3E38" w14:textId="77777777" w:rsidR="008D752C" w:rsidRDefault="008D752C" w:rsidP="008D752C">
            <w:pPr>
              <w:pStyle w:val="TableParagraph"/>
              <w:rPr>
                <w:sz w:val="26"/>
              </w:rPr>
            </w:pPr>
          </w:p>
          <w:p w14:paraId="469EB280" w14:textId="77777777" w:rsidR="008D752C" w:rsidRDefault="008D752C" w:rsidP="008D752C">
            <w:pPr>
              <w:pStyle w:val="TableParagraph"/>
              <w:rPr>
                <w:sz w:val="26"/>
              </w:rPr>
            </w:pPr>
          </w:p>
          <w:p w14:paraId="5132AF44" w14:textId="77777777" w:rsidR="008D752C" w:rsidRDefault="008D752C" w:rsidP="008D752C">
            <w:pPr>
              <w:pStyle w:val="TableParagraph"/>
              <w:rPr>
                <w:sz w:val="26"/>
              </w:rPr>
            </w:pPr>
          </w:p>
          <w:p w14:paraId="207AAA95" w14:textId="77777777" w:rsidR="008D752C" w:rsidRDefault="008D752C" w:rsidP="008D752C">
            <w:pPr>
              <w:pStyle w:val="TableParagraph"/>
              <w:rPr>
                <w:sz w:val="28"/>
              </w:rPr>
            </w:pPr>
          </w:p>
          <w:p w14:paraId="7BD138BA" w14:textId="1CEED8AB" w:rsidR="008D752C" w:rsidRDefault="008D752C" w:rsidP="008D752C">
            <w:pPr>
              <w:pStyle w:val="TableParagraph"/>
              <w:spacing w:before="82"/>
              <w:ind w:left="106"/>
              <w:rPr>
                <w:sz w:val="24"/>
              </w:rPr>
            </w:pPr>
            <w:r>
              <w:rPr>
                <w:sz w:val="24"/>
              </w:rPr>
              <w:t>IA</w:t>
            </w:r>
          </w:p>
        </w:tc>
      </w:tr>
    </w:tbl>
    <w:p w14:paraId="423C36FB"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B161493" w14:textId="77777777" w:rsidR="000268B6" w:rsidRDefault="000268B6">
      <w:pPr>
        <w:pStyle w:val="BodyText"/>
        <w:rPr>
          <w:sz w:val="20"/>
        </w:rPr>
      </w:pPr>
    </w:p>
    <w:p w14:paraId="392019A1"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BCBD662" w14:textId="77777777">
        <w:trPr>
          <w:trHeight w:val="808"/>
        </w:trPr>
        <w:tc>
          <w:tcPr>
            <w:tcW w:w="9070" w:type="dxa"/>
            <w:gridSpan w:val="3"/>
          </w:tcPr>
          <w:p w14:paraId="1F84013E" w14:textId="77777777" w:rsidR="000268B6" w:rsidRDefault="000268B6">
            <w:pPr>
              <w:pStyle w:val="TableParagraph"/>
              <w:rPr>
                <w:sz w:val="28"/>
              </w:rPr>
            </w:pPr>
          </w:p>
          <w:p w14:paraId="26307381" w14:textId="77777777" w:rsidR="000268B6" w:rsidRDefault="00B82A5C">
            <w:pPr>
              <w:pStyle w:val="TableParagraph"/>
              <w:ind w:left="3126" w:right="3123"/>
              <w:jc w:val="center"/>
              <w:rPr>
                <w:b/>
                <w:sz w:val="28"/>
              </w:rPr>
            </w:pPr>
            <w:r>
              <w:rPr>
                <w:b/>
                <w:sz w:val="28"/>
              </w:rPr>
              <w:t>Person Specification</w:t>
            </w:r>
          </w:p>
        </w:tc>
      </w:tr>
      <w:tr w:rsidR="000268B6" w14:paraId="7F079E66" w14:textId="77777777">
        <w:trPr>
          <w:trHeight w:val="1327"/>
        </w:trPr>
        <w:tc>
          <w:tcPr>
            <w:tcW w:w="2912" w:type="dxa"/>
          </w:tcPr>
          <w:p w14:paraId="2D503F1E" w14:textId="77777777" w:rsidR="000268B6" w:rsidRDefault="000268B6">
            <w:pPr>
              <w:pStyle w:val="TableParagraph"/>
              <w:spacing w:before="3"/>
              <w:rPr>
                <w:sz w:val="25"/>
              </w:rPr>
            </w:pPr>
          </w:p>
          <w:p w14:paraId="7A921E3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29E0649"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1364045A" w14:textId="77777777" w:rsidR="000268B6" w:rsidRDefault="00B82A5C">
            <w:pPr>
              <w:pStyle w:val="TableParagraph"/>
              <w:spacing w:before="85"/>
              <w:ind w:left="106"/>
              <w:rPr>
                <w:sz w:val="24"/>
              </w:rPr>
            </w:pPr>
            <w:r>
              <w:rPr>
                <w:sz w:val="24"/>
              </w:rPr>
              <w:t>IA</w:t>
            </w:r>
          </w:p>
        </w:tc>
      </w:tr>
    </w:tbl>
    <w:p w14:paraId="6254A79D"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7427" w14:textId="77777777" w:rsidR="00E97C78" w:rsidRDefault="00E97C78">
      <w:r>
        <w:separator/>
      </w:r>
    </w:p>
  </w:endnote>
  <w:endnote w:type="continuationSeparator" w:id="0">
    <w:p w14:paraId="04C977B5" w14:textId="77777777" w:rsidR="00E97C78" w:rsidRDefault="00E9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CDA5" w14:textId="7FE80101" w:rsidR="00CB31A5" w:rsidRPr="00CB31A5" w:rsidRDefault="00CB31A5">
    <w:pPr>
      <w:tabs>
        <w:tab w:val="center" w:pos="4550"/>
        <w:tab w:val="left" w:pos="5818"/>
      </w:tabs>
      <w:ind w:right="260"/>
      <w:jc w:val="right"/>
      <w:rPr>
        <w:sz w:val="24"/>
        <w:szCs w:val="24"/>
      </w:rPr>
    </w:pPr>
    <w:r w:rsidRPr="00CB31A5">
      <w:rPr>
        <w:spacing w:val="60"/>
        <w:sz w:val="24"/>
        <w:szCs w:val="24"/>
      </w:rPr>
      <w:t>LCC G5 Lecturer in CTS JDPS (June 2021)      Page</w:t>
    </w:r>
    <w:r w:rsidRPr="00CB31A5">
      <w:rPr>
        <w:sz w:val="24"/>
        <w:szCs w:val="24"/>
      </w:rPr>
      <w:t xml:space="preserve"> </w:t>
    </w:r>
    <w:r w:rsidRPr="00CB31A5">
      <w:rPr>
        <w:sz w:val="24"/>
        <w:szCs w:val="24"/>
      </w:rPr>
      <w:fldChar w:fldCharType="begin"/>
    </w:r>
    <w:r w:rsidRPr="00CB31A5">
      <w:rPr>
        <w:sz w:val="24"/>
        <w:szCs w:val="24"/>
      </w:rPr>
      <w:instrText xml:space="preserve"> PAGE   \* MERGEFORMAT </w:instrText>
    </w:r>
    <w:r w:rsidRPr="00CB31A5">
      <w:rPr>
        <w:sz w:val="24"/>
        <w:szCs w:val="24"/>
      </w:rPr>
      <w:fldChar w:fldCharType="separate"/>
    </w:r>
    <w:r w:rsidR="001D3AEC">
      <w:rPr>
        <w:noProof/>
        <w:sz w:val="24"/>
        <w:szCs w:val="24"/>
      </w:rPr>
      <w:t>1</w:t>
    </w:r>
    <w:r w:rsidRPr="00CB31A5">
      <w:rPr>
        <w:sz w:val="24"/>
        <w:szCs w:val="24"/>
      </w:rPr>
      <w:fldChar w:fldCharType="end"/>
    </w:r>
    <w:r w:rsidRPr="00CB31A5">
      <w:rPr>
        <w:sz w:val="24"/>
        <w:szCs w:val="24"/>
      </w:rPr>
      <w:t xml:space="preserve"> | </w:t>
    </w:r>
    <w:r w:rsidRPr="00CB31A5">
      <w:rPr>
        <w:sz w:val="24"/>
        <w:szCs w:val="24"/>
      </w:rPr>
      <w:fldChar w:fldCharType="begin"/>
    </w:r>
    <w:r w:rsidRPr="00CB31A5">
      <w:rPr>
        <w:sz w:val="24"/>
        <w:szCs w:val="24"/>
      </w:rPr>
      <w:instrText xml:space="preserve"> NUMPAGES  \* Arabic  \* MERGEFORMAT </w:instrText>
    </w:r>
    <w:r w:rsidRPr="00CB31A5">
      <w:rPr>
        <w:sz w:val="24"/>
        <w:szCs w:val="24"/>
      </w:rPr>
      <w:fldChar w:fldCharType="separate"/>
    </w:r>
    <w:r w:rsidR="001D3AEC">
      <w:rPr>
        <w:noProof/>
        <w:sz w:val="24"/>
        <w:szCs w:val="24"/>
      </w:rPr>
      <w:t>8</w:t>
    </w:r>
    <w:r w:rsidRPr="00CB31A5">
      <w:rPr>
        <w:sz w:val="24"/>
        <w:szCs w:val="24"/>
      </w:rPr>
      <w:fldChar w:fldCharType="end"/>
    </w:r>
  </w:p>
  <w:p w14:paraId="068C9803" w14:textId="42E1A034" w:rsidR="000268B6" w:rsidRPr="00CB31A5" w:rsidRDefault="000268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FF15" w14:textId="77777777" w:rsidR="00E97C78" w:rsidRDefault="00E97C78">
      <w:r>
        <w:separator/>
      </w:r>
    </w:p>
  </w:footnote>
  <w:footnote w:type="continuationSeparator" w:id="0">
    <w:p w14:paraId="651A4B12" w14:textId="77777777" w:rsidR="00E97C78" w:rsidRDefault="00E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46B5"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3CA40016" wp14:editId="7AA4296D">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6"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0441C"/>
    <w:rsid w:val="000268B6"/>
    <w:rsid w:val="0012241D"/>
    <w:rsid w:val="00164728"/>
    <w:rsid w:val="001D3AEC"/>
    <w:rsid w:val="001D7420"/>
    <w:rsid w:val="00226782"/>
    <w:rsid w:val="00251EE7"/>
    <w:rsid w:val="00616961"/>
    <w:rsid w:val="00776990"/>
    <w:rsid w:val="008D752C"/>
    <w:rsid w:val="00B82A5C"/>
    <w:rsid w:val="00C47F38"/>
    <w:rsid w:val="00CB31A5"/>
    <w:rsid w:val="00E9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91E0"/>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420"/>
    <w:pPr>
      <w:tabs>
        <w:tab w:val="center" w:pos="4680"/>
        <w:tab w:val="right" w:pos="9360"/>
      </w:tabs>
    </w:pPr>
  </w:style>
  <w:style w:type="character" w:customStyle="1" w:styleId="HeaderChar">
    <w:name w:val="Header Char"/>
    <w:basedOn w:val="DefaultParagraphFont"/>
    <w:link w:val="Header"/>
    <w:uiPriority w:val="99"/>
    <w:rsid w:val="001D7420"/>
    <w:rPr>
      <w:rFonts w:ascii="Arial" w:eastAsia="Arial" w:hAnsi="Arial" w:cs="Arial"/>
      <w:lang w:val="en-GB" w:eastAsia="en-GB" w:bidi="en-GB"/>
    </w:rPr>
  </w:style>
  <w:style w:type="paragraph" w:styleId="Footer">
    <w:name w:val="footer"/>
    <w:basedOn w:val="Normal"/>
    <w:link w:val="FooterChar"/>
    <w:uiPriority w:val="99"/>
    <w:unhideWhenUsed/>
    <w:rsid w:val="001D7420"/>
    <w:pPr>
      <w:tabs>
        <w:tab w:val="center" w:pos="4680"/>
        <w:tab w:val="right" w:pos="9360"/>
      </w:tabs>
    </w:pPr>
  </w:style>
  <w:style w:type="character" w:customStyle="1" w:styleId="FooterChar">
    <w:name w:val="Footer Char"/>
    <w:basedOn w:val="DefaultParagraphFont"/>
    <w:link w:val="Footer"/>
    <w:uiPriority w:val="99"/>
    <w:rsid w:val="001D742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Amanda Jenkins</cp:lastModifiedBy>
  <cp:revision>2</cp:revision>
  <dcterms:created xsi:type="dcterms:W3CDTF">2021-06-25T10:36:00Z</dcterms:created>
  <dcterms:modified xsi:type="dcterms:W3CDTF">2021-06-25T10:36:00Z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