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0FF2D34C" w14:textId="77777777" w:rsidTr="29E78ED5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394D1F4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14:paraId="7AD3397C" w14:textId="77777777" w:rsidTr="29E78ED5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2FF07CB" w14:textId="45D880CE" w:rsidR="00594C01" w:rsidRPr="006E5BEA" w:rsidRDefault="00594C01" w:rsidP="131FF575">
            <w:pPr>
              <w:rPr>
                <w:rFonts w:ascii="Arial" w:hAnsi="Arial"/>
                <w:sz w:val="20"/>
                <w:szCs w:val="20"/>
              </w:rPr>
            </w:pPr>
            <w:r w:rsidRPr="1E7B90C9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1E7B90C9">
              <w:rPr>
                <w:rFonts w:ascii="Arial" w:hAnsi="Arial"/>
                <w:sz w:val="20"/>
                <w:szCs w:val="20"/>
              </w:rPr>
              <w:t>:</w:t>
            </w:r>
            <w:r w:rsidR="005A7617" w:rsidRPr="1E7B90C9">
              <w:rPr>
                <w:rFonts w:ascii="Arial" w:hAnsi="Arial"/>
                <w:sz w:val="20"/>
                <w:szCs w:val="20"/>
              </w:rPr>
              <w:t xml:space="preserve"> </w:t>
            </w:r>
            <w:r w:rsidR="0069315E">
              <w:rPr>
                <w:rFonts w:ascii="Arial" w:hAnsi="Arial"/>
                <w:sz w:val="20"/>
                <w:szCs w:val="20"/>
              </w:rPr>
              <w:t>Online Showcasing</w:t>
            </w:r>
            <w:r w:rsidR="005A7617" w:rsidRPr="1E7B90C9">
              <w:rPr>
                <w:rFonts w:ascii="Arial" w:hAnsi="Arial"/>
                <w:sz w:val="20"/>
                <w:szCs w:val="20"/>
              </w:rPr>
              <w:t xml:space="preserve"> </w:t>
            </w:r>
            <w:r w:rsidR="7E1B9A8D" w:rsidRPr="1E7B90C9">
              <w:rPr>
                <w:rFonts w:ascii="Arial" w:hAnsi="Arial"/>
                <w:sz w:val="20"/>
                <w:szCs w:val="20"/>
              </w:rPr>
              <w:t xml:space="preserve">Executive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35AEE675" w14:textId="39FCE06E" w:rsidR="00594C01" w:rsidRDefault="00143C49" w:rsidP="131FF575">
            <w:pPr>
              <w:rPr>
                <w:rFonts w:ascii="Arial" w:hAnsi="Arial"/>
                <w:sz w:val="20"/>
                <w:szCs w:val="20"/>
              </w:rPr>
            </w:pPr>
            <w:r w:rsidRPr="131FF575">
              <w:rPr>
                <w:rFonts w:ascii="Arial" w:hAnsi="Arial"/>
                <w:b/>
                <w:bCs/>
                <w:sz w:val="20"/>
                <w:szCs w:val="20"/>
              </w:rPr>
              <w:t>Accountable to</w:t>
            </w:r>
            <w:r w:rsidRPr="131FF575">
              <w:rPr>
                <w:rFonts w:ascii="Arial" w:hAnsi="Arial"/>
                <w:sz w:val="20"/>
                <w:szCs w:val="20"/>
              </w:rPr>
              <w:t>:</w:t>
            </w:r>
            <w:r w:rsidR="00594C01" w:rsidRPr="131FF575">
              <w:rPr>
                <w:rFonts w:ascii="Arial" w:hAnsi="Arial"/>
                <w:sz w:val="20"/>
                <w:szCs w:val="20"/>
              </w:rPr>
              <w:t xml:space="preserve"> </w:t>
            </w:r>
            <w:r w:rsidR="0069315E">
              <w:rPr>
                <w:rFonts w:ascii="Arial" w:hAnsi="Arial"/>
                <w:sz w:val="20"/>
                <w:szCs w:val="20"/>
              </w:rPr>
              <w:t>Head of Online Showcasing</w:t>
            </w:r>
          </w:p>
        </w:tc>
      </w:tr>
      <w:tr w:rsidR="00143C49" w14:paraId="19243B41" w14:textId="77777777" w:rsidTr="29E78ED5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B1DA860" w14:textId="3C465D01" w:rsidR="00143C49" w:rsidRPr="00157165" w:rsidRDefault="00143C49" w:rsidP="1BC5568B">
            <w:p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b/>
                <w:bCs/>
                <w:sz w:val="20"/>
                <w:szCs w:val="20"/>
              </w:rPr>
              <w:t>Contract Length</w:t>
            </w:r>
            <w:r w:rsidRPr="29E78ED5">
              <w:rPr>
                <w:rFonts w:ascii="Arial" w:hAnsi="Arial"/>
                <w:sz w:val="20"/>
                <w:szCs w:val="20"/>
              </w:rPr>
              <w:t>:</w:t>
            </w:r>
            <w:r w:rsidR="005A7617" w:rsidRPr="29E78ED5">
              <w:rPr>
                <w:rFonts w:ascii="Arial" w:hAnsi="Arial"/>
                <w:sz w:val="20"/>
                <w:szCs w:val="20"/>
              </w:rPr>
              <w:t xml:space="preserve"> </w:t>
            </w:r>
            <w:r w:rsidR="5A3033BE" w:rsidRPr="29E78ED5">
              <w:rPr>
                <w:rFonts w:ascii="Arial" w:hAnsi="Arial"/>
                <w:sz w:val="20"/>
                <w:szCs w:val="20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39C6" w14:textId="70527C63" w:rsidR="00143C49" w:rsidRPr="00157165" w:rsidRDefault="00143C49" w:rsidP="1BC5568B">
            <w:p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b/>
                <w:bCs/>
                <w:sz w:val="20"/>
                <w:szCs w:val="20"/>
              </w:rPr>
              <w:t>Hours per week/FTE</w:t>
            </w:r>
            <w:r w:rsidRPr="29E78ED5">
              <w:rPr>
                <w:rFonts w:ascii="Arial" w:hAnsi="Arial"/>
                <w:sz w:val="20"/>
                <w:szCs w:val="20"/>
              </w:rPr>
              <w:t>:</w:t>
            </w:r>
            <w:r w:rsidR="1E033AAF" w:rsidRPr="29E78ED5">
              <w:rPr>
                <w:rFonts w:ascii="Arial" w:hAnsi="Arial"/>
                <w:sz w:val="20"/>
                <w:szCs w:val="20"/>
              </w:rPr>
              <w:t xml:space="preserve"> </w:t>
            </w:r>
            <w:r w:rsidR="4D529488" w:rsidRPr="29E78ED5">
              <w:rPr>
                <w:rFonts w:ascii="Arial" w:hAnsi="Arial"/>
                <w:sz w:val="20"/>
                <w:szCs w:val="20"/>
              </w:rPr>
              <w:t>17.5 (0.5)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9EF5D82" w14:textId="05B66D3A" w:rsidR="00143C49" w:rsidRPr="00157165" w:rsidRDefault="00143C49" w:rsidP="29E78ED5">
            <w:p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b/>
                <w:bCs/>
                <w:sz w:val="20"/>
                <w:szCs w:val="20"/>
              </w:rPr>
              <w:t>Weeks per year</w:t>
            </w:r>
            <w:r w:rsidRPr="29E78ED5">
              <w:rPr>
                <w:rFonts w:ascii="Arial" w:hAnsi="Arial"/>
                <w:sz w:val="20"/>
                <w:szCs w:val="20"/>
              </w:rPr>
              <w:t>:</w:t>
            </w:r>
            <w:r w:rsidRPr="29E78ED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10041C72" w:rsidRPr="29E78ED5">
              <w:rPr>
                <w:rFonts w:ascii="Arial" w:hAnsi="Arial"/>
                <w:sz w:val="20"/>
                <w:szCs w:val="20"/>
              </w:rPr>
              <w:t>52</w:t>
            </w:r>
          </w:p>
        </w:tc>
      </w:tr>
      <w:tr w:rsidR="00594C01" w14:paraId="61FE2726" w14:textId="77777777" w:rsidTr="29E78ED5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3696D7" w14:textId="77777777" w:rsidR="00594C01" w:rsidRDefault="00143C49" w:rsidP="00926F6F">
            <w:pPr>
              <w:rPr>
                <w:rFonts w:ascii="Arial" w:hAnsi="Arial"/>
                <w:sz w:val="20"/>
                <w:szCs w:val="20"/>
              </w:rPr>
            </w:pPr>
            <w:r w:rsidRPr="1BC5568B"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  <w:r w:rsidRPr="1BC5568B">
              <w:rPr>
                <w:rFonts w:ascii="Arial" w:hAnsi="Arial"/>
                <w:sz w:val="20"/>
                <w:szCs w:val="20"/>
              </w:rPr>
              <w:t xml:space="preserve">: </w:t>
            </w:r>
            <w:r w:rsidR="15E7A294" w:rsidRPr="1BC5568B">
              <w:rPr>
                <w:rFonts w:ascii="Arial" w:hAnsi="Arial"/>
                <w:sz w:val="20"/>
                <w:szCs w:val="20"/>
              </w:rPr>
              <w:t>£36,532 - £44,865</w:t>
            </w:r>
            <w:r w:rsidR="00926F6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34B608F" w14:textId="19BFEE51" w:rsidR="00926F6F" w:rsidRPr="000C0701" w:rsidRDefault="00926F6F" w:rsidP="00926F6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£18,266 - £22,432 </w:t>
            </w:r>
            <w:r>
              <w:rPr>
                <w:rFonts w:ascii="Arial" w:hAnsi="Arial"/>
                <w:sz w:val="20"/>
                <w:szCs w:val="20"/>
              </w:rPr>
              <w:t>pro rata)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D473D6" w14:textId="77777777" w:rsidR="00594C01" w:rsidRDefault="00143C49" w:rsidP="412598F5">
            <w:pPr>
              <w:rPr>
                <w:rFonts w:ascii="Arial" w:hAnsi="Arial"/>
                <w:sz w:val="20"/>
                <w:szCs w:val="20"/>
              </w:rPr>
            </w:pPr>
            <w:r w:rsidRPr="412598F5">
              <w:rPr>
                <w:rFonts w:ascii="Arial" w:hAnsi="Arial"/>
                <w:b/>
                <w:bCs/>
                <w:sz w:val="20"/>
                <w:szCs w:val="20"/>
              </w:rPr>
              <w:t>Grade</w:t>
            </w:r>
            <w:r w:rsidRPr="412598F5">
              <w:rPr>
                <w:rFonts w:ascii="Arial" w:hAnsi="Arial"/>
                <w:sz w:val="20"/>
                <w:szCs w:val="20"/>
              </w:rPr>
              <w:t>:</w:t>
            </w:r>
            <w:r w:rsidR="005A7617" w:rsidRPr="412598F5">
              <w:rPr>
                <w:rFonts w:ascii="Arial" w:hAnsi="Arial"/>
                <w:sz w:val="20"/>
                <w:szCs w:val="20"/>
              </w:rPr>
              <w:t xml:space="preserve"> </w:t>
            </w:r>
            <w:r w:rsidR="3ADF6168" w:rsidRPr="412598F5">
              <w:rPr>
                <w:rFonts w:ascii="Arial" w:hAnsi="Arial"/>
                <w:sz w:val="20"/>
                <w:szCs w:val="20"/>
              </w:rPr>
              <w:t>4</w:t>
            </w:r>
          </w:p>
          <w:p w14:paraId="05B50A74" w14:textId="1690BDF7" w:rsidR="00926F6F" w:rsidRDefault="00926F6F" w:rsidP="412598F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94C01" w14:paraId="1A375903" w14:textId="77777777" w:rsidTr="29E78ED5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01E4CF77" w14:textId="77777777" w:rsidR="00594C01" w:rsidRPr="006E5BEA" w:rsidRDefault="00143C49" w:rsidP="001E31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5A7617">
              <w:rPr>
                <w:rFonts w:ascii="Arial" w:hAnsi="Arial"/>
                <w:sz w:val="20"/>
              </w:rPr>
              <w:t xml:space="preserve"> </w:t>
            </w:r>
            <w:r w:rsidR="00157165">
              <w:rPr>
                <w:rFonts w:ascii="Arial" w:hAnsi="Arial"/>
                <w:sz w:val="20"/>
              </w:rPr>
              <w:t>Digital &amp; Technology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04452D4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A7617">
              <w:rPr>
                <w:rFonts w:ascii="Arial" w:hAnsi="Arial"/>
                <w:sz w:val="20"/>
              </w:rPr>
              <w:t xml:space="preserve"> 272 High Holborn, WC1V 7EY</w:t>
            </w:r>
          </w:p>
        </w:tc>
      </w:tr>
      <w:tr w:rsidR="00594C01" w14:paraId="217DB432" w14:textId="77777777" w:rsidTr="29E78ED5">
        <w:tc>
          <w:tcPr>
            <w:tcW w:w="10440" w:type="dxa"/>
            <w:gridSpan w:val="4"/>
          </w:tcPr>
          <w:p w14:paraId="5D7210AB" w14:textId="77777777" w:rsidR="00594C01" w:rsidRPr="00996915" w:rsidRDefault="00594C01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996915">
              <w:rPr>
                <w:rFonts w:ascii="Arial" w:hAnsi="Arial"/>
                <w:b/>
                <w:sz w:val="20"/>
                <w:szCs w:val="20"/>
                <w:u w:val="single"/>
              </w:rPr>
              <w:t>Purpose of Role</w:t>
            </w:r>
          </w:p>
          <w:p w14:paraId="0A37501D" w14:textId="77777777" w:rsidR="00E079F0" w:rsidRPr="007E6790" w:rsidRDefault="00E079F0" w:rsidP="00E079F0">
            <w:pPr>
              <w:rPr>
                <w:rFonts w:ascii="Arial" w:hAnsi="Arial"/>
                <w:sz w:val="20"/>
                <w:szCs w:val="20"/>
              </w:rPr>
            </w:pPr>
          </w:p>
          <w:p w14:paraId="505790FF" w14:textId="01BAD47E" w:rsidR="00E079F0" w:rsidRPr="00737E55" w:rsidRDefault="0038706E" w:rsidP="00E079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This role will support the ongoing development and promotion of </w:t>
            </w:r>
            <w:r w:rsidR="7B32439D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the university’s </w:t>
            </w: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>Graduate Showcase</w:t>
            </w:r>
            <w:r w:rsidR="0B88B11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Portfolio</w:t>
            </w: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platform</w:t>
            </w:r>
            <w:r w:rsidR="487EF6EB" w:rsidRPr="29E78ED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, which </w:t>
            </w:r>
            <w:r w:rsidR="007E679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showcase </w:t>
            </w:r>
            <w:r w:rsidR="6E2E1278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UAL </w:t>
            </w:r>
            <w:r w:rsidR="007E679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students’ work to global audiences. </w:t>
            </w:r>
          </w:p>
          <w:p w14:paraId="5DAB6C7B" w14:textId="77777777" w:rsidR="00E079F0" w:rsidRPr="00737E55" w:rsidRDefault="00E079F0" w:rsidP="00E079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3E36FE" w14:textId="4968ACE2" w:rsidR="00594C01" w:rsidRDefault="007E6790" w:rsidP="00170F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>Working closely with</w:t>
            </w:r>
            <w:r w:rsidR="00E079F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Pr="29E78ED5">
              <w:rPr>
                <w:rFonts w:ascii="Arial" w:hAnsi="Arial" w:cs="Arial"/>
                <w:sz w:val="20"/>
                <w:szCs w:val="20"/>
                <w:lang w:val="en-US"/>
              </w:rPr>
              <w:t>Head of Online Showcasing</w:t>
            </w:r>
            <w:r w:rsidR="00E079F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and colleagues across </w:t>
            </w:r>
            <w:r w:rsidR="007975AF" w:rsidRPr="29E78ED5">
              <w:rPr>
                <w:rFonts w:ascii="Arial" w:hAnsi="Arial" w:cs="Arial"/>
                <w:sz w:val="20"/>
                <w:szCs w:val="20"/>
                <w:lang w:val="en-US"/>
              </w:rPr>
              <w:t>UAL’s</w:t>
            </w:r>
            <w:r w:rsidR="00E079F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Colleges</w:t>
            </w:r>
            <w:r w:rsidR="00B378B1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E079F0" w:rsidRPr="29E78ED5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Institutes, </w:t>
            </w:r>
            <w:r w:rsidR="00E079F0" w:rsidRPr="29E78ED5">
              <w:rPr>
                <w:rFonts w:ascii="Arial" w:hAnsi="Arial"/>
                <w:sz w:val="20"/>
                <w:szCs w:val="20"/>
              </w:rPr>
              <w:t xml:space="preserve">the post-holder will </w:t>
            </w:r>
            <w:r w:rsidR="00170F90" w:rsidRPr="29E78ED5">
              <w:rPr>
                <w:rFonts w:ascii="Arial" w:hAnsi="Arial"/>
                <w:sz w:val="20"/>
                <w:szCs w:val="20"/>
              </w:rPr>
              <w:t>play a central role in helping</w:t>
            </w:r>
            <w:r w:rsidR="00722353" w:rsidRPr="29E78ED5">
              <w:rPr>
                <w:rFonts w:ascii="Arial" w:hAnsi="Arial"/>
                <w:sz w:val="20"/>
                <w:szCs w:val="20"/>
              </w:rPr>
              <w:t xml:space="preserve"> to engage </w:t>
            </w:r>
            <w:r w:rsidR="00955CD8" w:rsidRPr="29E78ED5">
              <w:rPr>
                <w:rFonts w:ascii="Arial" w:hAnsi="Arial"/>
                <w:sz w:val="20"/>
                <w:szCs w:val="20"/>
              </w:rPr>
              <w:t>internal stakeholders (</w:t>
            </w:r>
            <w:r w:rsidR="00722353" w:rsidRPr="29E78ED5">
              <w:rPr>
                <w:rFonts w:ascii="Arial" w:hAnsi="Arial"/>
                <w:sz w:val="20"/>
                <w:szCs w:val="20"/>
              </w:rPr>
              <w:t>students</w:t>
            </w:r>
            <w:r w:rsidR="00955CD8" w:rsidRPr="29E78ED5">
              <w:rPr>
                <w:rFonts w:ascii="Arial" w:hAnsi="Arial"/>
                <w:sz w:val="20"/>
                <w:szCs w:val="20"/>
              </w:rPr>
              <w:t>,</w:t>
            </w:r>
            <w:r w:rsidR="00722353" w:rsidRPr="29E78ED5">
              <w:rPr>
                <w:rFonts w:ascii="Arial" w:hAnsi="Arial"/>
                <w:sz w:val="20"/>
                <w:szCs w:val="20"/>
              </w:rPr>
              <w:t xml:space="preserve"> academics,</w:t>
            </w:r>
            <w:r w:rsidR="00955CD8" w:rsidRPr="29E78ED5">
              <w:rPr>
                <w:rFonts w:ascii="Arial" w:hAnsi="Arial"/>
                <w:sz w:val="20"/>
                <w:szCs w:val="20"/>
              </w:rPr>
              <w:t xml:space="preserve"> UAL staff)</w:t>
            </w:r>
            <w:r w:rsidR="00722353" w:rsidRPr="29E78ED5">
              <w:rPr>
                <w:rFonts w:ascii="Arial" w:hAnsi="Arial"/>
                <w:sz w:val="20"/>
                <w:szCs w:val="20"/>
              </w:rPr>
              <w:t xml:space="preserve"> as well as external stakeholders </w:t>
            </w:r>
            <w:r w:rsidR="00955CD8" w:rsidRPr="29E78ED5">
              <w:rPr>
                <w:rFonts w:ascii="Arial" w:hAnsi="Arial"/>
                <w:sz w:val="20"/>
                <w:szCs w:val="20"/>
              </w:rPr>
              <w:t>(creative industry professionals, partners)</w:t>
            </w:r>
            <w:r w:rsidR="00170F90" w:rsidRPr="29E78ED5">
              <w:rPr>
                <w:rFonts w:ascii="Arial" w:hAnsi="Arial"/>
                <w:sz w:val="20"/>
                <w:szCs w:val="20"/>
              </w:rPr>
              <w:t xml:space="preserve"> with a view to increasing </w:t>
            </w:r>
            <w:r w:rsidR="4C6CB1F6" w:rsidRPr="29E78ED5">
              <w:rPr>
                <w:rFonts w:ascii="Arial" w:hAnsi="Arial"/>
                <w:sz w:val="20"/>
                <w:szCs w:val="20"/>
              </w:rPr>
              <w:t>the</w:t>
            </w:r>
            <w:r w:rsidR="00170F90" w:rsidRPr="29E78ED5">
              <w:rPr>
                <w:rFonts w:ascii="Arial" w:hAnsi="Arial"/>
                <w:sz w:val="20"/>
                <w:szCs w:val="20"/>
              </w:rPr>
              <w:t xml:space="preserve"> functionalit</w:t>
            </w:r>
            <w:r w:rsidR="00DD1DEC" w:rsidRPr="29E78ED5">
              <w:rPr>
                <w:rFonts w:ascii="Arial" w:hAnsi="Arial"/>
                <w:sz w:val="20"/>
                <w:szCs w:val="20"/>
              </w:rPr>
              <w:t>y,</w:t>
            </w:r>
            <w:r w:rsidR="00170F90" w:rsidRPr="29E78ED5">
              <w:rPr>
                <w:rFonts w:ascii="Arial" w:hAnsi="Arial"/>
                <w:sz w:val="20"/>
                <w:szCs w:val="20"/>
              </w:rPr>
              <w:t xml:space="preserve"> reach</w:t>
            </w:r>
            <w:r w:rsidR="00DD1DEC" w:rsidRPr="29E78ED5">
              <w:rPr>
                <w:rFonts w:ascii="Arial" w:hAnsi="Arial"/>
                <w:sz w:val="20"/>
                <w:szCs w:val="20"/>
              </w:rPr>
              <w:t xml:space="preserve"> and ongoing success</w:t>
            </w:r>
            <w:r w:rsidR="4E62D04B" w:rsidRPr="29E78ED5">
              <w:rPr>
                <w:rFonts w:ascii="Arial" w:hAnsi="Arial"/>
                <w:sz w:val="20"/>
                <w:szCs w:val="20"/>
              </w:rPr>
              <w:t xml:space="preserve"> of the platform</w:t>
            </w:r>
            <w:r w:rsidR="00170F90" w:rsidRPr="29E78ED5">
              <w:rPr>
                <w:rFonts w:ascii="Arial" w:hAnsi="Arial"/>
                <w:sz w:val="20"/>
                <w:szCs w:val="20"/>
              </w:rPr>
              <w:t>.</w:t>
            </w:r>
          </w:p>
          <w:p w14:paraId="1497E3E9" w14:textId="220F2D79" w:rsidR="00DF5CBC" w:rsidRDefault="00DF5CBC" w:rsidP="00170F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3B504DE7" w14:textId="647F00AD" w:rsidR="00DF5CBC" w:rsidRPr="00737E55" w:rsidRDefault="00DF5CBC" w:rsidP="00170F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You will have a strong interest in the creative industries and</w:t>
            </w:r>
            <w:r w:rsidR="001F7811">
              <w:rPr>
                <w:rFonts w:ascii="Arial" w:hAnsi="Arial"/>
                <w:sz w:val="20"/>
                <w:szCs w:val="20"/>
              </w:rPr>
              <w:t xml:space="preserve"> </w:t>
            </w:r>
            <w:r w:rsidR="007E582A">
              <w:rPr>
                <w:rFonts w:ascii="Arial" w:hAnsi="Arial"/>
                <w:sz w:val="20"/>
                <w:szCs w:val="20"/>
              </w:rPr>
              <w:t>an enthusiasm</w:t>
            </w:r>
            <w:r w:rsidR="00A96163">
              <w:rPr>
                <w:rFonts w:ascii="Arial" w:hAnsi="Arial"/>
                <w:sz w:val="20"/>
                <w:szCs w:val="20"/>
              </w:rPr>
              <w:t xml:space="preserve"> to support </w:t>
            </w:r>
            <w:r w:rsidR="001F7811">
              <w:rPr>
                <w:rFonts w:ascii="Arial" w:hAnsi="Arial"/>
                <w:sz w:val="20"/>
                <w:szCs w:val="20"/>
              </w:rPr>
              <w:t xml:space="preserve">the </w:t>
            </w:r>
            <w:r w:rsidR="00A978B7">
              <w:rPr>
                <w:rFonts w:ascii="Arial" w:hAnsi="Arial"/>
                <w:sz w:val="20"/>
                <w:szCs w:val="20"/>
              </w:rPr>
              <w:t xml:space="preserve">career </w:t>
            </w:r>
            <w:r w:rsidR="001F7811">
              <w:rPr>
                <w:rFonts w:ascii="Arial" w:hAnsi="Arial"/>
                <w:sz w:val="20"/>
                <w:szCs w:val="20"/>
              </w:rPr>
              <w:t xml:space="preserve">progression and </w:t>
            </w:r>
            <w:r w:rsidR="006D74BF">
              <w:rPr>
                <w:rFonts w:ascii="Arial" w:hAnsi="Arial"/>
                <w:sz w:val="20"/>
                <w:szCs w:val="20"/>
              </w:rPr>
              <w:t xml:space="preserve">ongoing </w:t>
            </w:r>
            <w:r w:rsidR="001F7811">
              <w:rPr>
                <w:rFonts w:ascii="Arial" w:hAnsi="Arial"/>
                <w:sz w:val="20"/>
                <w:szCs w:val="20"/>
              </w:rPr>
              <w:t xml:space="preserve">success of </w:t>
            </w:r>
            <w:r w:rsidR="006D74BF">
              <w:rPr>
                <w:rFonts w:ascii="Arial" w:hAnsi="Arial"/>
                <w:sz w:val="20"/>
                <w:szCs w:val="20"/>
              </w:rPr>
              <w:t xml:space="preserve">UAL’s </w:t>
            </w:r>
            <w:r w:rsidR="001F7811">
              <w:rPr>
                <w:rFonts w:ascii="Arial" w:hAnsi="Arial"/>
                <w:sz w:val="20"/>
                <w:szCs w:val="20"/>
              </w:rPr>
              <w:t xml:space="preserve">graduates. </w:t>
            </w:r>
          </w:p>
          <w:p w14:paraId="02EB378F" w14:textId="5C5B0E3E" w:rsidR="00170F90" w:rsidRPr="00E079F0" w:rsidRDefault="00170F90" w:rsidP="00170F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252B8C66" w14:textId="77777777" w:rsidTr="29E78ED5">
        <w:tc>
          <w:tcPr>
            <w:tcW w:w="10440" w:type="dxa"/>
            <w:gridSpan w:val="4"/>
          </w:tcPr>
          <w:p w14:paraId="5B2DCF4C" w14:textId="77777777" w:rsidR="00594C01" w:rsidRPr="008A2444" w:rsidRDefault="00594C01">
            <w:pPr>
              <w:rPr>
                <w:rFonts w:ascii="Arial" w:hAnsi="Arial"/>
                <w:b/>
                <w:sz w:val="20"/>
                <w:u w:val="single"/>
              </w:rPr>
            </w:pPr>
            <w:r w:rsidRPr="008A2444">
              <w:rPr>
                <w:rFonts w:ascii="Arial" w:hAnsi="Arial"/>
                <w:b/>
                <w:sz w:val="20"/>
                <w:u w:val="single"/>
              </w:rPr>
              <w:t>Duties and Responsibilities</w:t>
            </w:r>
          </w:p>
          <w:p w14:paraId="6A05A809" w14:textId="77777777" w:rsidR="004879C9" w:rsidRPr="00C40BBB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E7D6F9B" w14:textId="70D5ADD9" w:rsidR="00C40BBB" w:rsidRDefault="00A30035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Support the Head of Online Showcasing </w:t>
            </w:r>
            <w:r w:rsidR="006046AF" w:rsidRPr="29E78ED5">
              <w:rPr>
                <w:rFonts w:ascii="Arial" w:hAnsi="Arial"/>
                <w:sz w:val="20"/>
                <w:szCs w:val="20"/>
              </w:rPr>
              <w:t xml:space="preserve">with the continuous </w:t>
            </w:r>
            <w:r w:rsidR="00C40BBB" w:rsidRPr="29E78ED5">
              <w:rPr>
                <w:rFonts w:ascii="Arial" w:hAnsi="Arial"/>
                <w:sz w:val="20"/>
                <w:szCs w:val="20"/>
              </w:rPr>
              <w:t xml:space="preserve">improvement of </w:t>
            </w:r>
            <w:r w:rsidR="5B35D518" w:rsidRPr="29E78ED5">
              <w:rPr>
                <w:rFonts w:ascii="Arial" w:hAnsi="Arial"/>
                <w:sz w:val="20"/>
                <w:szCs w:val="20"/>
              </w:rPr>
              <w:t>UAL’s</w:t>
            </w:r>
            <w:r w:rsidR="00C40BBB" w:rsidRPr="29E78ED5">
              <w:rPr>
                <w:rFonts w:ascii="Arial" w:hAnsi="Arial"/>
                <w:sz w:val="20"/>
                <w:szCs w:val="20"/>
              </w:rPr>
              <w:t xml:space="preserve"> Graduate Showcase </w:t>
            </w:r>
            <w:r w:rsidR="6164F344" w:rsidRPr="29E78ED5">
              <w:rPr>
                <w:rFonts w:ascii="Arial" w:hAnsi="Arial"/>
                <w:sz w:val="20"/>
                <w:szCs w:val="20"/>
              </w:rPr>
              <w:t xml:space="preserve">and Portfolio </w:t>
            </w:r>
            <w:r w:rsidR="00C40BBB" w:rsidRPr="29E78ED5">
              <w:rPr>
                <w:rFonts w:ascii="Arial" w:hAnsi="Arial"/>
                <w:sz w:val="20"/>
                <w:szCs w:val="20"/>
              </w:rPr>
              <w:t>website</w:t>
            </w:r>
            <w:r w:rsidR="0950B92E" w:rsidRPr="29E78ED5">
              <w:rPr>
                <w:rFonts w:ascii="Arial" w:hAnsi="Arial"/>
                <w:sz w:val="20"/>
                <w:szCs w:val="20"/>
              </w:rPr>
              <w:t>s</w:t>
            </w:r>
            <w:r w:rsidR="00C40BBB" w:rsidRPr="29E78ED5">
              <w:rPr>
                <w:rFonts w:ascii="Arial" w:hAnsi="Arial"/>
                <w:sz w:val="20"/>
                <w:szCs w:val="20"/>
              </w:rPr>
              <w:t>.</w:t>
            </w:r>
          </w:p>
          <w:p w14:paraId="5F7BBF35" w14:textId="6AF37D5E" w:rsidR="4A842A6B" w:rsidRDefault="4A842A6B" w:rsidP="29E78ED5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with the Head of Online Showcasing and </w:t>
            </w:r>
            <w:proofErr w:type="spellStart"/>
            <w:r w:rsidRPr="29E78ED5">
              <w:rPr>
                <w:rFonts w:ascii="Arial" w:hAnsi="Arial"/>
                <w:sz w:val="20"/>
                <w:szCs w:val="20"/>
              </w:rPr>
              <w:t>comms</w:t>
            </w:r>
            <w:proofErr w:type="spellEnd"/>
            <w:r w:rsidRPr="29E78ED5">
              <w:rPr>
                <w:rFonts w:ascii="Arial" w:hAnsi="Arial"/>
                <w:sz w:val="20"/>
                <w:szCs w:val="20"/>
              </w:rPr>
              <w:t xml:space="preserve"> colleagues across the university to d</w:t>
            </w:r>
            <w:r w:rsidR="33EE1FDE" w:rsidRPr="29E78ED5">
              <w:rPr>
                <w:rFonts w:ascii="Arial" w:hAnsi="Arial"/>
                <w:sz w:val="20"/>
                <w:szCs w:val="20"/>
              </w:rPr>
              <w:t>efine and c</w:t>
            </w:r>
            <w:r w:rsidR="3F2809A0" w:rsidRPr="29E78ED5">
              <w:rPr>
                <w:rFonts w:ascii="Arial" w:hAnsi="Arial"/>
                <w:sz w:val="20"/>
                <w:szCs w:val="20"/>
              </w:rPr>
              <w:t xml:space="preserve">ommunicate the benefits of engaging with the Showcase platform to colleagues and students </w:t>
            </w:r>
            <w:r w:rsidR="6D5BA20B" w:rsidRPr="29E78ED5">
              <w:rPr>
                <w:rFonts w:ascii="Arial" w:hAnsi="Arial"/>
                <w:sz w:val="20"/>
                <w:szCs w:val="20"/>
              </w:rPr>
              <w:t>across UAL</w:t>
            </w:r>
            <w:r w:rsidR="3F2809A0" w:rsidRPr="29E78ED5">
              <w:rPr>
                <w:rFonts w:ascii="Arial" w:hAnsi="Arial"/>
                <w:sz w:val="20"/>
                <w:szCs w:val="20"/>
              </w:rPr>
              <w:t>.</w:t>
            </w:r>
          </w:p>
          <w:p w14:paraId="4D332487" w14:textId="2C8ECB43" w:rsidR="3E11A7DF" w:rsidRDefault="3E11A7DF" w:rsidP="29E78ED5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>Collate and write up case studies and success stories to be shared with internal and external audiences.</w:t>
            </w:r>
          </w:p>
          <w:p w14:paraId="2CFAF40C" w14:textId="20099E60" w:rsidR="3E11A7DF" w:rsidRDefault="3E11A7DF" w:rsidP="29E78ED5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Develop a list of annual events, campaigns and opportunities that Graduate Showcase could tie into (e.g. London Design Festival, COP 27, </w:t>
            </w:r>
            <w:proofErr w:type="gramStart"/>
            <w:r w:rsidRPr="29E78ED5">
              <w:rPr>
                <w:rFonts w:ascii="Arial" w:hAnsi="Arial"/>
                <w:sz w:val="20"/>
                <w:szCs w:val="20"/>
              </w:rPr>
              <w:t>London</w:t>
            </w:r>
            <w:proofErr w:type="gramEnd"/>
            <w:r w:rsidRPr="29E78ED5">
              <w:rPr>
                <w:rFonts w:ascii="Arial" w:hAnsi="Arial"/>
                <w:sz w:val="20"/>
                <w:szCs w:val="20"/>
              </w:rPr>
              <w:t xml:space="preserve"> Fashion Week).</w:t>
            </w:r>
          </w:p>
          <w:p w14:paraId="6D2332B1" w14:textId="50BA6BDE" w:rsidR="23CAB0DC" w:rsidRDefault="23CAB0DC" w:rsidP="29E78ED5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>Support the Head of Online Showcasing with workshops and meetings, coordinating diaries and writing up actions and requirements.</w:t>
            </w:r>
          </w:p>
          <w:p w14:paraId="39B4AE0C" w14:textId="6FEA8340" w:rsidR="3E11A7DF" w:rsidRDefault="3E11A7DF" w:rsidP="29E78ED5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Monitor engagement levels during the Showcase season and provide the Head of Online Showcasing with a weekly summary.  </w:t>
            </w:r>
          </w:p>
          <w:p w14:paraId="6BCAF17D" w14:textId="218C6DC7" w:rsidR="361F97AA" w:rsidRDefault="361F97AA" w:rsidP="29E78ED5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Support the development of accessible user manuals and videos.</w:t>
            </w:r>
          </w:p>
          <w:p w14:paraId="32925696" w14:textId="025377B8" w:rsidR="361F97AA" w:rsidRDefault="361F97AA" w:rsidP="29E78ED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>Support colleagues with the timely upload of graduating students’ work.</w:t>
            </w:r>
          </w:p>
          <w:p w14:paraId="5FFF433A" w14:textId="55B0F62C" w:rsidR="00A30035" w:rsidRDefault="00C40BBB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with stakeholders across UAL to identify </w:t>
            </w:r>
            <w:r w:rsidR="008466DB" w:rsidRPr="29E78ED5">
              <w:rPr>
                <w:rFonts w:ascii="Arial" w:hAnsi="Arial"/>
                <w:sz w:val="20"/>
                <w:szCs w:val="20"/>
              </w:rPr>
              <w:t xml:space="preserve">new </w:t>
            </w:r>
            <w:r w:rsidR="7F679FAB" w:rsidRPr="29E78ED5">
              <w:rPr>
                <w:rFonts w:ascii="Arial" w:hAnsi="Arial"/>
                <w:sz w:val="20"/>
                <w:szCs w:val="20"/>
              </w:rPr>
              <w:t xml:space="preserve">and improved </w:t>
            </w:r>
            <w:r w:rsidR="008466DB" w:rsidRPr="29E78ED5">
              <w:rPr>
                <w:rFonts w:ascii="Arial" w:hAnsi="Arial"/>
                <w:sz w:val="20"/>
                <w:szCs w:val="20"/>
              </w:rPr>
              <w:t>functionality</w:t>
            </w:r>
            <w:r w:rsidR="00EC03BD" w:rsidRPr="29E78ED5">
              <w:rPr>
                <w:rFonts w:ascii="Arial" w:hAnsi="Arial"/>
                <w:sz w:val="20"/>
                <w:szCs w:val="20"/>
              </w:rPr>
              <w:t xml:space="preserve"> that will enhance the user experience of </w:t>
            </w:r>
            <w:r w:rsidR="28FBD6B8" w:rsidRPr="29E78ED5">
              <w:rPr>
                <w:rFonts w:ascii="Arial" w:hAnsi="Arial"/>
                <w:sz w:val="20"/>
                <w:szCs w:val="20"/>
              </w:rPr>
              <w:t>Graduate Showcase</w:t>
            </w:r>
            <w:r w:rsidR="00EC03BD" w:rsidRPr="29E78ED5">
              <w:rPr>
                <w:rFonts w:ascii="Arial" w:hAnsi="Arial"/>
                <w:sz w:val="20"/>
                <w:szCs w:val="20"/>
              </w:rPr>
              <w:t xml:space="preserve"> website</w:t>
            </w:r>
            <w:r w:rsidR="007E582A" w:rsidRPr="29E78ED5">
              <w:rPr>
                <w:rFonts w:ascii="Arial" w:hAnsi="Arial"/>
                <w:sz w:val="20"/>
                <w:szCs w:val="20"/>
              </w:rPr>
              <w:t xml:space="preserve"> for students, staff and visitors</w:t>
            </w:r>
            <w:r w:rsidR="00EC03BD" w:rsidRPr="29E78ED5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8C16D09" w14:textId="162A7E3E" w:rsidR="00C76BEF" w:rsidRDefault="004B2F14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closely with colleagues from across UAL’s Design and Technology team to </w:t>
            </w:r>
            <w:r w:rsidR="00834EC2" w:rsidRPr="29E78ED5">
              <w:rPr>
                <w:rFonts w:ascii="Arial" w:hAnsi="Arial"/>
                <w:sz w:val="20"/>
                <w:szCs w:val="20"/>
              </w:rPr>
              <w:t xml:space="preserve">implement </w:t>
            </w:r>
            <w:r w:rsidR="5F1C4300" w:rsidRPr="29E78ED5">
              <w:rPr>
                <w:rFonts w:ascii="Arial" w:hAnsi="Arial"/>
                <w:sz w:val="20"/>
                <w:szCs w:val="20"/>
              </w:rPr>
              <w:t xml:space="preserve">and test </w:t>
            </w:r>
            <w:r w:rsidR="00C76BEF" w:rsidRPr="29E78ED5">
              <w:rPr>
                <w:rFonts w:ascii="Arial" w:hAnsi="Arial"/>
                <w:sz w:val="20"/>
                <w:szCs w:val="20"/>
              </w:rPr>
              <w:t xml:space="preserve">site </w:t>
            </w:r>
            <w:r w:rsidR="00834EC2" w:rsidRPr="29E78ED5">
              <w:rPr>
                <w:rFonts w:ascii="Arial" w:hAnsi="Arial"/>
                <w:sz w:val="20"/>
                <w:szCs w:val="20"/>
              </w:rPr>
              <w:t>development</w:t>
            </w:r>
            <w:r w:rsidR="00C76BEF" w:rsidRPr="29E78ED5">
              <w:rPr>
                <w:rFonts w:ascii="Arial" w:hAnsi="Arial"/>
                <w:sz w:val="20"/>
                <w:szCs w:val="20"/>
              </w:rPr>
              <w:t>s</w:t>
            </w:r>
            <w:r w:rsidR="00834EC2" w:rsidRPr="29E78ED5">
              <w:rPr>
                <w:rFonts w:ascii="Arial" w:hAnsi="Arial"/>
                <w:sz w:val="20"/>
                <w:szCs w:val="20"/>
              </w:rPr>
              <w:t>.</w:t>
            </w:r>
          </w:p>
          <w:p w14:paraId="74F1EB7E" w14:textId="79692BC8" w:rsidR="00EF2579" w:rsidRPr="00EB05DA" w:rsidRDefault="0F76251F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>R</w:t>
            </w:r>
            <w:r w:rsidR="00814763" w:rsidRPr="29E78ED5">
              <w:rPr>
                <w:rFonts w:ascii="Arial" w:hAnsi="Arial"/>
                <w:sz w:val="20"/>
                <w:szCs w:val="20"/>
              </w:rPr>
              <w:t>espond to and escalat</w:t>
            </w:r>
            <w:r w:rsidR="0B460B4C" w:rsidRPr="29E78ED5">
              <w:rPr>
                <w:rFonts w:ascii="Arial" w:hAnsi="Arial"/>
                <w:sz w:val="20"/>
                <w:szCs w:val="20"/>
              </w:rPr>
              <w:t>e</w:t>
            </w:r>
            <w:r w:rsidR="00814763" w:rsidRPr="29E78ED5">
              <w:rPr>
                <w:rFonts w:ascii="Arial" w:hAnsi="Arial"/>
                <w:sz w:val="20"/>
                <w:szCs w:val="20"/>
              </w:rPr>
              <w:t xml:space="preserve"> enquiries in a timely manner. </w:t>
            </w:r>
          </w:p>
          <w:p w14:paraId="17655F34" w14:textId="62501318" w:rsidR="00C454C4" w:rsidRPr="00846DF8" w:rsidRDefault="00846DF8" w:rsidP="00846DF8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with colleagues to identify </w:t>
            </w:r>
            <w:r w:rsidR="00E47F37" w:rsidRPr="29E78ED5">
              <w:rPr>
                <w:rFonts w:ascii="Arial" w:hAnsi="Arial"/>
                <w:sz w:val="20"/>
                <w:szCs w:val="20"/>
              </w:rPr>
              <w:t xml:space="preserve">prevalent </w:t>
            </w:r>
            <w:r w:rsidR="55454CA0" w:rsidRPr="29E78ED5">
              <w:rPr>
                <w:rFonts w:ascii="Arial" w:hAnsi="Arial"/>
                <w:sz w:val="20"/>
                <w:szCs w:val="20"/>
              </w:rPr>
              <w:t xml:space="preserve">and topical </w:t>
            </w:r>
            <w:r w:rsidR="00E47F37" w:rsidRPr="29E78ED5">
              <w:rPr>
                <w:rFonts w:ascii="Arial" w:hAnsi="Arial"/>
                <w:sz w:val="20"/>
                <w:szCs w:val="20"/>
              </w:rPr>
              <w:t xml:space="preserve">themes </w:t>
            </w:r>
            <w:r w:rsidRPr="29E78ED5">
              <w:rPr>
                <w:rFonts w:ascii="Arial" w:hAnsi="Arial"/>
                <w:sz w:val="20"/>
                <w:szCs w:val="20"/>
              </w:rPr>
              <w:t xml:space="preserve">and </w:t>
            </w:r>
            <w:r w:rsidR="005074C4" w:rsidRPr="29E78ED5">
              <w:rPr>
                <w:rFonts w:ascii="Arial" w:hAnsi="Arial"/>
                <w:sz w:val="20"/>
                <w:szCs w:val="20"/>
              </w:rPr>
              <w:t>explore ways to bring them to</w:t>
            </w:r>
            <w:r w:rsidR="72B87248" w:rsidRPr="29E78ED5">
              <w:rPr>
                <w:rFonts w:ascii="Arial" w:hAnsi="Arial"/>
                <w:sz w:val="20"/>
                <w:szCs w:val="20"/>
              </w:rPr>
              <w:t xml:space="preserve"> life</w:t>
            </w:r>
            <w:r w:rsidR="005074C4" w:rsidRPr="29E78ED5">
              <w:rPr>
                <w:rFonts w:ascii="Arial" w:hAnsi="Arial"/>
                <w:sz w:val="20"/>
                <w:szCs w:val="20"/>
              </w:rPr>
              <w:t xml:space="preserve"> through the site. </w:t>
            </w:r>
          </w:p>
          <w:p w14:paraId="63BD9F30" w14:textId="77777777" w:rsidR="005112FE" w:rsidRDefault="003111DA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with colleagues across UAL to </w:t>
            </w:r>
            <w:r w:rsidR="002A515E" w:rsidRPr="29E78ED5">
              <w:rPr>
                <w:rFonts w:ascii="Arial" w:hAnsi="Arial"/>
                <w:sz w:val="20"/>
                <w:szCs w:val="20"/>
              </w:rPr>
              <w:t>develop a programme of showcase readiness events and resources.</w:t>
            </w:r>
          </w:p>
          <w:p w14:paraId="6E5E5804" w14:textId="77777777" w:rsidR="003A5CE7" w:rsidRDefault="00DC297A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Support the Head of Online Showcasing with </w:t>
            </w:r>
            <w:r w:rsidR="003A5CE7" w:rsidRPr="29E78ED5">
              <w:rPr>
                <w:rFonts w:ascii="Arial" w:hAnsi="Arial"/>
                <w:sz w:val="20"/>
                <w:szCs w:val="20"/>
              </w:rPr>
              <w:t xml:space="preserve">the development of </w:t>
            </w:r>
            <w:r w:rsidRPr="29E78ED5">
              <w:rPr>
                <w:rFonts w:ascii="Arial" w:hAnsi="Arial"/>
                <w:sz w:val="20"/>
                <w:szCs w:val="20"/>
              </w:rPr>
              <w:t>an annual</w:t>
            </w:r>
            <w:r w:rsidR="003A5CE7" w:rsidRPr="29E78ED5">
              <w:rPr>
                <w:rFonts w:ascii="Arial" w:hAnsi="Arial"/>
                <w:sz w:val="20"/>
                <w:szCs w:val="20"/>
              </w:rPr>
              <w:t xml:space="preserve"> evaluation report. </w:t>
            </w:r>
          </w:p>
          <w:p w14:paraId="06E58943" w14:textId="00022553" w:rsidR="00DC297A" w:rsidRDefault="003A5CE7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>Support the</w:t>
            </w:r>
            <w:r w:rsidR="00DC297A" w:rsidRPr="29E78ED5">
              <w:rPr>
                <w:rFonts w:ascii="Arial" w:hAnsi="Arial"/>
                <w:sz w:val="20"/>
                <w:szCs w:val="20"/>
              </w:rPr>
              <w:t xml:space="preserve"> </w:t>
            </w:r>
            <w:r w:rsidRPr="29E78ED5">
              <w:rPr>
                <w:rFonts w:ascii="Arial" w:hAnsi="Arial"/>
                <w:sz w:val="20"/>
                <w:szCs w:val="20"/>
              </w:rPr>
              <w:t xml:space="preserve">Head of Online Showcasing </w:t>
            </w:r>
            <w:r w:rsidR="00B86791" w:rsidRPr="29E78ED5">
              <w:rPr>
                <w:rFonts w:ascii="Arial" w:hAnsi="Arial"/>
                <w:sz w:val="20"/>
                <w:szCs w:val="20"/>
              </w:rPr>
              <w:t>in</w:t>
            </w:r>
            <w:r w:rsidRPr="29E78ED5">
              <w:rPr>
                <w:rFonts w:ascii="Arial" w:hAnsi="Arial"/>
                <w:sz w:val="20"/>
                <w:szCs w:val="20"/>
              </w:rPr>
              <w:t xml:space="preserve"> </w:t>
            </w:r>
            <w:r w:rsidR="00B86791" w:rsidRPr="29E78ED5">
              <w:rPr>
                <w:rFonts w:ascii="Arial" w:hAnsi="Arial"/>
                <w:sz w:val="20"/>
                <w:szCs w:val="20"/>
              </w:rPr>
              <w:t>maintaining and implementing a strategy for the platform.</w:t>
            </w:r>
          </w:p>
          <w:p w14:paraId="6D5E9AEB" w14:textId="5731F2B2" w:rsidR="000C5E39" w:rsidRDefault="000C5E39" w:rsidP="00996915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Work collaboratively with agencies and teams across UAL to develop and disseminate student and stakeholder-facing campaign materials. </w:t>
            </w:r>
          </w:p>
          <w:p w14:paraId="70367C97" w14:textId="28543B66" w:rsidR="00C454C4" w:rsidRDefault="000C5E39" w:rsidP="00C454C4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/>
                <w:sz w:val="20"/>
                <w:szCs w:val="20"/>
              </w:rPr>
              <w:t xml:space="preserve">Regularly </w:t>
            </w:r>
            <w:r w:rsidR="00BA2DA2" w:rsidRPr="29E78ED5">
              <w:rPr>
                <w:rFonts w:ascii="Arial" w:hAnsi="Arial"/>
                <w:sz w:val="20"/>
                <w:szCs w:val="20"/>
              </w:rPr>
              <w:t xml:space="preserve">check the site and escalate any bugs or reported issues quickly. </w:t>
            </w:r>
          </w:p>
          <w:p w14:paraId="1767AAE6" w14:textId="26218D4D" w:rsidR="00996915" w:rsidRPr="00C454C4" w:rsidRDefault="00996915" w:rsidP="00C454C4">
            <w:pPr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 xml:space="preserve">Be an ambassador of UAL’s reputation and brand ensuring both are protected and represented in line with established guidelines. </w:t>
            </w:r>
          </w:p>
          <w:p w14:paraId="0CFAA591" w14:textId="77777777" w:rsidR="00996915" w:rsidRPr="002A515E" w:rsidRDefault="00996915" w:rsidP="00996915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Build and maintain effective working relationships with internal stakeholders and external suppliers to ensure that shared objectives are realised effectively and efficiently.</w:t>
            </w:r>
            <w:r w:rsidRPr="29E78ED5">
              <w:rPr>
                <w:rFonts w:ascii="Arial" w:hAnsi="Arial" w:cs="Arial"/>
              </w:rPr>
              <w:t xml:space="preserve"> </w:t>
            </w:r>
          </w:p>
          <w:p w14:paraId="4916DFB7" w14:textId="77777777" w:rsidR="004879C9" w:rsidRPr="002A515E" w:rsidRDefault="00996915" w:rsidP="00996915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 xml:space="preserve">Represent the Department in internal committees, working groups and meetings, and externally at events and conferences. </w:t>
            </w:r>
          </w:p>
          <w:p w14:paraId="05D7E112" w14:textId="77777777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P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erform such duties consistent with your role as may from time to time be assigned to you anywhere within the University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BA60F" w14:textId="77777777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U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ndertake health and safety duties and responsibilities appropriate to the role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E3B6C0" w14:textId="74D9ADF6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W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 xml:space="preserve">ork in accordance with the University’s </w:t>
            </w:r>
            <w:r w:rsidR="00926F6F">
              <w:rPr>
                <w:rFonts w:ascii="Arial" w:hAnsi="Arial" w:cs="Arial"/>
                <w:sz w:val="20"/>
                <w:szCs w:val="20"/>
              </w:rPr>
              <w:t xml:space="preserve">Dignity at Work 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Policy and the Staff Charter, promoting equality and diversity in your work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F8F9E" w14:textId="5A86326C" w:rsidR="005B6442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P</w:t>
            </w:r>
            <w:r w:rsidR="005B6442" w:rsidRPr="29E78ED5">
              <w:rPr>
                <w:rFonts w:ascii="Arial" w:hAnsi="Arial" w:cs="Arial"/>
                <w:sz w:val="20"/>
                <w:szCs w:val="20"/>
              </w:rPr>
              <w:t>ersonally contribute towards reducing the university’s impact on the environment and support actions associated with the UAL Sustainability Manifesto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70C6A5" w14:textId="77777777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U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ndertake continuous personal and professional development, and to support it for any staff you manage through effective use of the University’s Planning, Review and Appraisal scheme and staff development opportunities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1F017A" w14:textId="77777777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M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ake full use of all information and communication technologies in adherence to data protection policies to meet the requirements of the role and to promote organisational effectiveness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01AC75" w14:textId="77777777" w:rsidR="00AF6C2A" w:rsidRPr="005C60AF" w:rsidRDefault="00996915" w:rsidP="009969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29E78ED5">
              <w:rPr>
                <w:rFonts w:ascii="Arial" w:hAnsi="Arial" w:cs="Arial"/>
                <w:sz w:val="20"/>
                <w:szCs w:val="20"/>
              </w:rPr>
              <w:t>C</w:t>
            </w:r>
            <w:r w:rsidR="00AF6C2A" w:rsidRPr="29E78ED5">
              <w:rPr>
                <w:rFonts w:ascii="Arial" w:hAnsi="Arial" w:cs="Arial"/>
                <w:sz w:val="20"/>
                <w:szCs w:val="20"/>
              </w:rPr>
              <w:t>onduct all financial matters associated with the role in accordance with the University’s policies and procedures, as laid down in the Financial Regulations</w:t>
            </w:r>
            <w:r w:rsidR="00E079F0" w:rsidRPr="29E78E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9BBE3" w14:textId="77777777" w:rsidR="00594C01" w:rsidRPr="008A2444" w:rsidRDefault="00594C01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594C01" w14:paraId="2E67F938" w14:textId="77777777" w:rsidTr="29E78ED5">
        <w:trPr>
          <w:trHeight w:val="1252"/>
        </w:trPr>
        <w:tc>
          <w:tcPr>
            <w:tcW w:w="10440" w:type="dxa"/>
            <w:gridSpan w:val="4"/>
          </w:tcPr>
          <w:p w14:paraId="243F6A15" w14:textId="77777777" w:rsidR="00594C01" w:rsidRPr="00996915" w:rsidRDefault="00594C01">
            <w:pPr>
              <w:pStyle w:val="Heading4"/>
              <w:rPr>
                <w:sz w:val="20"/>
                <w:szCs w:val="20"/>
                <w:u w:val="none"/>
              </w:rPr>
            </w:pPr>
            <w:r w:rsidRPr="00996915">
              <w:rPr>
                <w:b/>
                <w:sz w:val="20"/>
                <w:szCs w:val="20"/>
              </w:rPr>
              <w:lastRenderedPageBreak/>
              <w:t>Key Working Relationships</w:t>
            </w:r>
          </w:p>
          <w:p w14:paraId="41C8F396" w14:textId="77777777" w:rsidR="00996915" w:rsidRPr="00996915" w:rsidRDefault="00996915" w:rsidP="00996915">
            <w:pPr>
              <w:rPr>
                <w:sz w:val="20"/>
                <w:szCs w:val="20"/>
              </w:rPr>
            </w:pPr>
          </w:p>
          <w:p w14:paraId="752E4F5B" w14:textId="046225AC" w:rsidR="00AF3F1B" w:rsidRDefault="00AF3F1B" w:rsidP="008A244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Online Showcasing.</w:t>
            </w:r>
          </w:p>
          <w:p w14:paraId="57F625D0" w14:textId="7AC8074F" w:rsidR="00996915" w:rsidRDefault="791F08AC" w:rsidP="008A244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1BC5568B">
              <w:rPr>
                <w:rFonts w:ascii="Arial" w:hAnsi="Arial" w:cs="Arial"/>
                <w:sz w:val="20"/>
                <w:szCs w:val="20"/>
              </w:rPr>
              <w:t>M</w:t>
            </w:r>
            <w:r w:rsidR="00996915" w:rsidRPr="1BC5568B">
              <w:rPr>
                <w:rFonts w:ascii="Arial" w:hAnsi="Arial" w:cs="Arial"/>
                <w:sz w:val="20"/>
                <w:szCs w:val="20"/>
              </w:rPr>
              <w:t xml:space="preserve">embers of the </w:t>
            </w:r>
            <w:r w:rsidR="001C3B87" w:rsidRPr="1BC5568B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5B8CC1AD" w:rsidRPr="1BC5568B">
              <w:rPr>
                <w:rFonts w:ascii="Arial" w:hAnsi="Arial" w:cs="Arial"/>
                <w:sz w:val="20"/>
                <w:szCs w:val="20"/>
              </w:rPr>
              <w:t>Team and wider Digital &amp;</w:t>
            </w:r>
            <w:r w:rsidR="001C3B87" w:rsidRPr="1BC5568B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  <w:r w:rsidR="00996915" w:rsidRPr="1BC55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196" w:rsidRPr="1BC5568B">
              <w:rPr>
                <w:rFonts w:ascii="Arial" w:hAnsi="Arial" w:cs="Arial"/>
                <w:sz w:val="20"/>
                <w:szCs w:val="20"/>
              </w:rPr>
              <w:t>d</w:t>
            </w:r>
            <w:r w:rsidR="00996915" w:rsidRPr="1BC5568B">
              <w:rPr>
                <w:rFonts w:ascii="Arial" w:hAnsi="Arial" w:cs="Arial"/>
                <w:sz w:val="20"/>
                <w:szCs w:val="20"/>
              </w:rPr>
              <w:t xml:space="preserve">epartment. </w:t>
            </w:r>
          </w:p>
          <w:p w14:paraId="00A39B33" w14:textId="1D428832" w:rsidR="007F7464" w:rsidRPr="008A2444" w:rsidRDefault="007F7464" w:rsidP="008A244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1BC5568B">
              <w:rPr>
                <w:rFonts w:ascii="Arial" w:hAnsi="Arial" w:cs="Arial"/>
                <w:sz w:val="20"/>
                <w:szCs w:val="20"/>
              </w:rPr>
              <w:t>C</w:t>
            </w:r>
            <w:r w:rsidR="00031196" w:rsidRPr="1BC5568B">
              <w:rPr>
                <w:rFonts w:ascii="Arial" w:hAnsi="Arial" w:cs="Arial"/>
                <w:sz w:val="20"/>
                <w:szCs w:val="20"/>
              </w:rPr>
              <w:t>ommunications</w:t>
            </w:r>
            <w:r w:rsidR="00AF3F1B" w:rsidRPr="1BC5568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31196" w:rsidRPr="1BC5568B">
              <w:rPr>
                <w:rFonts w:ascii="Arial" w:hAnsi="Arial" w:cs="Arial"/>
                <w:sz w:val="20"/>
                <w:szCs w:val="20"/>
              </w:rPr>
              <w:t xml:space="preserve"> events colleagues across </w:t>
            </w:r>
            <w:r w:rsidR="315D577A" w:rsidRPr="1BC5568B">
              <w:rPr>
                <w:rFonts w:ascii="Arial" w:hAnsi="Arial" w:cs="Arial"/>
                <w:sz w:val="20"/>
                <w:szCs w:val="20"/>
              </w:rPr>
              <w:t>colleges and central units.</w:t>
            </w:r>
          </w:p>
          <w:p w14:paraId="2D406087" w14:textId="760B9033" w:rsidR="00996915" w:rsidRPr="00996915" w:rsidRDefault="00996915" w:rsidP="0099691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96915">
              <w:rPr>
                <w:rFonts w:ascii="Arial" w:hAnsi="Arial" w:cs="Arial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sz w:val="20"/>
                <w:szCs w:val="20"/>
              </w:rPr>
              <w:t>/Institute</w:t>
            </w:r>
            <w:r w:rsidRPr="0099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196">
              <w:rPr>
                <w:rFonts w:ascii="Arial" w:hAnsi="Arial" w:cs="Arial"/>
                <w:sz w:val="20"/>
                <w:szCs w:val="20"/>
              </w:rPr>
              <w:t>d</w:t>
            </w:r>
            <w:r w:rsidRPr="00996915">
              <w:rPr>
                <w:rFonts w:ascii="Arial" w:hAnsi="Arial" w:cs="Arial"/>
                <w:sz w:val="20"/>
                <w:szCs w:val="20"/>
              </w:rPr>
              <w:t xml:space="preserve">epartments.  </w:t>
            </w:r>
          </w:p>
          <w:p w14:paraId="72A3D3EC" w14:textId="77777777" w:rsidR="00996915" w:rsidRPr="00996915" w:rsidRDefault="00996915" w:rsidP="000D449D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594C01" w14:paraId="6EE613A5" w14:textId="77777777" w:rsidTr="29E78ED5">
        <w:tc>
          <w:tcPr>
            <w:tcW w:w="10440" w:type="dxa"/>
            <w:gridSpan w:val="4"/>
          </w:tcPr>
          <w:p w14:paraId="1006418A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0D0B940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E411185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</w:t>
            </w:r>
            <w:r w:rsidR="00034300">
              <w:rPr>
                <w:rFonts w:ascii="Arial" w:hAnsi="Arial"/>
                <w:b/>
                <w:sz w:val="20"/>
              </w:rPr>
              <w:t xml:space="preserve"> management</w:t>
            </w:r>
            <w:r>
              <w:rPr>
                <w:rFonts w:ascii="Arial" w:hAnsi="Arial"/>
                <w:sz w:val="20"/>
              </w:rPr>
              <w:t>:</w:t>
            </w:r>
            <w:r w:rsidR="00034300">
              <w:rPr>
                <w:rFonts w:ascii="Arial" w:hAnsi="Arial"/>
                <w:sz w:val="20"/>
              </w:rPr>
              <w:t xml:space="preserve"> Not applicable</w:t>
            </w:r>
          </w:p>
          <w:p w14:paraId="0E27B00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AB8A110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034300">
              <w:t xml:space="preserve"> Not applicable</w:t>
            </w:r>
          </w:p>
          <w:p w14:paraId="29D6B04F" w14:textId="77777777" w:rsidR="00594C01" w:rsidRDefault="000343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26F6F" w14:paraId="7F1CA92F" w14:textId="77777777" w:rsidTr="29E78ED5">
        <w:tc>
          <w:tcPr>
            <w:tcW w:w="10440" w:type="dxa"/>
            <w:gridSpan w:val="4"/>
          </w:tcPr>
          <w:p w14:paraId="77726F1B" w14:textId="77777777" w:rsidR="00926F6F" w:rsidRDefault="00926F6F">
            <w:pPr>
              <w:pStyle w:val="Heading4"/>
              <w:rPr>
                <w:b/>
                <w:sz w:val="20"/>
              </w:rPr>
            </w:pPr>
          </w:p>
          <w:p w14:paraId="1882DCBD" w14:textId="50DAF920" w:rsidR="00926F6F" w:rsidRPr="00641E6C" w:rsidRDefault="00926F6F" w:rsidP="00926F6F">
            <w:pPr>
              <w:keepNext/>
              <w:outlineLvl w:val="3"/>
              <w:rPr>
                <w:rFonts w:ascii="Arial" w:hAnsi="Arial" w:cs="Arial"/>
                <w:bCs/>
                <w:szCs w:val="22"/>
              </w:rPr>
            </w:pPr>
            <w:r w:rsidRPr="00641E6C">
              <w:rPr>
                <w:rFonts w:ascii="Arial" w:hAnsi="Arial" w:cs="Arial"/>
                <w:b/>
                <w:bCs/>
                <w:szCs w:val="22"/>
              </w:rPr>
              <w:t xml:space="preserve">Approved:   </w:t>
            </w:r>
            <w:r w:rsidRPr="00926F6F">
              <w:rPr>
                <w:rFonts w:ascii="Arial" w:hAnsi="Arial" w:cs="Arial"/>
                <w:bCs/>
                <w:szCs w:val="22"/>
              </w:rPr>
              <w:t xml:space="preserve">Vicky Creevey </w:t>
            </w:r>
            <w:r w:rsidRPr="00926F6F">
              <w:rPr>
                <w:rFonts w:ascii="Arial" w:hAnsi="Arial" w:cs="Arial"/>
                <w:bCs/>
                <w:szCs w:val="22"/>
              </w:rPr>
              <w:t xml:space="preserve">    </w:t>
            </w:r>
            <w:r w:rsidRPr="001E6030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641E6C">
              <w:rPr>
                <w:rFonts w:ascii="Arial" w:hAnsi="Arial" w:cs="Arial"/>
                <w:bCs/>
                <w:szCs w:val="22"/>
              </w:rPr>
              <w:t xml:space="preserve">                      </w:t>
            </w:r>
          </w:p>
          <w:p w14:paraId="6F5AEFE3" w14:textId="15E9741B" w:rsidR="00926F6F" w:rsidRPr="00641E6C" w:rsidRDefault="00926F6F" w:rsidP="00926F6F">
            <w:pPr>
              <w:keepNext/>
              <w:outlineLvl w:val="3"/>
              <w:rPr>
                <w:rFonts w:ascii="Arial" w:hAnsi="Arial" w:cs="Arial"/>
                <w:bCs/>
                <w:szCs w:val="22"/>
              </w:rPr>
            </w:pPr>
            <w:r w:rsidRPr="00641E6C">
              <w:rPr>
                <w:rFonts w:ascii="Arial" w:hAnsi="Arial" w:cs="Arial"/>
                <w:bCs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Cs/>
                <w:szCs w:val="22"/>
              </w:rPr>
              <w:t>Head of Online Showcasing</w:t>
            </w:r>
          </w:p>
          <w:p w14:paraId="0EB1BE45" w14:textId="77777777" w:rsidR="00926F6F" w:rsidRDefault="00926F6F" w:rsidP="00926F6F">
            <w:pPr>
              <w:keepNext/>
              <w:outlineLvl w:val="3"/>
              <w:rPr>
                <w:rFonts w:ascii="Arial" w:hAnsi="Arial" w:cs="Arial"/>
                <w:b/>
                <w:bCs/>
                <w:szCs w:val="22"/>
              </w:rPr>
            </w:pPr>
          </w:p>
          <w:p w14:paraId="53DD18A2" w14:textId="406CA849" w:rsidR="00926F6F" w:rsidRPr="00641E6C" w:rsidRDefault="00926F6F" w:rsidP="00926F6F">
            <w:pPr>
              <w:keepNext/>
              <w:outlineLvl w:val="3"/>
              <w:rPr>
                <w:rFonts w:ascii="Arial" w:hAnsi="Arial" w:cs="Arial"/>
                <w:b/>
                <w:bCs/>
                <w:szCs w:val="22"/>
              </w:rPr>
            </w:pPr>
            <w:r w:rsidRPr="00641E6C">
              <w:rPr>
                <w:rFonts w:ascii="Arial" w:hAnsi="Arial" w:cs="Arial"/>
                <w:b/>
                <w:bCs/>
                <w:szCs w:val="22"/>
              </w:rPr>
              <w:t xml:space="preserve">HERA Role Code:  </w:t>
            </w:r>
            <w:r w:rsidRPr="00641E6C">
              <w:rPr>
                <w:rFonts w:ascii="Arial" w:hAnsi="Arial" w:cs="Arial"/>
                <w:bCs/>
                <w:szCs w:val="22"/>
              </w:rPr>
              <w:t>00</w:t>
            </w:r>
            <w:r>
              <w:rPr>
                <w:rFonts w:ascii="Arial" w:hAnsi="Arial" w:cs="Arial"/>
                <w:bCs/>
                <w:szCs w:val="22"/>
              </w:rPr>
              <w:t>184</w:t>
            </w:r>
            <w:r>
              <w:rPr>
                <w:rFonts w:ascii="Arial" w:hAnsi="Arial" w:cs="Arial"/>
                <w:bCs/>
                <w:szCs w:val="22"/>
              </w:rPr>
              <w:t>6</w:t>
            </w:r>
            <w:r w:rsidRPr="00641E6C">
              <w:rPr>
                <w:rFonts w:ascii="Arial" w:hAnsi="Arial" w:cs="Arial"/>
                <w:bCs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                              </w:t>
            </w:r>
            <w:r w:rsidRPr="00641E6C">
              <w:rPr>
                <w:rFonts w:ascii="Arial" w:hAnsi="Arial" w:cs="Arial"/>
                <w:b/>
                <w:bCs/>
                <w:szCs w:val="22"/>
              </w:rPr>
              <w:t xml:space="preserve">Last updated: </w:t>
            </w:r>
            <w:r w:rsidRPr="00926F6F">
              <w:rPr>
                <w:rFonts w:ascii="Arial" w:hAnsi="Arial" w:cs="Arial"/>
                <w:bCs/>
                <w:szCs w:val="22"/>
              </w:rPr>
              <w:t>September</w:t>
            </w:r>
            <w:r w:rsidRPr="00926F6F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1E6030">
              <w:rPr>
                <w:rFonts w:ascii="Arial" w:hAnsi="Arial" w:cs="Arial"/>
                <w:bCs/>
                <w:szCs w:val="22"/>
              </w:rPr>
              <w:t>2</w:t>
            </w:r>
            <w:r w:rsidRPr="00641E6C">
              <w:rPr>
                <w:rFonts w:ascii="Arial" w:hAnsi="Arial" w:cs="Arial"/>
                <w:bCs/>
                <w:szCs w:val="22"/>
              </w:rPr>
              <w:t>022</w:t>
            </w:r>
          </w:p>
          <w:p w14:paraId="0E821FE0" w14:textId="77777777" w:rsidR="00926F6F" w:rsidRDefault="00926F6F" w:rsidP="00926F6F"/>
          <w:p w14:paraId="71A56AE5" w14:textId="77777777" w:rsidR="00926F6F" w:rsidRDefault="00926F6F" w:rsidP="00926F6F"/>
          <w:p w14:paraId="7107605A" w14:textId="77777777" w:rsidR="00926F6F" w:rsidRDefault="00926F6F" w:rsidP="00926F6F"/>
          <w:p w14:paraId="2E96A6B5" w14:textId="77777777" w:rsidR="00926F6F" w:rsidRDefault="00926F6F" w:rsidP="00926F6F"/>
          <w:p w14:paraId="501635D9" w14:textId="43084046" w:rsidR="00926F6F" w:rsidRPr="00926F6F" w:rsidRDefault="00926F6F" w:rsidP="00926F6F"/>
        </w:tc>
      </w:tr>
    </w:tbl>
    <w:p w14:paraId="60061E4C" w14:textId="77777777" w:rsidR="00594C01" w:rsidRDefault="00594C01">
      <w:pPr>
        <w:rPr>
          <w:rFonts w:ascii="Arial" w:hAnsi="Arial"/>
          <w:b/>
          <w:sz w:val="20"/>
        </w:rPr>
      </w:pPr>
    </w:p>
    <w:p w14:paraId="44EAFD9C" w14:textId="77777777" w:rsidR="00594C01" w:rsidRDefault="00594C01">
      <w:pPr>
        <w:rPr>
          <w:rFonts w:ascii="Arial" w:hAnsi="Arial"/>
          <w:b/>
          <w:sz w:val="20"/>
        </w:rPr>
      </w:pPr>
    </w:p>
    <w:p w14:paraId="4B94D5A5" w14:textId="77777777" w:rsidR="00594C01" w:rsidRDefault="00594C01">
      <w:pPr>
        <w:rPr>
          <w:rFonts w:ascii="Arial" w:hAnsi="Arial"/>
          <w:b/>
          <w:sz w:val="20"/>
        </w:rPr>
      </w:pPr>
    </w:p>
    <w:p w14:paraId="3656B9AB" w14:textId="77777777" w:rsidR="00D22095" w:rsidRDefault="00D22095" w:rsidP="00D22095">
      <w:pPr>
        <w:rPr>
          <w:rFonts w:ascii="Arial" w:hAnsi="Arial" w:cs="Arial"/>
          <w:b/>
          <w:sz w:val="28"/>
          <w:szCs w:val="28"/>
        </w:rPr>
      </w:pPr>
    </w:p>
    <w:p w14:paraId="45FB0818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049F31CB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53128261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62486C05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4101652C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4B99056E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1299C43A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4DDBEF00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3461D779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3CF2D8B6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0FB78278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1FC39945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0562CB0E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34CE0A41" w14:textId="77777777" w:rsidR="00D22095" w:rsidRDefault="00D22095" w:rsidP="00D22095">
      <w:pPr>
        <w:rPr>
          <w:rFonts w:ascii="Arial" w:hAnsi="Arial" w:cs="Arial"/>
          <w:b/>
          <w:sz w:val="24"/>
        </w:rPr>
      </w:pPr>
    </w:p>
    <w:p w14:paraId="2DC41FA9" w14:textId="732658D0" w:rsidR="00D22095" w:rsidRPr="00926F6F" w:rsidRDefault="00D22095" w:rsidP="412598F5">
      <w:pPr>
        <w:rPr>
          <w:rFonts w:ascii="Arial" w:hAnsi="Arial" w:cs="Arial"/>
          <w:b/>
          <w:bCs/>
          <w:sz w:val="32"/>
        </w:rPr>
      </w:pPr>
      <w:r w:rsidRPr="00926F6F">
        <w:rPr>
          <w:rFonts w:ascii="Arial" w:hAnsi="Arial" w:cs="Arial"/>
          <w:b/>
          <w:bCs/>
          <w:sz w:val="32"/>
        </w:rPr>
        <w:t xml:space="preserve">Job Title: </w:t>
      </w:r>
      <w:r w:rsidR="0069315E" w:rsidRPr="00926F6F">
        <w:rPr>
          <w:rFonts w:ascii="Arial" w:hAnsi="Arial" w:cs="Arial"/>
          <w:b/>
          <w:bCs/>
          <w:sz w:val="32"/>
        </w:rPr>
        <w:t>Online Showcasing</w:t>
      </w:r>
      <w:r w:rsidRPr="00926F6F">
        <w:rPr>
          <w:rFonts w:ascii="Arial" w:hAnsi="Arial" w:cs="Arial"/>
          <w:b/>
          <w:bCs/>
          <w:sz w:val="32"/>
        </w:rPr>
        <w:t xml:space="preserve"> </w:t>
      </w:r>
      <w:r w:rsidR="39803745" w:rsidRPr="00926F6F">
        <w:rPr>
          <w:rFonts w:ascii="Arial" w:hAnsi="Arial" w:cs="Arial"/>
          <w:b/>
          <w:bCs/>
          <w:sz w:val="32"/>
        </w:rPr>
        <w:t>Executive</w:t>
      </w:r>
      <w:r w:rsidRPr="00926F6F">
        <w:rPr>
          <w:sz w:val="28"/>
        </w:rPr>
        <w:tab/>
      </w:r>
      <w:r w:rsidRPr="00926F6F">
        <w:rPr>
          <w:sz w:val="28"/>
        </w:rPr>
        <w:tab/>
      </w:r>
      <w:r w:rsidRPr="00926F6F">
        <w:rPr>
          <w:rFonts w:ascii="Arial" w:hAnsi="Arial" w:cs="Arial"/>
          <w:b/>
          <w:bCs/>
          <w:sz w:val="32"/>
        </w:rPr>
        <w:t xml:space="preserve"> Grade:       </w:t>
      </w:r>
      <w:r w:rsidR="242F9135" w:rsidRPr="00926F6F">
        <w:rPr>
          <w:rFonts w:ascii="Arial" w:hAnsi="Arial" w:cs="Arial"/>
          <w:b/>
          <w:bCs/>
          <w:sz w:val="32"/>
        </w:rPr>
        <w:t>4</w:t>
      </w:r>
    </w:p>
    <w:p w14:paraId="212A1707" w14:textId="77777777" w:rsidR="00926F6F" w:rsidRPr="00D22095" w:rsidRDefault="00926F6F" w:rsidP="412598F5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7087"/>
      </w:tblGrid>
      <w:tr w:rsidR="00D22095" w:rsidRPr="00BA0DBF" w14:paraId="2BD09ADD" w14:textId="77777777" w:rsidTr="29E78ED5">
        <w:trPr>
          <w:trHeight w:val="410"/>
        </w:trPr>
        <w:tc>
          <w:tcPr>
            <w:tcW w:w="10908" w:type="dxa"/>
            <w:gridSpan w:val="2"/>
            <w:shd w:val="clear" w:color="auto" w:fill="000000" w:themeFill="text1"/>
          </w:tcPr>
          <w:p w14:paraId="7B588EAB" w14:textId="66C23DEF" w:rsidR="00D22095" w:rsidRPr="00926F6F" w:rsidRDefault="00D22095" w:rsidP="00926F6F">
            <w:pPr>
              <w:jc w:val="center"/>
              <w:rPr>
                <w:rFonts w:ascii="Arial" w:eastAsia="Calibri" w:hAnsi="Arial" w:cs="Arial"/>
                <w:b/>
                <w:color w:val="262626"/>
                <w:sz w:val="20"/>
                <w:szCs w:val="20"/>
              </w:rPr>
            </w:pPr>
            <w:r w:rsidRPr="00926F6F">
              <w:rPr>
                <w:rFonts w:ascii="Arial" w:eastAsia="Calibri" w:hAnsi="Arial" w:cs="Arial"/>
                <w:b/>
                <w:sz w:val="28"/>
                <w:szCs w:val="20"/>
              </w:rPr>
              <w:t>Person Specification</w:t>
            </w:r>
          </w:p>
        </w:tc>
      </w:tr>
      <w:tr w:rsidR="00D22095" w:rsidRPr="00BA0DBF" w14:paraId="34731994" w14:textId="77777777" w:rsidTr="29E78ED5">
        <w:tc>
          <w:tcPr>
            <w:tcW w:w="3735" w:type="dxa"/>
            <w:shd w:val="clear" w:color="auto" w:fill="auto"/>
            <w:vAlign w:val="center"/>
          </w:tcPr>
          <w:p w14:paraId="69F43CE9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Specialist Knowledge/ Qualifications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07459315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CAFC97" w14:textId="6E66CF2A" w:rsidR="00D22095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Educated to degree level or equivalent in an appropriate discipline.</w:t>
            </w:r>
          </w:p>
          <w:p w14:paraId="79AE5030" w14:textId="77777777" w:rsidR="00E27FF7" w:rsidRDefault="00E27FF7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A0B860" w14:textId="20310905" w:rsidR="00E27FF7" w:rsidRDefault="00E27FF7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Visually literate, </w:t>
            </w:r>
            <w:r w:rsidR="00822E5D">
              <w:rPr>
                <w:rFonts w:ascii="Arial" w:eastAsia="Calibri" w:hAnsi="Arial" w:cs="Arial"/>
                <w:sz w:val="20"/>
                <w:szCs w:val="20"/>
              </w:rPr>
              <w:t xml:space="preserve">with a strong eye for detail. </w:t>
            </w:r>
          </w:p>
          <w:p w14:paraId="73455EEB" w14:textId="77777777" w:rsidR="00E27FF7" w:rsidRDefault="00E27FF7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9C0DC9" w14:textId="40106285" w:rsidR="00E27FF7" w:rsidRDefault="006F5DC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Understanding</w:t>
            </w:r>
            <w:r w:rsidR="00E27FF7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variety of creative disciplines and the</w:t>
            </w:r>
            <w:r w:rsidR="00271863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  <w:r w:rsidR="003154F4">
              <w:rPr>
                <w:rFonts w:ascii="Arial" w:eastAsia="Calibri" w:hAnsi="Arial" w:cs="Arial"/>
                <w:sz w:val="20"/>
                <w:szCs w:val="20"/>
              </w:rPr>
              <w:t xml:space="preserve">unique </w:t>
            </w:r>
            <w:r w:rsidR="00271863">
              <w:rPr>
                <w:rFonts w:ascii="Arial" w:eastAsia="Calibri" w:hAnsi="Arial" w:cs="Arial"/>
                <w:sz w:val="20"/>
                <w:szCs w:val="20"/>
              </w:rPr>
              <w:t>priorities</w:t>
            </w:r>
            <w:r w:rsidR="0063433C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271863">
              <w:rPr>
                <w:rFonts w:ascii="Arial" w:eastAsia="Calibri" w:hAnsi="Arial" w:cs="Arial"/>
                <w:sz w:val="20"/>
                <w:szCs w:val="20"/>
              </w:rPr>
              <w:t>challenges.</w:t>
            </w:r>
          </w:p>
          <w:p w14:paraId="29B54612" w14:textId="2A4DE134" w:rsidR="00C13EA2" w:rsidRDefault="00C13EA2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C5585E" w14:textId="12546F7B" w:rsidR="00C13EA2" w:rsidRDefault="00C13EA2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Project management qualification (desirable).</w:t>
            </w:r>
          </w:p>
          <w:p w14:paraId="6537F28F" w14:textId="77777777" w:rsidR="00D22095" w:rsidRPr="00BA0DBF" w:rsidRDefault="00D22095" w:rsidP="0048705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62D985EA" w14:textId="77777777" w:rsidTr="29E78ED5">
        <w:tc>
          <w:tcPr>
            <w:tcW w:w="3735" w:type="dxa"/>
            <w:shd w:val="clear" w:color="auto" w:fill="auto"/>
            <w:vAlign w:val="center"/>
          </w:tcPr>
          <w:p w14:paraId="751E1B94" w14:textId="77777777" w:rsidR="00D22095" w:rsidRPr="00BA0DBF" w:rsidRDefault="00D22095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6DFB9E20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93FCFB" w14:textId="5EA76586" w:rsidR="001121DB" w:rsidRDefault="001121DB" w:rsidP="001121D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</w:t>
            </w:r>
            <w:r w:rsidR="00E521B2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Calibri" w:hAnsi="Arial" w:cs="Arial"/>
                <w:sz w:val="20"/>
                <w:szCs w:val="20"/>
              </w:rPr>
              <w:t>working on relevant projects (e.g. exhibitions, websites, events or campaigns).</w:t>
            </w:r>
          </w:p>
          <w:p w14:paraId="1F5D093E" w14:textId="77777777" w:rsidR="001121DB" w:rsidRDefault="001121DB" w:rsidP="001121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38641E" w14:textId="77777777" w:rsidR="001121DB" w:rsidRDefault="001121DB" w:rsidP="001121D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Experience working in the Higher Education </w:t>
            </w:r>
            <w:r>
              <w:rPr>
                <w:rFonts w:ascii="Arial" w:eastAsia="Calibri" w:hAnsi="Arial" w:cs="Arial"/>
                <w:sz w:val="20"/>
                <w:szCs w:val="20"/>
              </w:rPr>
              <w:t>and/or creative sector</w:t>
            </w:r>
            <w:r w:rsidRPr="00BA0DB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0C368AF" w14:textId="77777777" w:rsidR="001121DB" w:rsidRDefault="001121DB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484A04" w14:textId="672064AF" w:rsidR="00D22095" w:rsidRPr="00BA0DBF" w:rsidRDefault="00D22095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Experience of building effective internal working relationships across all levels of seniority and functions. </w:t>
            </w:r>
          </w:p>
          <w:p w14:paraId="463F29E8" w14:textId="77777777" w:rsidR="00D22095" w:rsidRPr="00BA0DBF" w:rsidRDefault="00D22095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505B84" w14:textId="77777777" w:rsidR="00D22095" w:rsidRPr="00BA0DBF" w:rsidRDefault="00D22095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Ability to build effective external working relationships with consultants and technical developers. </w:t>
            </w:r>
          </w:p>
          <w:p w14:paraId="3B7B4B86" w14:textId="77777777" w:rsidR="00D22095" w:rsidRPr="00BA0DBF" w:rsidRDefault="00D22095" w:rsidP="00D220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02220" w14:textId="334C548D" w:rsidR="001121DB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Proven ability to work independently without direct supervision. </w:t>
            </w:r>
          </w:p>
          <w:p w14:paraId="61829076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5D3B7688" w14:textId="77777777" w:rsidTr="29E78ED5">
        <w:tc>
          <w:tcPr>
            <w:tcW w:w="3735" w:type="dxa"/>
            <w:shd w:val="clear" w:color="auto" w:fill="auto"/>
            <w:vAlign w:val="center"/>
          </w:tcPr>
          <w:p w14:paraId="66330DE9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2BA226A1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D3DFCAA" w14:textId="188B6009" w:rsidR="15F63C65" w:rsidRDefault="15F63C65" w:rsidP="29E78ED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Strong storytelling skills, able to write engaging case studies.</w:t>
            </w:r>
          </w:p>
          <w:p w14:paraId="16970D6E" w14:textId="140C0535" w:rsidR="29E78ED5" w:rsidRDefault="29E78ED5" w:rsidP="29E78ED5">
            <w:pPr>
              <w:rPr>
                <w:rFonts w:ascii="Arial" w:eastAsia="Calibri" w:hAnsi="Arial" w:cs="Arial"/>
                <w:color w:val="000000" w:themeColor="text1"/>
                <w:szCs w:val="22"/>
              </w:rPr>
            </w:pPr>
          </w:p>
          <w:p w14:paraId="5B886356" w14:textId="5F8FA44E" w:rsidR="00226135" w:rsidRDefault="1BD8A0A7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Ability </w:t>
            </w:r>
            <w:r w:rsidR="39855680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1A950879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communicate </w:t>
            </w:r>
            <w:r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effectively </w:t>
            </w:r>
            <w:r w:rsidR="1A950879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with a variety of stakeholders </w:t>
            </w:r>
            <w:r w:rsidR="05C77A9E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including</w:t>
            </w:r>
            <w:r w:rsidR="1A950879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students, </w:t>
            </w:r>
            <w:r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senior colleagues and industry contacts</w:t>
            </w:r>
            <w:r w:rsidR="1A950879" w:rsidRPr="29E78E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07FD291D" w14:textId="77777777" w:rsidR="00F01D74" w:rsidRDefault="00F01D74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82EA4FD" w14:textId="225DAC80" w:rsidR="00F01D74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Communicates effectively orally, in writing and/or using visual media.</w:t>
            </w:r>
          </w:p>
          <w:p w14:paraId="17AD93B2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6ABD4973" w14:textId="77777777" w:rsidTr="29E78ED5">
        <w:tc>
          <w:tcPr>
            <w:tcW w:w="3735" w:type="dxa"/>
            <w:shd w:val="clear" w:color="auto" w:fill="auto"/>
            <w:vAlign w:val="center"/>
          </w:tcPr>
          <w:p w14:paraId="0DE4B5B7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4865B4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Professional Practice </w:t>
            </w:r>
          </w:p>
          <w:p w14:paraId="66204FF1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14:paraId="7B5FAB6B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color w:val="000000"/>
                <w:sz w:val="20"/>
                <w:szCs w:val="20"/>
              </w:rPr>
              <w:t>Contributes to advancing professional practice in own area of specialism.</w:t>
            </w:r>
          </w:p>
        </w:tc>
      </w:tr>
      <w:tr w:rsidR="00D22095" w:rsidRPr="00BA0DBF" w14:paraId="29DBDA58" w14:textId="77777777" w:rsidTr="29E78ED5">
        <w:tc>
          <w:tcPr>
            <w:tcW w:w="3735" w:type="dxa"/>
            <w:shd w:val="clear" w:color="auto" w:fill="auto"/>
            <w:vAlign w:val="center"/>
          </w:tcPr>
          <w:p w14:paraId="2C1BAD26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2DBF0D7D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38EB17C" w14:textId="005B6BF1" w:rsidR="00D22095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color w:val="000000"/>
                <w:sz w:val="20"/>
                <w:szCs w:val="20"/>
              </w:rPr>
              <w:t>Plans, prioritises and organises work to achieve objectives on time.</w:t>
            </w:r>
          </w:p>
          <w:p w14:paraId="4E48A430" w14:textId="53CFA2A6" w:rsidR="00736D18" w:rsidRDefault="00736D18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F9FA108" w14:textId="4248B143" w:rsidR="00736D18" w:rsidRPr="00BA0DBF" w:rsidRDefault="00736D18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Ability to </w:t>
            </w:r>
            <w:r w:rsidR="005C2080">
              <w:rPr>
                <w:rFonts w:ascii="Arial" w:eastAsia="Calibri" w:hAnsi="Arial" w:cs="Arial"/>
                <w:color w:val="000000"/>
                <w:sz w:val="20"/>
                <w:szCs w:val="20"/>
              </w:rPr>
              <w:t>set work for colleagues, freelancers and consultants</w:t>
            </w:r>
            <w:r w:rsidR="00A6223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with clear direction</w:t>
            </w:r>
            <w:r w:rsidR="005C20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r w:rsidR="000C152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62F1B3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588D7E7E" w14:textId="77777777" w:rsidTr="29E78ED5">
        <w:tc>
          <w:tcPr>
            <w:tcW w:w="3735" w:type="dxa"/>
            <w:shd w:val="clear" w:color="auto" w:fill="auto"/>
            <w:vAlign w:val="center"/>
          </w:tcPr>
          <w:p w14:paraId="551B5B57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02F2C34E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D0ACBA8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14:paraId="680A4E5D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7862F562" w14:textId="77777777" w:rsidTr="29E78ED5">
        <w:tc>
          <w:tcPr>
            <w:tcW w:w="3735" w:type="dxa"/>
            <w:shd w:val="clear" w:color="auto" w:fill="auto"/>
            <w:vAlign w:val="center"/>
          </w:tcPr>
          <w:p w14:paraId="7D2E97AC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19219836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96FEF7D" w14:textId="74FE7E3F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Builds and maintains positive relationships with students or customers. </w:t>
            </w:r>
          </w:p>
          <w:p w14:paraId="7194DBDC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2095" w:rsidRPr="00BA0DBF" w14:paraId="773B7EB0" w14:textId="77777777" w:rsidTr="29E78ED5">
        <w:tc>
          <w:tcPr>
            <w:tcW w:w="3735" w:type="dxa"/>
            <w:shd w:val="clear" w:color="auto" w:fill="auto"/>
            <w:vAlign w:val="center"/>
          </w:tcPr>
          <w:p w14:paraId="51223D7D" w14:textId="77777777" w:rsidR="00D22095" w:rsidRPr="00BA0DBF" w:rsidRDefault="00D22095" w:rsidP="00BA0D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769D0D3C" w14:textId="77777777" w:rsidR="00D22095" w:rsidRPr="00BA0DBF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9BCE381" w14:textId="77777777" w:rsidR="00D22095" w:rsidRDefault="00D22095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0DB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Uses initiative or creativity to resolve problems. </w:t>
            </w:r>
          </w:p>
          <w:p w14:paraId="1231BE67" w14:textId="530CB65D" w:rsidR="00D6713E" w:rsidRPr="00D6713E" w:rsidRDefault="00D6713E" w:rsidP="00BA0D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6FEB5B0" w14:textId="77777777" w:rsidR="00D22095" w:rsidRPr="00D22095" w:rsidRDefault="00D22095" w:rsidP="00D22095">
      <w:pPr>
        <w:rPr>
          <w:rFonts w:ascii="Arial" w:hAnsi="Arial" w:cs="Arial"/>
          <w:sz w:val="20"/>
          <w:szCs w:val="20"/>
        </w:rPr>
      </w:pPr>
    </w:p>
    <w:p w14:paraId="7196D064" w14:textId="5BACA645" w:rsidR="00D22095" w:rsidRDefault="00926F6F">
      <w:pPr>
        <w:spacing w:line="240" w:lineRule="atLeast"/>
        <w:rPr>
          <w:rFonts w:ascii="Arial" w:hAnsi="Arial" w:cs="Arial"/>
          <w:sz w:val="20"/>
        </w:rPr>
      </w:pPr>
      <w:r w:rsidRPr="00926F6F">
        <w:rPr>
          <w:rFonts w:ascii="Arial" w:hAnsi="Arial" w:cs="Arial"/>
          <w:sz w:val="20"/>
        </w:rPr>
        <w:t xml:space="preserve">Please make sure you provide evidence to demonstrate clearly how you meet these criteria, </w:t>
      </w:r>
      <w:r w:rsidRPr="00926F6F">
        <w:rPr>
          <w:rFonts w:ascii="Arial" w:hAnsi="Arial" w:cs="Arial"/>
          <w:b/>
          <w:sz w:val="20"/>
        </w:rPr>
        <w:t>which are all essential unless marked otherwise.</w:t>
      </w:r>
      <w:r w:rsidRPr="00926F6F">
        <w:rPr>
          <w:rFonts w:ascii="Arial" w:hAnsi="Arial" w:cs="Arial"/>
          <w:sz w:val="20"/>
        </w:rPr>
        <w:t xml:space="preserve"> Shortlisting will be based on your responses.</w:t>
      </w:r>
      <w:bookmarkStart w:id="0" w:name="_GoBack"/>
      <w:bookmarkEnd w:id="0"/>
    </w:p>
    <w:sectPr w:rsidR="00D22095">
      <w:headerReference w:type="default" r:id="rId11"/>
      <w:foot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D1E1" w14:textId="77777777" w:rsidR="00ED377B" w:rsidRDefault="00ED377B">
      <w:r>
        <w:separator/>
      </w:r>
    </w:p>
  </w:endnote>
  <w:endnote w:type="continuationSeparator" w:id="0">
    <w:p w14:paraId="5026E9A6" w14:textId="77777777" w:rsidR="00ED377B" w:rsidRDefault="00ED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F9F2" w14:textId="57BE40B7" w:rsidR="00926F6F" w:rsidRPr="00926F6F" w:rsidRDefault="00926F6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</w:rPr>
    </w:pPr>
    <w:r w:rsidRPr="00926F6F">
      <w:rPr>
        <w:rFonts w:ascii="Arial" w:hAnsi="Arial" w:cs="Arial"/>
        <w:spacing w:val="60"/>
        <w:sz w:val="20"/>
      </w:rPr>
      <w:t>D &amp; T G4 Online Showcasing Executive (Salesforce) JDPS – Sept 22 Page</w:t>
    </w:r>
    <w:r w:rsidRPr="00926F6F">
      <w:rPr>
        <w:rFonts w:ascii="Arial" w:hAnsi="Arial" w:cs="Arial"/>
        <w:sz w:val="20"/>
      </w:rPr>
      <w:t xml:space="preserve"> </w:t>
    </w:r>
    <w:r w:rsidRPr="00926F6F">
      <w:rPr>
        <w:rFonts w:ascii="Arial" w:hAnsi="Arial" w:cs="Arial"/>
        <w:sz w:val="20"/>
      </w:rPr>
      <w:fldChar w:fldCharType="begin"/>
    </w:r>
    <w:r w:rsidRPr="00926F6F">
      <w:rPr>
        <w:rFonts w:ascii="Arial" w:hAnsi="Arial" w:cs="Arial"/>
        <w:sz w:val="20"/>
      </w:rPr>
      <w:instrText xml:space="preserve"> PAGE   \* MERGEFORMAT </w:instrText>
    </w:r>
    <w:r w:rsidRPr="00926F6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926F6F">
      <w:rPr>
        <w:rFonts w:ascii="Arial" w:hAnsi="Arial" w:cs="Arial"/>
        <w:sz w:val="20"/>
      </w:rPr>
      <w:fldChar w:fldCharType="end"/>
    </w:r>
    <w:r w:rsidRPr="00926F6F">
      <w:rPr>
        <w:rFonts w:ascii="Arial" w:hAnsi="Arial" w:cs="Arial"/>
        <w:sz w:val="20"/>
      </w:rPr>
      <w:t xml:space="preserve"> | </w:t>
    </w:r>
    <w:r w:rsidRPr="00926F6F">
      <w:rPr>
        <w:rFonts w:ascii="Arial" w:hAnsi="Arial" w:cs="Arial"/>
        <w:sz w:val="20"/>
      </w:rPr>
      <w:fldChar w:fldCharType="begin"/>
    </w:r>
    <w:r w:rsidRPr="00926F6F">
      <w:rPr>
        <w:rFonts w:ascii="Arial" w:hAnsi="Arial" w:cs="Arial"/>
        <w:sz w:val="20"/>
      </w:rPr>
      <w:instrText xml:space="preserve"> NUMPAGES  \* Arabic  \* MERGEFORMAT </w:instrText>
    </w:r>
    <w:r w:rsidRPr="00926F6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926F6F">
      <w:rPr>
        <w:rFonts w:ascii="Arial" w:hAnsi="Arial" w:cs="Arial"/>
        <w:sz w:val="20"/>
      </w:rPr>
      <w:fldChar w:fldCharType="end"/>
    </w:r>
  </w:p>
  <w:p w14:paraId="64730889" w14:textId="77777777" w:rsidR="00926F6F" w:rsidRPr="00926F6F" w:rsidRDefault="00926F6F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FEC7" w14:textId="77777777" w:rsidR="00ED377B" w:rsidRDefault="00ED377B">
      <w:r>
        <w:separator/>
      </w:r>
    </w:p>
  </w:footnote>
  <w:footnote w:type="continuationSeparator" w:id="0">
    <w:p w14:paraId="601E76BD" w14:textId="77777777" w:rsidR="00ED377B" w:rsidRDefault="00ED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D661" w14:textId="77777777" w:rsidR="00D22095" w:rsidRDefault="00120230">
    <w:pPr>
      <w:pStyle w:val="Header"/>
    </w:pPr>
    <w:r>
      <w:rPr>
        <w:rFonts w:ascii="Arial" w:hAnsi="Arial"/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02D0F88B" wp14:editId="07777777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1231900" cy="533400"/>
          <wp:effectExtent l="0" t="0" r="0" b="0"/>
          <wp:wrapTopAndBottom/>
          <wp:docPr id="2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5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408C8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BC6D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29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2C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4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E4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A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44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E2E6B"/>
    <w:multiLevelType w:val="hybridMultilevel"/>
    <w:tmpl w:val="123E21AE"/>
    <w:lvl w:ilvl="0" w:tplc="B046084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53CE6"/>
    <w:multiLevelType w:val="hybridMultilevel"/>
    <w:tmpl w:val="E6D059EC"/>
    <w:lvl w:ilvl="0" w:tplc="AFE09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392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01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87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0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D41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A4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48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0B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042C"/>
    <w:multiLevelType w:val="hybridMultilevel"/>
    <w:tmpl w:val="CA4C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6196F"/>
    <w:multiLevelType w:val="hybridMultilevel"/>
    <w:tmpl w:val="ECCCD900"/>
    <w:lvl w:ilvl="0" w:tplc="7CEA8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C8E9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3A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DEA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ED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CE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BC4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B2C81"/>
    <w:multiLevelType w:val="hybridMultilevel"/>
    <w:tmpl w:val="1F52E508"/>
    <w:lvl w:ilvl="0" w:tplc="5F466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1EA6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FAC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E1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7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AC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D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4A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02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1196"/>
    <w:rsid w:val="00034300"/>
    <w:rsid w:val="00052612"/>
    <w:rsid w:val="000528D2"/>
    <w:rsid w:val="000940A9"/>
    <w:rsid w:val="000C0701"/>
    <w:rsid w:val="000C152B"/>
    <w:rsid w:val="000C5E39"/>
    <w:rsid w:val="000D449D"/>
    <w:rsid w:val="001121DB"/>
    <w:rsid w:val="00120230"/>
    <w:rsid w:val="00143C49"/>
    <w:rsid w:val="00157165"/>
    <w:rsid w:val="00170F90"/>
    <w:rsid w:val="001C3B87"/>
    <w:rsid w:val="001C6893"/>
    <w:rsid w:val="001E31D3"/>
    <w:rsid w:val="001F7811"/>
    <w:rsid w:val="00207867"/>
    <w:rsid w:val="00213137"/>
    <w:rsid w:val="00226135"/>
    <w:rsid w:val="00271863"/>
    <w:rsid w:val="002A515E"/>
    <w:rsid w:val="002B7662"/>
    <w:rsid w:val="003111DA"/>
    <w:rsid w:val="003154F4"/>
    <w:rsid w:val="00317754"/>
    <w:rsid w:val="00317BFE"/>
    <w:rsid w:val="003520E9"/>
    <w:rsid w:val="003571B1"/>
    <w:rsid w:val="0037115F"/>
    <w:rsid w:val="0038706E"/>
    <w:rsid w:val="003A5CE7"/>
    <w:rsid w:val="003B2633"/>
    <w:rsid w:val="003C2E1D"/>
    <w:rsid w:val="003C41D7"/>
    <w:rsid w:val="003D2E47"/>
    <w:rsid w:val="003E2558"/>
    <w:rsid w:val="003F0EE8"/>
    <w:rsid w:val="003F2A3B"/>
    <w:rsid w:val="00461E60"/>
    <w:rsid w:val="00466C03"/>
    <w:rsid w:val="004816C6"/>
    <w:rsid w:val="0048705A"/>
    <w:rsid w:val="004879C9"/>
    <w:rsid w:val="004A733E"/>
    <w:rsid w:val="004B2EB6"/>
    <w:rsid w:val="004B2F14"/>
    <w:rsid w:val="004E3268"/>
    <w:rsid w:val="005074C4"/>
    <w:rsid w:val="005112FE"/>
    <w:rsid w:val="00530BF3"/>
    <w:rsid w:val="00543419"/>
    <w:rsid w:val="00576313"/>
    <w:rsid w:val="00594C01"/>
    <w:rsid w:val="005A7617"/>
    <w:rsid w:val="005B6442"/>
    <w:rsid w:val="005C2080"/>
    <w:rsid w:val="005C60AF"/>
    <w:rsid w:val="005F772D"/>
    <w:rsid w:val="006046AF"/>
    <w:rsid w:val="0063433C"/>
    <w:rsid w:val="00635CC0"/>
    <w:rsid w:val="0069315E"/>
    <w:rsid w:val="006D74BF"/>
    <w:rsid w:val="006E5BEA"/>
    <w:rsid w:val="006F5DC5"/>
    <w:rsid w:val="0071361F"/>
    <w:rsid w:val="00722353"/>
    <w:rsid w:val="007315B3"/>
    <w:rsid w:val="00736D18"/>
    <w:rsid w:val="00737E55"/>
    <w:rsid w:val="00743770"/>
    <w:rsid w:val="007606B3"/>
    <w:rsid w:val="007975AF"/>
    <w:rsid w:val="007B02DA"/>
    <w:rsid w:val="007E582A"/>
    <w:rsid w:val="007E6790"/>
    <w:rsid w:val="007F7464"/>
    <w:rsid w:val="00814763"/>
    <w:rsid w:val="00822E5D"/>
    <w:rsid w:val="00834EC2"/>
    <w:rsid w:val="008466DB"/>
    <w:rsid w:val="00846DF8"/>
    <w:rsid w:val="00866BAA"/>
    <w:rsid w:val="008A2444"/>
    <w:rsid w:val="008D390B"/>
    <w:rsid w:val="008F6039"/>
    <w:rsid w:val="00911B99"/>
    <w:rsid w:val="00926F6F"/>
    <w:rsid w:val="009438D6"/>
    <w:rsid w:val="00955CD8"/>
    <w:rsid w:val="0097624E"/>
    <w:rsid w:val="00996915"/>
    <w:rsid w:val="009E010B"/>
    <w:rsid w:val="00A15DD8"/>
    <w:rsid w:val="00A30035"/>
    <w:rsid w:val="00A41010"/>
    <w:rsid w:val="00A514C8"/>
    <w:rsid w:val="00A6223B"/>
    <w:rsid w:val="00A86FF7"/>
    <w:rsid w:val="00A90CE2"/>
    <w:rsid w:val="00A96163"/>
    <w:rsid w:val="00A978B7"/>
    <w:rsid w:val="00AE0802"/>
    <w:rsid w:val="00AF3F1B"/>
    <w:rsid w:val="00AF6C2A"/>
    <w:rsid w:val="00B378B1"/>
    <w:rsid w:val="00B4142B"/>
    <w:rsid w:val="00B67FB4"/>
    <w:rsid w:val="00B86791"/>
    <w:rsid w:val="00B86A90"/>
    <w:rsid w:val="00BA0DBF"/>
    <w:rsid w:val="00BA2DA2"/>
    <w:rsid w:val="00BB7223"/>
    <w:rsid w:val="00BE594B"/>
    <w:rsid w:val="00C07A98"/>
    <w:rsid w:val="00C13EA2"/>
    <w:rsid w:val="00C40BBB"/>
    <w:rsid w:val="00C454C4"/>
    <w:rsid w:val="00C76BEF"/>
    <w:rsid w:val="00D1149C"/>
    <w:rsid w:val="00D22095"/>
    <w:rsid w:val="00D40D62"/>
    <w:rsid w:val="00D6713E"/>
    <w:rsid w:val="00D87564"/>
    <w:rsid w:val="00DB3CD5"/>
    <w:rsid w:val="00DC297A"/>
    <w:rsid w:val="00DD1DEC"/>
    <w:rsid w:val="00DF5CBC"/>
    <w:rsid w:val="00E079F0"/>
    <w:rsid w:val="00E27FF7"/>
    <w:rsid w:val="00E47F37"/>
    <w:rsid w:val="00E521B2"/>
    <w:rsid w:val="00E81BBB"/>
    <w:rsid w:val="00EB05DA"/>
    <w:rsid w:val="00EB2710"/>
    <w:rsid w:val="00EC03BD"/>
    <w:rsid w:val="00ED377B"/>
    <w:rsid w:val="00EF2579"/>
    <w:rsid w:val="00F01D74"/>
    <w:rsid w:val="00F05D22"/>
    <w:rsid w:val="00F419E5"/>
    <w:rsid w:val="00FE3F0B"/>
    <w:rsid w:val="04A60758"/>
    <w:rsid w:val="05C77A9E"/>
    <w:rsid w:val="07FCEE2F"/>
    <w:rsid w:val="09290F9D"/>
    <w:rsid w:val="0950B92E"/>
    <w:rsid w:val="0B460B4C"/>
    <w:rsid w:val="0B88B110"/>
    <w:rsid w:val="0C5C156C"/>
    <w:rsid w:val="0F76251F"/>
    <w:rsid w:val="0FD8AD1D"/>
    <w:rsid w:val="10041C72"/>
    <w:rsid w:val="113DFFDA"/>
    <w:rsid w:val="12BD9909"/>
    <w:rsid w:val="131FF575"/>
    <w:rsid w:val="152CF0A3"/>
    <w:rsid w:val="15E7A294"/>
    <w:rsid w:val="15F539CB"/>
    <w:rsid w:val="15F63C65"/>
    <w:rsid w:val="169A84B2"/>
    <w:rsid w:val="16C8C104"/>
    <w:rsid w:val="192CDA8D"/>
    <w:rsid w:val="1A950879"/>
    <w:rsid w:val="1BC5568B"/>
    <w:rsid w:val="1BD8A0A7"/>
    <w:rsid w:val="1C7A26BC"/>
    <w:rsid w:val="1E033AAF"/>
    <w:rsid w:val="1E7B90C9"/>
    <w:rsid w:val="1F816FFD"/>
    <w:rsid w:val="1F82F3B4"/>
    <w:rsid w:val="1FB1C77E"/>
    <w:rsid w:val="1FCE62EF"/>
    <w:rsid w:val="23CAB0DC"/>
    <w:rsid w:val="242F9135"/>
    <w:rsid w:val="28FBD6B8"/>
    <w:rsid w:val="29E78ED5"/>
    <w:rsid w:val="315D577A"/>
    <w:rsid w:val="32FC320B"/>
    <w:rsid w:val="33EE1FDE"/>
    <w:rsid w:val="361F97AA"/>
    <w:rsid w:val="3711C762"/>
    <w:rsid w:val="38F3E1CD"/>
    <w:rsid w:val="39803745"/>
    <w:rsid w:val="39855680"/>
    <w:rsid w:val="3ADF6168"/>
    <w:rsid w:val="3E11A7DF"/>
    <w:rsid w:val="3EEE057D"/>
    <w:rsid w:val="3F2809A0"/>
    <w:rsid w:val="412598F5"/>
    <w:rsid w:val="470EC2CF"/>
    <w:rsid w:val="487EF6EB"/>
    <w:rsid w:val="490B7FA1"/>
    <w:rsid w:val="49E60FEF"/>
    <w:rsid w:val="4A842A6B"/>
    <w:rsid w:val="4B1BC443"/>
    <w:rsid w:val="4C6CB1F6"/>
    <w:rsid w:val="4CDBD357"/>
    <w:rsid w:val="4D529488"/>
    <w:rsid w:val="4E62D04B"/>
    <w:rsid w:val="4EF444FE"/>
    <w:rsid w:val="51D79AAA"/>
    <w:rsid w:val="54935B07"/>
    <w:rsid w:val="55454CA0"/>
    <w:rsid w:val="5A3033BE"/>
    <w:rsid w:val="5B35D518"/>
    <w:rsid w:val="5B8CC1AD"/>
    <w:rsid w:val="5E717655"/>
    <w:rsid w:val="5ED811A9"/>
    <w:rsid w:val="5F1C4300"/>
    <w:rsid w:val="6164F344"/>
    <w:rsid w:val="62EF2A39"/>
    <w:rsid w:val="630713C6"/>
    <w:rsid w:val="67E90D19"/>
    <w:rsid w:val="69A3B773"/>
    <w:rsid w:val="6A39A942"/>
    <w:rsid w:val="6A49025A"/>
    <w:rsid w:val="6A773EAC"/>
    <w:rsid w:val="6C7CE422"/>
    <w:rsid w:val="6D5BA20B"/>
    <w:rsid w:val="6E2E1278"/>
    <w:rsid w:val="72B87248"/>
    <w:rsid w:val="75E3F89D"/>
    <w:rsid w:val="7631ED0C"/>
    <w:rsid w:val="791F08AC"/>
    <w:rsid w:val="7B32439D"/>
    <w:rsid w:val="7E1B9A8D"/>
    <w:rsid w:val="7E32CB82"/>
    <w:rsid w:val="7F679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CC8D0"/>
  <w15:chartTrackingRefBased/>
  <w15:docId w15:val="{87B9A9DE-03F6-4F40-82B7-42EFCD4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915"/>
    <w:pPr>
      <w:ind w:left="720"/>
      <w:contextualSpacing/>
    </w:pPr>
  </w:style>
  <w:style w:type="table" w:styleId="TableGrid">
    <w:name w:val="Table Grid"/>
    <w:basedOn w:val="TableNormal"/>
    <w:uiPriority w:val="59"/>
    <w:rsid w:val="00D2209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e782a34f2ba7423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D0DF1E84DA4D8886AEAD8B868EB2" ma:contentTypeVersion="21" ma:contentTypeDescription="Create a new document." ma:contentTypeScope="" ma:versionID="75ce5154d763d92386334ac533cc3748">
  <xsd:schema xmlns:xsd="http://www.w3.org/2001/XMLSchema" xmlns:xs="http://www.w3.org/2001/XMLSchema" xmlns:p="http://schemas.microsoft.com/office/2006/metadata/properties" xmlns:ns1="http://schemas.microsoft.com/sharepoint/v3" xmlns:ns2="9267fa8b-be19-4e54-a76f-80aac9aceb89" xmlns:ns3="d8196737-9c3c-4fb1-bdcd-b790e00aba1b" targetNamespace="http://schemas.microsoft.com/office/2006/metadata/properties" ma:root="true" ma:fieldsID="5d2c3d2577650996687fa21d14a9dced" ns1:_="" ns2:_="" ns3:_="">
    <xsd:import namespace="http://schemas.microsoft.com/sharepoint/v3"/>
    <xsd:import namespace="9267fa8b-be19-4e54-a76f-80aac9aceb89"/>
    <xsd:import namespace="d8196737-9c3c-4fb1-bdcd-b790e00ab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_x0020_and_x0020_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7fa8b-be19-4e54-a76f-80aac9ac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d1ef2a78-7ed7-4872-8a05-c7518df500e0}" ma:internalName="TaxCatchAll" ma:showField="CatchAllData" ma:web="9267fa8b-be19-4e54-a76f-80aac9ace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6737-9c3c-4fb1-bdcd-b790e00a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and_x0020_time xmlns="d8196737-9c3c-4fb1-bdcd-b790e00aba1b" xsi:nil="true"/>
    <_ip_UnifiedCompliancePolicyProperties xmlns="http://schemas.microsoft.com/sharepoint/v3" xsi:nil="true"/>
    <TaxCatchAll xmlns="9267fa8b-be19-4e54-a76f-80aac9aceb89" xsi:nil="true"/>
    <lcf76f155ced4ddcb4097134ff3c332f xmlns="d8196737-9c3c-4fb1-bdcd-b790e00aba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63F7AB-4D0D-4F03-AF40-A4E938A03F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A545C6-E786-4570-BD6D-EC0669AE1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17B52-89F2-4BA2-B11C-74BCFC42C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67fa8b-be19-4e54-a76f-80aac9aceb89"/>
    <ds:schemaRef ds:uri="d8196737-9c3c-4fb1-bdcd-b790e00ab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3009E-6192-4F2C-A393-DC21598E6042}">
  <ds:schemaRefs>
    <ds:schemaRef ds:uri="http://schemas.microsoft.com/office/2006/documentManagement/types"/>
    <ds:schemaRef ds:uri="9267fa8b-be19-4e54-a76f-80aac9aceb89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8196737-9c3c-4fb1-bdcd-b790e00aba1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6059</Characters>
  <Application>Microsoft Office Word</Application>
  <DocSecurity>0</DocSecurity>
  <Lines>275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Desmond Mills</cp:lastModifiedBy>
  <cp:revision>3</cp:revision>
  <cp:lastPrinted>2009-10-27T18:17:00Z</cp:lastPrinted>
  <dcterms:created xsi:type="dcterms:W3CDTF">2022-11-05T16:05:00Z</dcterms:created>
  <dcterms:modified xsi:type="dcterms:W3CDTF">2022-11-05T16:14:00Z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0x01010019D4D0DF1E84DA4D8886AEAD8B868EB2</vt:lpwstr>
  </property>
  <property fmtid="{D5CDD505-2E9C-101B-9397-08002B2CF9AE}" pid="10" name="MediaServiceImageTags">
    <vt:lpwstr/>
  </property>
</Properties>
</file>