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CE6E"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34E5C3B7" w14:textId="77777777" w:rsidTr="000C0840">
        <w:trPr>
          <w:trHeight w:val="406"/>
        </w:trPr>
        <w:tc>
          <w:tcPr>
            <w:tcW w:w="9214" w:type="dxa"/>
            <w:gridSpan w:val="3"/>
            <w:tcBorders>
              <w:bottom w:val="single" w:sz="8" w:space="0" w:color="auto"/>
            </w:tcBorders>
            <w:shd w:val="clear" w:color="auto" w:fill="000000"/>
            <w:vAlign w:val="center"/>
          </w:tcPr>
          <w:p w14:paraId="61B34187"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17DAD55A" w14:textId="77777777" w:rsidTr="003D3432">
        <w:trPr>
          <w:trHeight w:val="413"/>
        </w:trPr>
        <w:tc>
          <w:tcPr>
            <w:tcW w:w="4560" w:type="dxa"/>
            <w:tcBorders>
              <w:bottom w:val="single" w:sz="8" w:space="0" w:color="auto"/>
              <w:right w:val="single" w:sz="8" w:space="0" w:color="auto"/>
            </w:tcBorders>
            <w:vAlign w:val="center"/>
          </w:tcPr>
          <w:p w14:paraId="6D921DFE" w14:textId="781E7C27" w:rsidR="003D3432" w:rsidRPr="003D3432" w:rsidRDefault="00DE696E" w:rsidP="0083511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016D98">
              <w:rPr>
                <w:rFonts w:cs="Arial"/>
                <w:szCs w:val="22"/>
              </w:rPr>
              <w:t xml:space="preserve">Fund </w:t>
            </w:r>
            <w:r w:rsidR="003124DE">
              <w:rPr>
                <w:rFonts w:cs="Arial"/>
                <w:szCs w:val="22"/>
              </w:rPr>
              <w:t xml:space="preserve">Manager – System Administrator </w:t>
            </w:r>
            <w:r w:rsidR="00016D98">
              <w:rPr>
                <w:rFonts w:cs="Arial"/>
                <w:szCs w:val="22"/>
              </w:rPr>
              <w:t xml:space="preserve"> </w:t>
            </w:r>
          </w:p>
        </w:tc>
        <w:tc>
          <w:tcPr>
            <w:tcW w:w="4654" w:type="dxa"/>
            <w:gridSpan w:val="2"/>
            <w:tcBorders>
              <w:left w:val="single" w:sz="8" w:space="0" w:color="auto"/>
              <w:bottom w:val="single" w:sz="8" w:space="0" w:color="auto"/>
            </w:tcBorders>
            <w:vAlign w:val="center"/>
          </w:tcPr>
          <w:p w14:paraId="1995834D" w14:textId="448DD10A" w:rsidR="00DE696E" w:rsidRPr="00687B6D" w:rsidRDefault="00DE696E" w:rsidP="0083511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835110">
              <w:rPr>
                <w:rFonts w:cs="Arial"/>
                <w:szCs w:val="22"/>
              </w:rPr>
              <w:t>Student Funds Manager</w:t>
            </w:r>
          </w:p>
        </w:tc>
      </w:tr>
      <w:tr w:rsidR="00DE696E" w:rsidRPr="000C0840" w14:paraId="04E01E04"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41378FE6" w14:textId="1A9B0165" w:rsidR="00DE696E" w:rsidRPr="003D3432" w:rsidRDefault="00DE696E" w:rsidP="000054AA">
            <w:pPr>
              <w:contextualSpacing/>
              <w:rPr>
                <w:rFonts w:cs="Arial"/>
                <w:b/>
                <w:szCs w:val="22"/>
              </w:rPr>
            </w:pPr>
            <w:r w:rsidRPr="003D3432">
              <w:rPr>
                <w:rFonts w:cs="Arial"/>
                <w:b/>
                <w:szCs w:val="22"/>
              </w:rPr>
              <w:t>Contract length</w:t>
            </w:r>
            <w:r w:rsidRPr="003D3432">
              <w:rPr>
                <w:rFonts w:cs="Arial"/>
                <w:szCs w:val="22"/>
              </w:rPr>
              <w:t xml:space="preserve">: </w:t>
            </w:r>
            <w:r w:rsidR="003713F6">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0B9838DC" w14:textId="77777777"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016D98">
              <w:rPr>
                <w:rFonts w:cs="Arial"/>
                <w:szCs w:val="22"/>
              </w:rPr>
              <w:t>35</w:t>
            </w:r>
          </w:p>
        </w:tc>
        <w:tc>
          <w:tcPr>
            <w:tcW w:w="2126" w:type="dxa"/>
            <w:tcBorders>
              <w:top w:val="single" w:sz="8" w:space="0" w:color="auto"/>
              <w:left w:val="nil"/>
              <w:bottom w:val="single" w:sz="8" w:space="0" w:color="auto"/>
            </w:tcBorders>
            <w:vAlign w:val="center"/>
          </w:tcPr>
          <w:p w14:paraId="69C9FC47"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7FAF32EA"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24EC3A59" w14:textId="41303698" w:rsidR="00DE696E" w:rsidRPr="003D3432" w:rsidRDefault="00DE696E" w:rsidP="003E4342">
            <w:pPr>
              <w:contextualSpacing/>
              <w:rPr>
                <w:rFonts w:cs="Arial"/>
                <w:b/>
                <w:szCs w:val="22"/>
              </w:rPr>
            </w:pPr>
            <w:r w:rsidRPr="003D3432">
              <w:rPr>
                <w:rFonts w:cs="Arial"/>
                <w:b/>
                <w:szCs w:val="22"/>
              </w:rPr>
              <w:t>Salary</w:t>
            </w:r>
            <w:r w:rsidRPr="003D3432">
              <w:rPr>
                <w:rFonts w:cs="Arial"/>
                <w:szCs w:val="22"/>
              </w:rPr>
              <w:t xml:space="preserve">: </w:t>
            </w:r>
            <w:r w:rsidR="00832FA6">
              <w:rPr>
                <w:rFonts w:cs="Arial"/>
                <w:szCs w:val="22"/>
              </w:rPr>
              <w:t>£34,</w:t>
            </w:r>
            <w:r w:rsidR="003E4342">
              <w:rPr>
                <w:rFonts w:cs="Arial"/>
                <w:szCs w:val="22"/>
              </w:rPr>
              <w:t>943</w:t>
            </w:r>
            <w:r w:rsidR="00832FA6">
              <w:rPr>
                <w:rFonts w:cs="Arial"/>
                <w:szCs w:val="22"/>
              </w:rPr>
              <w:t xml:space="preserve"> - £4</w:t>
            </w:r>
            <w:r w:rsidR="003E4342">
              <w:rPr>
                <w:rFonts w:cs="Arial"/>
                <w:szCs w:val="22"/>
              </w:rPr>
              <w:t>2,914</w:t>
            </w:r>
          </w:p>
        </w:tc>
        <w:tc>
          <w:tcPr>
            <w:tcW w:w="4654" w:type="dxa"/>
            <w:gridSpan w:val="2"/>
            <w:tcBorders>
              <w:top w:val="single" w:sz="8" w:space="0" w:color="auto"/>
              <w:left w:val="single" w:sz="8" w:space="0" w:color="auto"/>
              <w:bottom w:val="single" w:sz="8" w:space="0" w:color="auto"/>
            </w:tcBorders>
            <w:vAlign w:val="center"/>
          </w:tcPr>
          <w:p w14:paraId="15873955" w14:textId="5A1FA7DE" w:rsidR="00DE696E" w:rsidRPr="003D3432" w:rsidRDefault="00DE696E" w:rsidP="00D63595">
            <w:pPr>
              <w:contextualSpacing/>
              <w:rPr>
                <w:rFonts w:cs="Arial"/>
                <w:b/>
                <w:szCs w:val="22"/>
              </w:rPr>
            </w:pPr>
            <w:r w:rsidRPr="003D3432">
              <w:rPr>
                <w:rFonts w:cs="Arial"/>
                <w:b/>
                <w:szCs w:val="22"/>
              </w:rPr>
              <w:t>Grade</w:t>
            </w:r>
            <w:r w:rsidRPr="003D3432">
              <w:rPr>
                <w:rFonts w:cs="Arial"/>
                <w:szCs w:val="22"/>
              </w:rPr>
              <w:t xml:space="preserve">:  </w:t>
            </w:r>
            <w:r w:rsidR="00D63595">
              <w:rPr>
                <w:rFonts w:cs="Arial"/>
                <w:szCs w:val="22"/>
              </w:rPr>
              <w:t>4</w:t>
            </w:r>
          </w:p>
        </w:tc>
      </w:tr>
      <w:tr w:rsidR="00DE696E" w:rsidRPr="000C0840" w14:paraId="0CC0A307" w14:textId="77777777" w:rsidTr="003D3432">
        <w:trPr>
          <w:trHeight w:val="426"/>
        </w:trPr>
        <w:tc>
          <w:tcPr>
            <w:tcW w:w="4560" w:type="dxa"/>
            <w:tcBorders>
              <w:top w:val="single" w:sz="8" w:space="0" w:color="auto"/>
              <w:right w:val="single" w:sz="8" w:space="0" w:color="auto"/>
            </w:tcBorders>
            <w:vAlign w:val="center"/>
          </w:tcPr>
          <w:p w14:paraId="7F412E52" w14:textId="77777777"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016D98">
              <w:rPr>
                <w:rFonts w:cs="Arial"/>
                <w:szCs w:val="22"/>
              </w:rPr>
              <w:t>Student Fun</w:t>
            </w:r>
            <w:bookmarkStart w:id="0" w:name="_GoBack"/>
            <w:bookmarkEnd w:id="0"/>
            <w:r w:rsidR="00016D98">
              <w:rPr>
                <w:rFonts w:cs="Arial"/>
                <w:szCs w:val="22"/>
              </w:rPr>
              <w:t>ding</w:t>
            </w:r>
          </w:p>
        </w:tc>
        <w:tc>
          <w:tcPr>
            <w:tcW w:w="4654" w:type="dxa"/>
            <w:gridSpan w:val="2"/>
            <w:tcBorders>
              <w:top w:val="single" w:sz="8" w:space="0" w:color="auto"/>
              <w:left w:val="single" w:sz="8" w:space="0" w:color="auto"/>
            </w:tcBorders>
            <w:vAlign w:val="center"/>
          </w:tcPr>
          <w:p w14:paraId="029AEE9D" w14:textId="588BBAA9"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016D98">
              <w:rPr>
                <w:rFonts w:cs="Arial"/>
                <w:szCs w:val="22"/>
              </w:rPr>
              <w:t>High Holborn</w:t>
            </w:r>
          </w:p>
        </w:tc>
      </w:tr>
      <w:tr w:rsidR="003D3432" w:rsidRPr="00C007C8" w14:paraId="7C42C3C9" w14:textId="77777777" w:rsidTr="000C0840">
        <w:tc>
          <w:tcPr>
            <w:tcW w:w="9214" w:type="dxa"/>
            <w:gridSpan w:val="3"/>
          </w:tcPr>
          <w:p w14:paraId="553AFA8B" w14:textId="77777777" w:rsidR="003D3432" w:rsidRDefault="003D3432" w:rsidP="000B4B43">
            <w:pPr>
              <w:spacing w:before="120" w:after="120"/>
              <w:rPr>
                <w:b/>
              </w:rPr>
            </w:pPr>
            <w:r>
              <w:rPr>
                <w:b/>
              </w:rPr>
              <w:t>What is</w:t>
            </w:r>
            <w:r w:rsidR="001C6D22">
              <w:rPr>
                <w:b/>
              </w:rPr>
              <w:t>/Who are</w:t>
            </w:r>
            <w:r w:rsidR="00016D98">
              <w:rPr>
                <w:b/>
              </w:rPr>
              <w:t xml:space="preserve"> Student Funding</w:t>
            </w:r>
            <w:r>
              <w:rPr>
                <w:b/>
              </w:rPr>
              <w:t>?</w:t>
            </w:r>
          </w:p>
          <w:p w14:paraId="7199BDF1" w14:textId="3D5D765E" w:rsidR="00835110" w:rsidRPr="00127ED4" w:rsidRDefault="00835110" w:rsidP="00127ED4">
            <w:r>
              <w:t>The Student Funding Service at University of the Arts London is an integral part of Student Services, and the student journey and experience as a whole. We aim to improve the student experience by providing professional duty and expertise in areas covered by the Student Funding Service.</w:t>
            </w:r>
            <w:r w:rsidR="00127ED4">
              <w:br/>
            </w:r>
          </w:p>
          <w:p w14:paraId="3218CB7A" w14:textId="6F918E75" w:rsidR="003D3432" w:rsidRPr="003D3432" w:rsidRDefault="00835110" w:rsidP="00127ED4">
            <w:r>
              <w:t>The Student Funding Service is responsible for the dispersal of Funds from governme</w:t>
            </w:r>
            <w:r w:rsidR="000C2841">
              <w:t>ntal and internal sources, to</w:t>
            </w:r>
            <w:r>
              <w:t xml:space="preserve"> students. The team manages</w:t>
            </w:r>
            <w:r w:rsidR="003124DE">
              <w:t xml:space="preserve"> </w:t>
            </w:r>
            <w:r w:rsidR="00D02D21">
              <w:t xml:space="preserve">the </w:t>
            </w:r>
            <w:r w:rsidR="003124DE">
              <w:t>process</w:t>
            </w:r>
            <w:r>
              <w:t xml:space="preserve"> </w:t>
            </w:r>
            <w:r w:rsidR="000C2841">
              <w:t xml:space="preserve">relating to the approval and dispersal of funds </w:t>
            </w:r>
            <w:r w:rsidR="003124DE">
              <w:t>by</w:t>
            </w:r>
            <w:r>
              <w:t xml:space="preserve"> the Student Loans Company</w:t>
            </w:r>
            <w:r w:rsidR="003124DE">
              <w:t xml:space="preserve">, US Department for Education and FE Discretionary Funds. </w:t>
            </w:r>
            <w:r w:rsidR="00D02D21">
              <w:t>The</w:t>
            </w:r>
            <w:r w:rsidR="003124DE">
              <w:t xml:space="preserve"> team </w:t>
            </w:r>
            <w:r w:rsidR="00D02D21">
              <w:t xml:space="preserve">is also </w:t>
            </w:r>
            <w:r>
              <w:t>responsible for the promotion</w:t>
            </w:r>
            <w:r w:rsidR="003124DE">
              <w:t xml:space="preserve">, </w:t>
            </w:r>
            <w:proofErr w:type="spellStart"/>
            <w:r w:rsidR="003124DE">
              <w:t>finanicial</w:t>
            </w:r>
            <w:proofErr w:type="spellEnd"/>
            <w:r w:rsidR="003124DE">
              <w:t xml:space="preserve"> assessment</w:t>
            </w:r>
            <w:r>
              <w:t xml:space="preserve"> and dispersal of donor scholarships and bursaries</w:t>
            </w:r>
            <w:r w:rsidR="00D02D21">
              <w:t xml:space="preserve"> and the University Hardship Fund</w:t>
            </w:r>
            <w:r>
              <w:t>.</w:t>
            </w:r>
          </w:p>
        </w:tc>
      </w:tr>
      <w:tr w:rsidR="00594C01" w:rsidRPr="00C007C8" w14:paraId="7128B48C" w14:textId="77777777" w:rsidTr="000C0840">
        <w:tc>
          <w:tcPr>
            <w:tcW w:w="9214" w:type="dxa"/>
            <w:gridSpan w:val="3"/>
          </w:tcPr>
          <w:p w14:paraId="4EB8A7A0" w14:textId="3A1B05E4" w:rsidR="009E15E1" w:rsidRPr="00832FA6" w:rsidRDefault="003D3432" w:rsidP="00832FA6">
            <w:pPr>
              <w:spacing w:before="120" w:after="120"/>
              <w:rPr>
                <w:b/>
              </w:rPr>
            </w:pPr>
            <w:r>
              <w:rPr>
                <w:b/>
              </w:rPr>
              <w:t>What is the purpose of the role?</w:t>
            </w:r>
            <w:r w:rsidR="00D02D21">
              <w:br/>
            </w:r>
            <w:r w:rsidR="00237784">
              <w:rPr>
                <w:rFonts w:ascii="Calibri" w:eastAsia="Calibri" w:hAnsi="Calibri" w:cs="Calibri"/>
                <w:szCs w:val="22"/>
                <w:lang w:eastAsia="en-US"/>
              </w:rPr>
              <w:t>The role</w:t>
            </w:r>
            <w:r w:rsidR="009E15E1">
              <w:rPr>
                <w:rFonts w:ascii="Calibri" w:eastAsia="Calibri" w:hAnsi="Calibri" w:cs="Calibri"/>
                <w:szCs w:val="22"/>
                <w:lang w:eastAsia="en-US"/>
              </w:rPr>
              <w:t xml:space="preserve"> will take end to end responsibility for the set-up and management of  all Student Prizes, across the University, in the Fund Manager tool in SITS (the Student Record System).  </w:t>
            </w:r>
            <w:r w:rsidR="00D02D21" w:rsidRPr="00772D16">
              <w:rPr>
                <w:rFonts w:ascii="Calibri" w:eastAsia="Calibri" w:hAnsi="Calibri" w:cs="Calibri"/>
                <w:szCs w:val="22"/>
                <w:lang w:eastAsia="en-US"/>
              </w:rPr>
              <w:t xml:space="preserve">This </w:t>
            </w:r>
            <w:r w:rsidR="009E15E1">
              <w:rPr>
                <w:rFonts w:ascii="Calibri" w:eastAsia="Calibri" w:hAnsi="Calibri" w:cs="Calibri"/>
                <w:szCs w:val="22"/>
                <w:lang w:eastAsia="en-US"/>
              </w:rPr>
              <w:t>will include:</w:t>
            </w:r>
          </w:p>
          <w:p w14:paraId="34F13172" w14:textId="57D07A67" w:rsidR="00127ED4" w:rsidRPr="00127ED4" w:rsidRDefault="009E15E1" w:rsidP="00127ED4">
            <w:pPr>
              <w:pStyle w:val="ListParagraph"/>
              <w:numPr>
                <w:ilvl w:val="0"/>
                <w:numId w:val="48"/>
              </w:numPr>
              <w:spacing w:after="200"/>
              <w:rPr>
                <w:rFonts w:ascii="Calibri" w:eastAsia="Calibri" w:hAnsi="Calibri"/>
                <w:szCs w:val="22"/>
                <w:lang w:eastAsia="en-US"/>
              </w:rPr>
            </w:pPr>
            <w:r w:rsidRPr="00127ED4">
              <w:rPr>
                <w:rFonts w:ascii="Calibri" w:eastAsia="Calibri" w:hAnsi="Calibri" w:cs="Calibri"/>
                <w:szCs w:val="22"/>
                <w:lang w:eastAsia="en-US"/>
              </w:rPr>
              <w:t xml:space="preserve"> the setup of an online form for College Teams to </w:t>
            </w:r>
            <w:r>
              <w:rPr>
                <w:rFonts w:ascii="Calibri" w:eastAsia="Calibri" w:hAnsi="Calibri" w:cs="Calibri"/>
                <w:szCs w:val="22"/>
                <w:lang w:eastAsia="en-US"/>
              </w:rPr>
              <w:t xml:space="preserve">inform </w:t>
            </w:r>
            <w:r w:rsidR="00127ED4">
              <w:rPr>
                <w:rFonts w:ascii="Calibri" w:eastAsia="Calibri" w:hAnsi="Calibri" w:cs="Calibri"/>
                <w:szCs w:val="22"/>
                <w:lang w:eastAsia="en-US"/>
              </w:rPr>
              <w:t>the Funding Team</w:t>
            </w:r>
            <w:r>
              <w:rPr>
                <w:rFonts w:ascii="Calibri" w:eastAsia="Calibri" w:hAnsi="Calibri" w:cs="Calibri"/>
                <w:szCs w:val="22"/>
                <w:lang w:eastAsia="en-US"/>
              </w:rPr>
              <w:t xml:space="preserve"> about any new prizes</w:t>
            </w:r>
            <w:r w:rsidR="00127ED4">
              <w:rPr>
                <w:rFonts w:ascii="Calibri" w:eastAsia="Calibri" w:hAnsi="Calibri" w:cs="Calibri"/>
                <w:szCs w:val="22"/>
                <w:lang w:eastAsia="en-US"/>
              </w:rPr>
              <w:t xml:space="preserve"> and the details these.</w:t>
            </w:r>
          </w:p>
          <w:p w14:paraId="76B1BA83" w14:textId="73F4A06D" w:rsidR="009E15E1" w:rsidRPr="00127ED4" w:rsidRDefault="009E15E1" w:rsidP="00127ED4">
            <w:pPr>
              <w:pStyle w:val="ListParagraph"/>
              <w:numPr>
                <w:ilvl w:val="0"/>
                <w:numId w:val="48"/>
              </w:numPr>
              <w:spacing w:after="200"/>
              <w:rPr>
                <w:rFonts w:ascii="Calibri" w:eastAsia="Calibri" w:hAnsi="Calibri"/>
                <w:szCs w:val="22"/>
                <w:lang w:eastAsia="en-US"/>
              </w:rPr>
            </w:pPr>
            <w:r w:rsidRPr="00127ED4">
              <w:rPr>
                <w:rFonts w:ascii="Calibri" w:eastAsia="Calibri" w:hAnsi="Calibri" w:cs="Calibri"/>
                <w:szCs w:val="22"/>
                <w:lang w:eastAsia="en-US"/>
              </w:rPr>
              <w:t xml:space="preserve">the setup of the prize </w:t>
            </w:r>
            <w:r w:rsidR="00127ED4">
              <w:rPr>
                <w:rFonts w:ascii="Calibri" w:eastAsia="Calibri" w:hAnsi="Calibri" w:cs="Calibri"/>
                <w:szCs w:val="22"/>
                <w:lang w:eastAsia="en-US"/>
              </w:rPr>
              <w:t xml:space="preserve">fund </w:t>
            </w:r>
            <w:r w:rsidRPr="00127ED4">
              <w:rPr>
                <w:rFonts w:ascii="Calibri" w:eastAsia="Calibri" w:hAnsi="Calibri" w:cs="Calibri"/>
                <w:szCs w:val="22"/>
                <w:lang w:eastAsia="en-US"/>
              </w:rPr>
              <w:t>in SITS</w:t>
            </w:r>
          </w:p>
          <w:p w14:paraId="2E303266" w14:textId="77777777" w:rsidR="00127ED4" w:rsidRPr="00127ED4" w:rsidRDefault="009E15E1" w:rsidP="00127ED4">
            <w:pPr>
              <w:pStyle w:val="ListParagraph"/>
              <w:numPr>
                <w:ilvl w:val="0"/>
                <w:numId w:val="48"/>
              </w:numPr>
              <w:spacing w:after="200"/>
              <w:rPr>
                <w:rFonts w:ascii="Calibri" w:eastAsia="Calibri" w:hAnsi="Calibri"/>
                <w:szCs w:val="22"/>
                <w:lang w:eastAsia="en-US"/>
              </w:rPr>
            </w:pPr>
            <w:r>
              <w:rPr>
                <w:rFonts w:ascii="Calibri" w:eastAsia="Calibri" w:hAnsi="Calibri" w:cs="Calibri"/>
                <w:szCs w:val="22"/>
                <w:lang w:eastAsia="en-US"/>
              </w:rPr>
              <w:t>the generation of payments files</w:t>
            </w:r>
          </w:p>
          <w:p w14:paraId="2180B11F" w14:textId="263A51C1" w:rsidR="00386D7B" w:rsidRPr="00127ED4" w:rsidRDefault="001C359E" w:rsidP="00127ED4">
            <w:pPr>
              <w:spacing w:after="200"/>
              <w:rPr>
                <w:rFonts w:ascii="Calibri" w:eastAsia="Calibri" w:hAnsi="Calibri"/>
                <w:szCs w:val="22"/>
                <w:lang w:eastAsia="en-US"/>
              </w:rPr>
            </w:pPr>
            <w:r>
              <w:t xml:space="preserve">The </w:t>
            </w:r>
            <w:r w:rsidR="00127ED4">
              <w:t xml:space="preserve">set-up and generation of payments will be in line with relevant </w:t>
            </w:r>
            <w:r w:rsidR="00016D98">
              <w:t>University Policies and Financial Standing Orders.</w:t>
            </w:r>
          </w:p>
          <w:p w14:paraId="6117A74F" w14:textId="5D6BC920" w:rsidR="00386D7B" w:rsidRDefault="00386D7B" w:rsidP="003D3432">
            <w:pPr>
              <w:pStyle w:val="ListBullet"/>
              <w:numPr>
                <w:ilvl w:val="0"/>
                <w:numId w:val="0"/>
              </w:numPr>
            </w:pPr>
            <w:r>
              <w:t xml:space="preserve">The </w:t>
            </w:r>
            <w:proofErr w:type="spellStart"/>
            <w:r>
              <w:t>postholder</w:t>
            </w:r>
            <w:proofErr w:type="spellEnd"/>
            <w:r>
              <w:t xml:space="preserve"> will ensure that departments managing funds </w:t>
            </w:r>
            <w:r w:rsidRPr="00386D7B">
              <w:t>prizes</w:t>
            </w:r>
            <w:r>
              <w:t xml:space="preserve"> have complete and accurate data on the distribution of funds to students </w:t>
            </w:r>
            <w:r w:rsidR="004A2E24">
              <w:t xml:space="preserve">for management and decision making purposes. </w:t>
            </w:r>
            <w:r w:rsidR="00892A4B">
              <w:br/>
            </w:r>
            <w:r w:rsidR="00892A4B">
              <w:br/>
              <w:t xml:space="preserve">The </w:t>
            </w:r>
            <w:proofErr w:type="spellStart"/>
            <w:r w:rsidR="00892A4B">
              <w:t>postholder</w:t>
            </w:r>
            <w:proofErr w:type="spellEnd"/>
            <w:r w:rsidR="00892A4B">
              <w:t xml:space="preserve"> </w:t>
            </w:r>
            <w:r w:rsidR="00237784">
              <w:t>will</w:t>
            </w:r>
            <w:r w:rsidR="001C359E">
              <w:t xml:space="preserve"> also be required to setup Scholarships and Bursaries funds within SITS, this would include Research and Donor scholarships. </w:t>
            </w:r>
          </w:p>
          <w:p w14:paraId="6B8BE6F8" w14:textId="77777777" w:rsidR="001C6D22" w:rsidRPr="003D3432" w:rsidRDefault="001C6D22">
            <w:pPr>
              <w:pStyle w:val="ListBullet"/>
              <w:numPr>
                <w:ilvl w:val="0"/>
                <w:numId w:val="0"/>
              </w:numPr>
            </w:pPr>
          </w:p>
        </w:tc>
      </w:tr>
      <w:tr w:rsidR="00594C01" w:rsidRPr="00C007C8" w14:paraId="30DF56F4" w14:textId="77777777" w:rsidTr="000C0840">
        <w:tc>
          <w:tcPr>
            <w:tcW w:w="9214" w:type="dxa"/>
            <w:gridSpan w:val="3"/>
          </w:tcPr>
          <w:p w14:paraId="41A353D3" w14:textId="77777777" w:rsidR="00594C01" w:rsidRDefault="00594C01" w:rsidP="000B4B43">
            <w:pPr>
              <w:spacing w:before="120" w:after="120"/>
              <w:rPr>
                <w:b/>
              </w:rPr>
            </w:pPr>
            <w:r w:rsidRPr="003D3432">
              <w:rPr>
                <w:b/>
              </w:rPr>
              <w:t>Duties and Responsibilities</w:t>
            </w:r>
          </w:p>
          <w:p w14:paraId="510751A9" w14:textId="3873E47B" w:rsidR="00DD2924" w:rsidRDefault="004A2E24" w:rsidP="005E1CE3">
            <w:pPr>
              <w:pStyle w:val="ListParagraph"/>
              <w:numPr>
                <w:ilvl w:val="0"/>
                <w:numId w:val="42"/>
              </w:numPr>
            </w:pPr>
            <w:r>
              <w:t xml:space="preserve">To lead the process </w:t>
            </w:r>
            <w:r w:rsidR="001C359E">
              <w:t xml:space="preserve">for the </w:t>
            </w:r>
            <w:r w:rsidR="00892A4B">
              <w:t xml:space="preserve">setup and distribution </w:t>
            </w:r>
            <w:proofErr w:type="spellStart"/>
            <w:r w:rsidR="00892A4B">
              <w:t>of</w:t>
            </w:r>
            <w:r w:rsidR="00892A4B" w:rsidRPr="004A2E24">
              <w:t>prize</w:t>
            </w:r>
            <w:proofErr w:type="spellEnd"/>
            <w:r w:rsidR="00892A4B">
              <w:t xml:space="preserve"> funds </w:t>
            </w:r>
            <w:r>
              <w:t xml:space="preserve">to students across the University and deliver a customer focused service to </w:t>
            </w:r>
            <w:proofErr w:type="spellStart"/>
            <w:r>
              <w:t>colleages</w:t>
            </w:r>
            <w:proofErr w:type="spellEnd"/>
            <w:r>
              <w:t xml:space="preserve"> across the University and students. </w:t>
            </w:r>
          </w:p>
          <w:p w14:paraId="1BF9D4B6" w14:textId="6ECE7A4E" w:rsidR="008E677C" w:rsidRDefault="00FD35C3" w:rsidP="00127ED4">
            <w:pPr>
              <w:pStyle w:val="ListParagraph"/>
              <w:numPr>
                <w:ilvl w:val="0"/>
                <w:numId w:val="42"/>
              </w:numPr>
            </w:pPr>
            <w:r>
              <w:t xml:space="preserve">To liaise with </w:t>
            </w:r>
            <w:proofErr w:type="spellStart"/>
            <w:r w:rsidR="00892A4B">
              <w:t>Colleges</w:t>
            </w:r>
            <w:r w:rsidR="001C359E">
              <w:t>,</w:t>
            </w:r>
            <w:r>
              <w:t>Research</w:t>
            </w:r>
            <w:proofErr w:type="spellEnd"/>
            <w:r>
              <w:t xml:space="preserve"> Departments </w:t>
            </w:r>
            <w:r w:rsidR="001C359E">
              <w:t xml:space="preserve">and </w:t>
            </w:r>
            <w:r>
              <w:t xml:space="preserve"> other central departments across the University to ensure the distribution of funds for prizes are well planned</w:t>
            </w:r>
            <w:r w:rsidR="001F6EE6">
              <w:t xml:space="preserve"> and organised and to set</w:t>
            </w:r>
            <w:r w:rsidR="004A2E24" w:rsidRPr="004A2E24">
              <w:t xml:space="preserve"> realistic expectations on the lead times for distribution of funds to students.</w:t>
            </w:r>
          </w:p>
          <w:p w14:paraId="7D02799C" w14:textId="0A1AF7B5" w:rsidR="008E677C" w:rsidRDefault="008E677C" w:rsidP="00612709">
            <w:pPr>
              <w:pStyle w:val="ListParagraph"/>
              <w:numPr>
                <w:ilvl w:val="0"/>
                <w:numId w:val="42"/>
              </w:numPr>
            </w:pPr>
            <w:r w:rsidRPr="00127ED4">
              <w:rPr>
                <w:rFonts w:ascii="Calibri" w:hAnsi="Calibri"/>
                <w:color w:val="000000"/>
              </w:rPr>
              <w:lastRenderedPageBreak/>
              <w:t>To review existing fund set up ensuring they are maintained correctly and set up against the correct fund type</w:t>
            </w:r>
          </w:p>
          <w:p w14:paraId="3E953747" w14:textId="77777777" w:rsidR="00386D7B" w:rsidRDefault="00386D7B" w:rsidP="00090932">
            <w:pPr>
              <w:pStyle w:val="ListParagraph"/>
              <w:numPr>
                <w:ilvl w:val="0"/>
                <w:numId w:val="42"/>
              </w:numPr>
            </w:pPr>
            <w:r>
              <w:t xml:space="preserve">To ensure that the Fund Management Tool in SITS is used to its full potential, </w:t>
            </w:r>
            <w:r w:rsidR="004A2E24">
              <w:t>influencing fut</w:t>
            </w:r>
            <w:r w:rsidR="00804EA5">
              <w:t>ure developments to ensure it remains</w:t>
            </w:r>
            <w:r w:rsidR="004A2E24">
              <w:t xml:space="preserve"> fit for purpose. </w:t>
            </w:r>
          </w:p>
          <w:p w14:paraId="7D767E9F" w14:textId="6E6CEDD1" w:rsidR="00090932" w:rsidRDefault="00090932" w:rsidP="00090932">
            <w:pPr>
              <w:pStyle w:val="ListBullet"/>
              <w:numPr>
                <w:ilvl w:val="0"/>
                <w:numId w:val="42"/>
              </w:numPr>
            </w:pPr>
            <w:r>
              <w:t>To process new request to set up or roll over funds for scholarships, bursaries and prizes in the Funding Management Tool in SITS, ensuring that every fund is properly authorised, complies with relevant University Policies and Financial Standing Orders</w:t>
            </w:r>
            <w:r w:rsidR="008E677C">
              <w:t>.</w:t>
            </w:r>
            <w:r>
              <w:t xml:space="preserve"> </w:t>
            </w:r>
          </w:p>
          <w:p w14:paraId="45E4A62D" w14:textId="63EC5612" w:rsidR="00090932" w:rsidRDefault="00090932" w:rsidP="00687B6D">
            <w:pPr>
              <w:pStyle w:val="ListParagraph"/>
              <w:numPr>
                <w:ilvl w:val="0"/>
                <w:numId w:val="42"/>
              </w:numPr>
            </w:pPr>
            <w:r>
              <w:t xml:space="preserve">To process requests to distribute </w:t>
            </w:r>
            <w:r w:rsidR="008E677C">
              <w:t xml:space="preserve">prize </w:t>
            </w:r>
            <w:r>
              <w:t xml:space="preserve">funds to students </w:t>
            </w:r>
            <w:r w:rsidR="008E677C">
              <w:t xml:space="preserve">in </w:t>
            </w:r>
            <w:r>
              <w:t xml:space="preserve">a timely and accurate manner, following up on pending approvals. </w:t>
            </w:r>
          </w:p>
          <w:p w14:paraId="6FC7F578" w14:textId="77777777" w:rsidR="00804EA5" w:rsidRDefault="00804EA5" w:rsidP="00687B6D">
            <w:pPr>
              <w:pStyle w:val="ListParagraph"/>
              <w:numPr>
                <w:ilvl w:val="0"/>
                <w:numId w:val="42"/>
              </w:numPr>
            </w:pPr>
            <w:r>
              <w:t xml:space="preserve">To process amendments to the distribution of </w:t>
            </w:r>
            <w:r w:rsidR="008E677C">
              <w:t xml:space="preserve">prize </w:t>
            </w:r>
            <w:r>
              <w:t xml:space="preserve">funds due to student withdrawals or partial time outs, </w:t>
            </w:r>
            <w:proofErr w:type="spellStart"/>
            <w:r>
              <w:t>liasing</w:t>
            </w:r>
            <w:proofErr w:type="spellEnd"/>
            <w:r>
              <w:t xml:space="preserve"> with the Income Services Team where amendments results on students being liable to return funds to the University. </w:t>
            </w:r>
          </w:p>
          <w:p w14:paraId="3CA61A68" w14:textId="3F5790BC" w:rsidR="00386D7B" w:rsidRDefault="004A2E24" w:rsidP="00386D7B">
            <w:pPr>
              <w:pStyle w:val="ListParagraph"/>
              <w:numPr>
                <w:ilvl w:val="0"/>
                <w:numId w:val="42"/>
              </w:numPr>
            </w:pPr>
            <w:r>
              <w:t>To ensure</w:t>
            </w:r>
            <w:r w:rsidR="00386D7B">
              <w:t xml:space="preserve"> all queries on the distribution of funds </w:t>
            </w:r>
            <w:r w:rsidR="00386D7B" w:rsidRPr="00386D7B">
              <w:t>for prizes</w:t>
            </w:r>
            <w:r w:rsidR="00386D7B">
              <w:t xml:space="preserve"> to students</w:t>
            </w:r>
            <w:r>
              <w:t xml:space="preserve"> are satisfactorily resolved with </w:t>
            </w:r>
            <w:r w:rsidR="000054AA">
              <w:t>5</w:t>
            </w:r>
            <w:r>
              <w:t xml:space="preserve"> working days </w:t>
            </w:r>
          </w:p>
          <w:p w14:paraId="4B4FE3A5" w14:textId="77777777" w:rsidR="00DE6922" w:rsidRDefault="00DE6922" w:rsidP="00386D7B">
            <w:pPr>
              <w:pStyle w:val="ListParagraph"/>
              <w:numPr>
                <w:ilvl w:val="0"/>
                <w:numId w:val="42"/>
              </w:numPr>
            </w:pPr>
            <w:r>
              <w:t>To develop online forms to support the setup and approval process for student prizes.</w:t>
            </w:r>
          </w:p>
          <w:p w14:paraId="032D40C4" w14:textId="7E928E0D" w:rsidR="00804EA5" w:rsidRDefault="00386D7B" w:rsidP="00D373A6">
            <w:pPr>
              <w:pStyle w:val="ListParagraph"/>
              <w:numPr>
                <w:ilvl w:val="0"/>
                <w:numId w:val="42"/>
              </w:numPr>
            </w:pPr>
            <w:r>
              <w:t xml:space="preserve">To report on the distribution of </w:t>
            </w:r>
            <w:r w:rsidR="008E677C">
              <w:t xml:space="preserve">prize funds to College and the </w:t>
            </w:r>
            <w:r>
              <w:t xml:space="preserve"> Finance Department on a monthly basis. </w:t>
            </w:r>
            <w:r w:rsidR="00804EA5">
              <w:t xml:space="preserve"> </w:t>
            </w:r>
          </w:p>
          <w:p w14:paraId="7A1A512D" w14:textId="77777777" w:rsidR="00804EA5" w:rsidRPr="00804EA5" w:rsidRDefault="00804EA5" w:rsidP="00804EA5">
            <w:pPr>
              <w:pStyle w:val="ListParagraph"/>
              <w:numPr>
                <w:ilvl w:val="0"/>
                <w:numId w:val="42"/>
              </w:numPr>
            </w:pPr>
            <w:r w:rsidRPr="00804EA5">
              <w:t>To demonstrate a flexible, understanding and supportive approach to the circumstances of our customers, particularly students</w:t>
            </w:r>
            <w:r>
              <w:t>,</w:t>
            </w:r>
            <w:r w:rsidRPr="00804EA5">
              <w:t xml:space="preserve"> to enhance the student experience.</w:t>
            </w:r>
          </w:p>
          <w:p w14:paraId="5EA93178" w14:textId="77777777" w:rsidR="00804EA5" w:rsidRDefault="00804EA5" w:rsidP="00804EA5">
            <w:pPr>
              <w:pStyle w:val="ListParagraph"/>
              <w:numPr>
                <w:ilvl w:val="0"/>
                <w:numId w:val="42"/>
              </w:numPr>
            </w:pPr>
            <w:r w:rsidRPr="00804EA5">
              <w:t>Network with fellow professionals in the wider community to ensure professional knowledge remains current and maintain awareness of the UK higher education agenda.</w:t>
            </w:r>
          </w:p>
          <w:p w14:paraId="1BDBBEC2" w14:textId="77777777" w:rsidR="008E677C" w:rsidRPr="00804EA5" w:rsidRDefault="008E677C" w:rsidP="00804EA5">
            <w:pPr>
              <w:pStyle w:val="ListParagraph"/>
              <w:numPr>
                <w:ilvl w:val="0"/>
                <w:numId w:val="42"/>
              </w:numPr>
            </w:pPr>
            <w:r>
              <w:t>To play a full role in the team duties of the Student Funding Ser</w:t>
            </w:r>
            <w:r w:rsidR="003A61A3">
              <w:t>vice.</w:t>
            </w:r>
          </w:p>
          <w:p w14:paraId="5831DD1C" w14:textId="77777777" w:rsidR="007166ED" w:rsidRPr="00386D7B" w:rsidRDefault="007166ED" w:rsidP="00804EA5"/>
          <w:p w14:paraId="0BFC63B3" w14:textId="77777777" w:rsidR="00DE696E" w:rsidRPr="003D3432" w:rsidRDefault="00DE696E" w:rsidP="000B4B43">
            <w:pPr>
              <w:spacing w:after="120"/>
              <w:rPr>
                <w:b/>
              </w:rPr>
            </w:pPr>
            <w:r w:rsidRPr="003D3432">
              <w:rPr>
                <w:b/>
              </w:rPr>
              <w:t xml:space="preserve">General </w:t>
            </w:r>
          </w:p>
          <w:p w14:paraId="6C898C69" w14:textId="77777777" w:rsidR="00DE696E" w:rsidRPr="003D3432" w:rsidRDefault="00220865" w:rsidP="001C6D22">
            <w:pPr>
              <w:pStyle w:val="ListParagraph"/>
              <w:numPr>
                <w:ilvl w:val="0"/>
                <w:numId w:val="43"/>
              </w:numPr>
            </w:pPr>
            <w:r>
              <w:t>To perform such</w:t>
            </w:r>
            <w:r w:rsidR="00DE696E" w:rsidRPr="003D3432">
              <w:t xml:space="preserve"> d</w:t>
            </w:r>
            <w:r>
              <w:t xml:space="preserve">uties consistent with your role as from time to time </w:t>
            </w:r>
            <w:r w:rsidR="00DE696E" w:rsidRPr="003D3432">
              <w:t>may be assigned to you anywhere within the University.</w:t>
            </w:r>
          </w:p>
          <w:p w14:paraId="73DC95CC" w14:textId="77777777" w:rsidR="00DE696E" w:rsidRPr="003D3432" w:rsidRDefault="00220865" w:rsidP="001C6D22">
            <w:pPr>
              <w:pStyle w:val="ListParagraph"/>
              <w:numPr>
                <w:ilvl w:val="0"/>
                <w:numId w:val="43"/>
              </w:numPr>
            </w:pPr>
            <w:r>
              <w:t>To u</w:t>
            </w:r>
            <w:r w:rsidR="00DE696E" w:rsidRPr="003D3432">
              <w:t>ndertake health and safety duties and responsibilities appropriate to the role.</w:t>
            </w:r>
          </w:p>
          <w:p w14:paraId="706BA479" w14:textId="77777777" w:rsidR="00DE696E" w:rsidRDefault="00220865" w:rsidP="001C6D22">
            <w:pPr>
              <w:pStyle w:val="ListParagraph"/>
              <w:numPr>
                <w:ilvl w:val="0"/>
                <w:numId w:val="43"/>
              </w:numPr>
            </w:pPr>
            <w:r>
              <w:t>To w</w:t>
            </w:r>
            <w:r w:rsidR="00DE696E" w:rsidRPr="003D3432">
              <w:t>ork in accordance with the University’s Equal Opportunities Policy and the Staff Charter, promoting equality and diversity in your work.</w:t>
            </w:r>
          </w:p>
          <w:p w14:paraId="6C91AF6A" w14:textId="77777777" w:rsidR="00957928" w:rsidRPr="003D3432" w:rsidRDefault="00957928" w:rsidP="001C6D22">
            <w:pPr>
              <w:pStyle w:val="ListParagraph"/>
              <w:numPr>
                <w:ilvl w:val="0"/>
                <w:numId w:val="43"/>
              </w:numPr>
            </w:pPr>
            <w:r w:rsidRPr="00957928">
              <w:t>To personally c</w:t>
            </w:r>
            <w:r>
              <w:t>ontribute towards reducing the U</w:t>
            </w:r>
            <w:r w:rsidRPr="00957928">
              <w:t>niversity’s impact on the environment and support actions associated with the UAL Sustainability Manifesto (2016 – 2022</w:t>
            </w:r>
            <w:r w:rsidR="00AE62FE">
              <w:t>).</w:t>
            </w:r>
          </w:p>
          <w:p w14:paraId="2C036048" w14:textId="77777777" w:rsidR="00DE696E" w:rsidRPr="003D3432" w:rsidRDefault="00220865" w:rsidP="001C6D22">
            <w:pPr>
              <w:pStyle w:val="ListParagraph"/>
              <w:numPr>
                <w:ilvl w:val="0"/>
                <w:numId w:val="43"/>
              </w:numPr>
            </w:pPr>
            <w:r>
              <w:t>To u</w:t>
            </w:r>
            <w:r w:rsidR="00DE696E" w:rsidRPr="003D3432">
              <w:t>ndertake continuous personal and professional development, and to support it for any staff you manage through effective use of the University’s Planning, Review and Appraisal scheme and staff development opportunities.</w:t>
            </w:r>
          </w:p>
          <w:p w14:paraId="18917DDB" w14:textId="77777777" w:rsidR="00DE696E" w:rsidRPr="003D3432" w:rsidRDefault="00220865" w:rsidP="001C6D22">
            <w:pPr>
              <w:pStyle w:val="ListParagraph"/>
              <w:numPr>
                <w:ilvl w:val="0"/>
                <w:numId w:val="43"/>
              </w:numPr>
            </w:pPr>
            <w:r>
              <w:t>To m</w:t>
            </w:r>
            <w:r w:rsidR="00DE696E" w:rsidRPr="003D3432">
              <w:t>ake full use of all information and communication technologies in adherence to data protection policies to meet the requirements of the role and to promote organisational effectiveness.</w:t>
            </w:r>
          </w:p>
          <w:p w14:paraId="323B880E" w14:textId="55F9C5FF" w:rsidR="00594C01" w:rsidRPr="003D3432" w:rsidRDefault="00220865" w:rsidP="00DE696E">
            <w:pPr>
              <w:pStyle w:val="ListParagraph"/>
              <w:numPr>
                <w:ilvl w:val="0"/>
                <w:numId w:val="43"/>
              </w:numPr>
            </w:pPr>
            <w:r>
              <w:t>To c</w:t>
            </w:r>
            <w:r w:rsidR="00DE696E" w:rsidRPr="003D3432">
              <w:t xml:space="preserve">onduct all financial matters associated with the role accordance </w:t>
            </w:r>
            <w:r w:rsidR="001C6D22">
              <w:t>to</w:t>
            </w:r>
            <w:r w:rsidR="00DE696E" w:rsidRPr="003D3432">
              <w:t xml:space="preserve"> the University’s policies and procedures, as laid down in the Financial Regulations.</w:t>
            </w:r>
          </w:p>
        </w:tc>
      </w:tr>
      <w:tr w:rsidR="00594C01" w:rsidRPr="00C007C8" w14:paraId="4F878F23" w14:textId="77777777" w:rsidTr="00150DEB">
        <w:trPr>
          <w:trHeight w:val="406"/>
        </w:trPr>
        <w:tc>
          <w:tcPr>
            <w:tcW w:w="9214" w:type="dxa"/>
            <w:gridSpan w:val="3"/>
          </w:tcPr>
          <w:p w14:paraId="0317AEA1" w14:textId="77777777" w:rsidR="00C36210" w:rsidRDefault="00594C01" w:rsidP="000B4B43">
            <w:pPr>
              <w:spacing w:before="120" w:after="120"/>
              <w:rPr>
                <w:b/>
              </w:rPr>
            </w:pPr>
            <w:r w:rsidRPr="003D3432">
              <w:rPr>
                <w:b/>
              </w:rPr>
              <w:lastRenderedPageBreak/>
              <w:t>Key Working Relationships</w:t>
            </w:r>
          </w:p>
          <w:p w14:paraId="3E92FDC0" w14:textId="77777777" w:rsidR="00220865" w:rsidRPr="00220865" w:rsidRDefault="00220865" w:rsidP="00220865">
            <w:pPr>
              <w:spacing w:before="120" w:after="120"/>
              <w:rPr>
                <w:bCs/>
                <w:u w:val="single"/>
              </w:rPr>
            </w:pPr>
            <w:r w:rsidRPr="00220865">
              <w:rPr>
                <w:bCs/>
              </w:rPr>
              <w:t xml:space="preserve">Managers and other staff, and external partners, suppliers </w:t>
            </w:r>
            <w:proofErr w:type="spellStart"/>
            <w:r w:rsidRPr="00220865">
              <w:rPr>
                <w:bCs/>
              </w:rPr>
              <w:t>etc</w:t>
            </w:r>
            <w:proofErr w:type="spellEnd"/>
            <w:r w:rsidRPr="00220865">
              <w:rPr>
                <w:bCs/>
              </w:rPr>
              <w:t>; with whom regular contact is required.</w:t>
            </w:r>
          </w:p>
          <w:p w14:paraId="111665A3" w14:textId="77777777" w:rsidR="00386D7B" w:rsidRDefault="00386D7B" w:rsidP="001C6D22">
            <w:pPr>
              <w:pStyle w:val="ListParagraph"/>
              <w:numPr>
                <w:ilvl w:val="0"/>
                <w:numId w:val="34"/>
              </w:numPr>
            </w:pPr>
            <w:r>
              <w:t>Finance Department</w:t>
            </w:r>
          </w:p>
          <w:p w14:paraId="2345CCAC" w14:textId="77777777" w:rsidR="003A61A3" w:rsidRDefault="003A61A3" w:rsidP="001C6D22">
            <w:pPr>
              <w:pStyle w:val="ListParagraph"/>
              <w:numPr>
                <w:ilvl w:val="0"/>
                <w:numId w:val="34"/>
              </w:numPr>
            </w:pPr>
            <w:r>
              <w:t>College Finance Teams</w:t>
            </w:r>
          </w:p>
          <w:p w14:paraId="47C9ADA3" w14:textId="77777777" w:rsidR="00386D7B" w:rsidRDefault="00386D7B" w:rsidP="001C6D22">
            <w:pPr>
              <w:pStyle w:val="ListParagraph"/>
              <w:numPr>
                <w:ilvl w:val="0"/>
                <w:numId w:val="34"/>
              </w:numPr>
            </w:pPr>
            <w:r>
              <w:t>Research Department</w:t>
            </w:r>
          </w:p>
          <w:p w14:paraId="1F17272D" w14:textId="77777777" w:rsidR="003A61A3" w:rsidRDefault="003A61A3" w:rsidP="001C6D22">
            <w:pPr>
              <w:pStyle w:val="ListParagraph"/>
              <w:numPr>
                <w:ilvl w:val="0"/>
                <w:numId w:val="34"/>
              </w:numPr>
            </w:pPr>
            <w:r>
              <w:t>Development Department</w:t>
            </w:r>
          </w:p>
          <w:p w14:paraId="6E3A597A" w14:textId="05CF679C" w:rsidR="00386D7B" w:rsidRPr="003D3432" w:rsidRDefault="003A61A3" w:rsidP="00832FA6">
            <w:pPr>
              <w:pStyle w:val="ListParagraph"/>
              <w:numPr>
                <w:ilvl w:val="0"/>
                <w:numId w:val="34"/>
              </w:numPr>
            </w:pPr>
            <w:r>
              <w:t>Academic Registry Systems Team</w:t>
            </w:r>
          </w:p>
        </w:tc>
      </w:tr>
      <w:tr w:rsidR="00594C01" w:rsidRPr="00C007C8" w14:paraId="6699DB64" w14:textId="77777777" w:rsidTr="000C0840">
        <w:tc>
          <w:tcPr>
            <w:tcW w:w="9214" w:type="dxa"/>
            <w:gridSpan w:val="3"/>
          </w:tcPr>
          <w:p w14:paraId="1E8B0842" w14:textId="77777777" w:rsidR="00594C01" w:rsidRPr="003D3432" w:rsidRDefault="00594C01" w:rsidP="000B4B43">
            <w:pPr>
              <w:spacing w:before="120" w:after="120"/>
              <w:rPr>
                <w:b/>
              </w:rPr>
            </w:pPr>
            <w:r w:rsidRPr="003D3432">
              <w:rPr>
                <w:b/>
              </w:rPr>
              <w:t>Specific Management Responsibilities</w:t>
            </w:r>
          </w:p>
          <w:p w14:paraId="56C89DF2" w14:textId="77777777" w:rsidR="00594C01" w:rsidRPr="003D3432" w:rsidRDefault="00594C01" w:rsidP="00C007C8">
            <w:r w:rsidRPr="003D3432">
              <w:t>Budgets:</w:t>
            </w:r>
            <w:r w:rsidR="00B26E52" w:rsidRPr="003D3432">
              <w:t xml:space="preserve"> </w:t>
            </w:r>
            <w:r w:rsidR="00386D7B">
              <w:t>None</w:t>
            </w:r>
          </w:p>
          <w:p w14:paraId="6960422D" w14:textId="77777777" w:rsidR="00594C01" w:rsidRPr="003D3432" w:rsidRDefault="00594C01" w:rsidP="00C007C8">
            <w:r w:rsidRPr="003D3432">
              <w:lastRenderedPageBreak/>
              <w:t>Staff:</w:t>
            </w:r>
            <w:r w:rsidR="00B26E52" w:rsidRPr="003D3432">
              <w:t xml:space="preserve"> </w:t>
            </w:r>
            <w:r w:rsidR="00386D7B">
              <w:t>None</w:t>
            </w:r>
          </w:p>
          <w:p w14:paraId="2CD79C74" w14:textId="77777777" w:rsidR="000B4B43" w:rsidRPr="003D3432" w:rsidRDefault="00594C01" w:rsidP="00C007C8">
            <w:r w:rsidRPr="003D3432">
              <w:t>Other (e.g. accommodation; equipment):</w:t>
            </w:r>
            <w:r w:rsidR="006F53E4" w:rsidRPr="003D3432">
              <w:t xml:space="preserve"> </w:t>
            </w:r>
            <w:r w:rsidR="00386D7B">
              <w:t>Fund Management Tool in SITS (systems administration)</w:t>
            </w:r>
          </w:p>
        </w:tc>
      </w:tr>
    </w:tbl>
    <w:p w14:paraId="37826F95" w14:textId="77777777" w:rsidR="00594C01" w:rsidRPr="00C007C8" w:rsidRDefault="00594C01" w:rsidP="00C007C8"/>
    <w:p w14:paraId="3162EEA8" w14:textId="5A7A4244" w:rsidR="00DE696E" w:rsidRPr="00832FA6" w:rsidRDefault="00FC2F78" w:rsidP="00832FA6">
      <w:pPr>
        <w:ind w:left="-142"/>
      </w:pPr>
      <w:r>
        <w:t>Last updated</w:t>
      </w:r>
      <w:r w:rsidR="00832FA6">
        <w:t>: 03/06/19</w:t>
      </w:r>
    </w:p>
    <w:tbl>
      <w:tblPr>
        <w:tblStyle w:val="TableGrid"/>
        <w:tblW w:w="0" w:type="auto"/>
        <w:tblLook w:val="04A0" w:firstRow="1" w:lastRow="0" w:firstColumn="1" w:lastColumn="0" w:noHBand="0" w:noVBand="1"/>
      </w:tblPr>
      <w:tblGrid>
        <w:gridCol w:w="3748"/>
        <w:gridCol w:w="5268"/>
      </w:tblGrid>
      <w:tr w:rsidR="00DE696E" w:rsidRPr="005D7A28" w14:paraId="0847339B" w14:textId="77777777" w:rsidTr="00DE0C25">
        <w:trPr>
          <w:trHeight w:val="410"/>
        </w:trPr>
        <w:tc>
          <w:tcPr>
            <w:tcW w:w="9016" w:type="dxa"/>
            <w:gridSpan w:val="2"/>
            <w:shd w:val="clear" w:color="auto" w:fill="000000" w:themeFill="text1"/>
            <w:vAlign w:val="center"/>
          </w:tcPr>
          <w:p w14:paraId="3B6A7707" w14:textId="77777777" w:rsidR="00DE696E" w:rsidRDefault="00815AAD" w:rsidP="00815AAD">
            <w:pPr>
              <w:jc w:val="center"/>
              <w:rPr>
                <w:rFonts w:ascii="Calibri" w:hAnsi="Calibri" w:cs="Arial"/>
                <w:b/>
              </w:rPr>
            </w:pPr>
            <w:r w:rsidRPr="00815AAD">
              <w:rPr>
                <w:rFonts w:ascii="Calibri" w:hAnsi="Calibri" w:cs="Arial"/>
                <w:b/>
              </w:rPr>
              <w:t>PERSON SPECIFICATION</w:t>
            </w:r>
          </w:p>
          <w:p w14:paraId="7E651E45" w14:textId="77777777" w:rsidR="00431B5B" w:rsidRPr="00815AAD" w:rsidRDefault="00431B5B" w:rsidP="00815AAD">
            <w:pPr>
              <w:jc w:val="center"/>
              <w:rPr>
                <w:rFonts w:ascii="Calibri" w:hAnsi="Calibri" w:cs="Arial"/>
                <w:b/>
                <w:color w:val="262626" w:themeColor="text1" w:themeTint="D9"/>
              </w:rPr>
            </w:pPr>
          </w:p>
        </w:tc>
      </w:tr>
      <w:tr w:rsidR="00DE696E" w:rsidRPr="005D7A28" w14:paraId="6D48A254" w14:textId="77777777" w:rsidTr="00DE0C25">
        <w:tc>
          <w:tcPr>
            <w:tcW w:w="3748" w:type="dxa"/>
          </w:tcPr>
          <w:p w14:paraId="2E938293"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68" w:type="dxa"/>
          </w:tcPr>
          <w:p w14:paraId="6C04FCE5" w14:textId="77777777" w:rsidR="00DE0C25" w:rsidRPr="00127ED4" w:rsidRDefault="00DE0C25" w:rsidP="00DE0C25">
            <w:pPr>
              <w:pStyle w:val="ListParagraph"/>
              <w:numPr>
                <w:ilvl w:val="0"/>
                <w:numId w:val="47"/>
              </w:numPr>
              <w:spacing w:before="120" w:after="120"/>
              <w:rPr>
                <w:rFonts w:ascii="Calibri" w:hAnsi="Calibri" w:cs="Arial"/>
              </w:rPr>
            </w:pPr>
            <w:r w:rsidRPr="00127ED4">
              <w:rPr>
                <w:rFonts w:ascii="Calibri" w:hAnsi="Calibri" w:cs="Arial"/>
              </w:rPr>
              <w:t>Commits to own development through effective use of the University’s appraisal scheme and staff development process.</w:t>
            </w:r>
          </w:p>
          <w:p w14:paraId="1666BF93" w14:textId="77777777" w:rsidR="00DE0C25" w:rsidRPr="00127ED4" w:rsidRDefault="00DE0C25" w:rsidP="00DE0C25">
            <w:pPr>
              <w:pStyle w:val="ListParagraph"/>
              <w:numPr>
                <w:ilvl w:val="0"/>
                <w:numId w:val="47"/>
              </w:numPr>
              <w:spacing w:before="120" w:after="120"/>
              <w:rPr>
                <w:rFonts w:ascii="Calibri" w:hAnsi="Calibri" w:cs="Arial"/>
              </w:rPr>
            </w:pPr>
            <w:r w:rsidRPr="00127ED4">
              <w:rPr>
                <w:rFonts w:ascii="Calibri" w:hAnsi="Calibri" w:cs="Arial"/>
              </w:rPr>
              <w:t xml:space="preserve">Uses appropriate levels of IT skills to enable best use of available information and communications as necessary for the post, including, but not limited to: </w:t>
            </w:r>
          </w:p>
          <w:p w14:paraId="7ED030E8" w14:textId="77777777" w:rsidR="00DE0C25" w:rsidRPr="00127ED4" w:rsidRDefault="00DE0C25" w:rsidP="00DE0C25">
            <w:pPr>
              <w:spacing w:before="120" w:after="120"/>
              <w:ind w:left="720"/>
              <w:rPr>
                <w:rFonts w:ascii="Calibri" w:hAnsi="Calibri" w:cs="Arial"/>
              </w:rPr>
            </w:pPr>
            <w:r w:rsidRPr="00127ED4">
              <w:rPr>
                <w:rFonts w:ascii="Calibri" w:hAnsi="Calibri" w:cs="Arial"/>
              </w:rPr>
              <w:t>SITS</w:t>
            </w:r>
          </w:p>
          <w:p w14:paraId="13F13190" w14:textId="77777777" w:rsidR="00DE0C25" w:rsidRPr="00127ED4" w:rsidRDefault="00DE0C25" w:rsidP="00DE0C25">
            <w:pPr>
              <w:spacing w:before="120" w:after="120"/>
              <w:ind w:left="720"/>
              <w:rPr>
                <w:rFonts w:ascii="Calibri" w:hAnsi="Calibri" w:cs="Arial"/>
              </w:rPr>
            </w:pPr>
            <w:r w:rsidRPr="00127ED4">
              <w:rPr>
                <w:rFonts w:ascii="Calibri" w:hAnsi="Calibri" w:cs="Arial"/>
              </w:rPr>
              <w:t>MS Office</w:t>
            </w:r>
          </w:p>
          <w:p w14:paraId="27072FC4" w14:textId="77777777" w:rsidR="00DE0C25" w:rsidRPr="00127ED4" w:rsidRDefault="00DE0C25" w:rsidP="00DE0C25">
            <w:pPr>
              <w:spacing w:before="120" w:after="120"/>
              <w:ind w:left="720"/>
              <w:rPr>
                <w:rFonts w:ascii="Calibri" w:hAnsi="Calibri" w:cs="Arial"/>
              </w:rPr>
            </w:pPr>
            <w:r w:rsidRPr="00127ED4">
              <w:rPr>
                <w:rFonts w:ascii="Calibri" w:hAnsi="Calibri" w:cs="Arial"/>
              </w:rPr>
              <w:t>Outlook</w:t>
            </w:r>
          </w:p>
          <w:p w14:paraId="59C02C7F" w14:textId="77777777" w:rsidR="00DE0C25" w:rsidRPr="00127ED4" w:rsidRDefault="00DE0C25" w:rsidP="00DE0C25">
            <w:pPr>
              <w:spacing w:before="120" w:after="120"/>
              <w:ind w:left="720"/>
              <w:rPr>
                <w:rFonts w:ascii="Calibri" w:hAnsi="Calibri" w:cs="Arial"/>
              </w:rPr>
            </w:pPr>
            <w:r w:rsidRPr="00127ED4">
              <w:rPr>
                <w:rFonts w:ascii="Calibri" w:hAnsi="Calibri" w:cs="Arial"/>
              </w:rPr>
              <w:t>Intranet</w:t>
            </w:r>
          </w:p>
          <w:p w14:paraId="3C77EA1D" w14:textId="77777777" w:rsidR="00DE0C25" w:rsidRPr="00127ED4" w:rsidRDefault="00DE0C25" w:rsidP="00DE0C25">
            <w:pPr>
              <w:spacing w:before="120" w:after="120"/>
              <w:ind w:left="720"/>
              <w:rPr>
                <w:rFonts w:ascii="Calibri" w:hAnsi="Calibri" w:cs="Arial"/>
              </w:rPr>
            </w:pPr>
            <w:r w:rsidRPr="00127ED4">
              <w:rPr>
                <w:rFonts w:ascii="Calibri" w:hAnsi="Calibri" w:cs="Arial"/>
              </w:rPr>
              <w:t>Web/Internet</w:t>
            </w:r>
          </w:p>
          <w:p w14:paraId="5F5D3C8A" w14:textId="77777777" w:rsidR="00603E81" w:rsidRPr="00127ED4" w:rsidRDefault="00DE0C25" w:rsidP="00DE0C25">
            <w:pPr>
              <w:pStyle w:val="ListParagraph"/>
              <w:numPr>
                <w:ilvl w:val="0"/>
                <w:numId w:val="47"/>
              </w:numPr>
              <w:spacing w:before="120" w:after="120"/>
              <w:rPr>
                <w:rFonts w:ascii="Calibri" w:hAnsi="Calibri" w:cs="Arial"/>
              </w:rPr>
            </w:pPr>
            <w:r w:rsidRPr="00127ED4">
              <w:rPr>
                <w:rFonts w:ascii="Calibri" w:hAnsi="Calibri" w:cs="Arial"/>
              </w:rPr>
              <w:t>Has basic knowledge of financial  and accounting principles and sales ledger management.</w:t>
            </w:r>
          </w:p>
          <w:p w14:paraId="16E86A74" w14:textId="6EF7F60C" w:rsidR="00DE0C25" w:rsidRPr="00127ED4" w:rsidRDefault="003A61A3" w:rsidP="00DE0C25">
            <w:pPr>
              <w:pStyle w:val="ListParagraph"/>
              <w:numPr>
                <w:ilvl w:val="0"/>
                <w:numId w:val="47"/>
              </w:numPr>
              <w:spacing w:before="120" w:after="120"/>
              <w:rPr>
                <w:rFonts w:ascii="Calibri" w:hAnsi="Calibri" w:cs="Arial"/>
              </w:rPr>
            </w:pPr>
            <w:r w:rsidRPr="00127ED4">
              <w:rPr>
                <w:rFonts w:ascii="Calibri" w:hAnsi="Calibri" w:cs="Arial"/>
              </w:rPr>
              <w:t xml:space="preserve">Knowledge of Further and Higher Education funding administration, government agency processes and relevant products. </w:t>
            </w:r>
          </w:p>
        </w:tc>
      </w:tr>
      <w:tr w:rsidR="00DE696E" w:rsidRPr="005D7A28" w14:paraId="57896BE8" w14:textId="77777777" w:rsidTr="00DE0C25">
        <w:tc>
          <w:tcPr>
            <w:tcW w:w="3748" w:type="dxa"/>
          </w:tcPr>
          <w:p w14:paraId="16886794"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268" w:type="dxa"/>
          </w:tcPr>
          <w:p w14:paraId="09FA645F" w14:textId="18E5A285" w:rsidR="00D50576" w:rsidRPr="00127ED4" w:rsidRDefault="00D50576" w:rsidP="00D50576">
            <w:pPr>
              <w:pStyle w:val="ListParagraph"/>
              <w:numPr>
                <w:ilvl w:val="0"/>
                <w:numId w:val="46"/>
              </w:numPr>
              <w:spacing w:before="120"/>
              <w:rPr>
                <w:rFonts w:ascii="Calibri" w:hAnsi="Calibri" w:cs="Arial"/>
              </w:rPr>
            </w:pPr>
            <w:r w:rsidRPr="00127ED4">
              <w:rPr>
                <w:rFonts w:ascii="Calibri" w:hAnsi="Calibri" w:cs="Arial"/>
              </w:rPr>
              <w:t xml:space="preserve">Familiarity </w:t>
            </w:r>
            <w:r w:rsidR="003A61A3" w:rsidRPr="00127ED4">
              <w:rPr>
                <w:rFonts w:ascii="Calibri" w:hAnsi="Calibri" w:cs="Arial"/>
              </w:rPr>
              <w:t xml:space="preserve">and experience of HE </w:t>
            </w:r>
            <w:r w:rsidRPr="00127ED4">
              <w:rPr>
                <w:rFonts w:ascii="Calibri" w:hAnsi="Calibri" w:cs="Arial"/>
              </w:rPr>
              <w:t xml:space="preserve">funding </w:t>
            </w:r>
            <w:r w:rsidR="003A61A3" w:rsidRPr="00127ED4">
              <w:rPr>
                <w:rFonts w:ascii="Calibri" w:hAnsi="Calibri" w:cs="Arial"/>
              </w:rPr>
              <w:t>administration.</w:t>
            </w:r>
            <w:r w:rsidRPr="00127ED4">
              <w:rPr>
                <w:rFonts w:ascii="Calibri" w:hAnsi="Calibri" w:cs="Arial"/>
              </w:rPr>
              <w:t xml:space="preserve"> </w:t>
            </w:r>
          </w:p>
          <w:p w14:paraId="3A13B46B" w14:textId="5DD72250" w:rsidR="00832FA6" w:rsidRDefault="00D50576" w:rsidP="00832FA6">
            <w:pPr>
              <w:pStyle w:val="ListParagraph"/>
              <w:numPr>
                <w:ilvl w:val="0"/>
                <w:numId w:val="46"/>
              </w:numPr>
              <w:spacing w:before="120"/>
              <w:rPr>
                <w:rFonts w:ascii="Calibri" w:hAnsi="Calibri" w:cs="Arial"/>
              </w:rPr>
            </w:pPr>
            <w:r w:rsidRPr="00127ED4">
              <w:rPr>
                <w:rFonts w:ascii="Calibri" w:hAnsi="Calibri" w:cs="Arial"/>
              </w:rPr>
              <w:t xml:space="preserve">Experience </w:t>
            </w:r>
            <w:r w:rsidR="00437E80" w:rsidRPr="00127ED4">
              <w:rPr>
                <w:rFonts w:ascii="Calibri" w:hAnsi="Calibri" w:cs="Arial"/>
              </w:rPr>
              <w:t xml:space="preserve">of setting up funds using </w:t>
            </w:r>
            <w:r w:rsidRPr="00127ED4">
              <w:rPr>
                <w:rFonts w:ascii="Calibri" w:hAnsi="Calibri" w:cs="Arial"/>
              </w:rPr>
              <w:t>the Fund Manager</w:t>
            </w:r>
            <w:r w:rsidR="00437E80" w:rsidRPr="00127ED4">
              <w:rPr>
                <w:rFonts w:ascii="Calibri" w:hAnsi="Calibri" w:cs="Arial"/>
              </w:rPr>
              <w:t xml:space="preserve"> Tool</w:t>
            </w:r>
            <w:r w:rsidR="00832FA6">
              <w:rPr>
                <w:rFonts w:ascii="Calibri" w:hAnsi="Calibri" w:cs="Arial"/>
              </w:rPr>
              <w:t xml:space="preserve"> in SITS is </w:t>
            </w:r>
            <w:r w:rsidR="00237784">
              <w:rPr>
                <w:rFonts w:ascii="Calibri" w:hAnsi="Calibri" w:cs="Arial"/>
              </w:rPr>
              <w:t>essential</w:t>
            </w:r>
            <w:r w:rsidR="00832FA6">
              <w:rPr>
                <w:rFonts w:ascii="Calibri" w:hAnsi="Calibri" w:cs="Arial"/>
              </w:rPr>
              <w:t>.</w:t>
            </w:r>
          </w:p>
          <w:p w14:paraId="02BDA809" w14:textId="0924F341" w:rsidR="00832FA6" w:rsidRDefault="00DE6922" w:rsidP="00832FA6">
            <w:pPr>
              <w:pStyle w:val="ListParagraph"/>
              <w:numPr>
                <w:ilvl w:val="0"/>
                <w:numId w:val="46"/>
              </w:numPr>
              <w:spacing w:before="120"/>
              <w:rPr>
                <w:rFonts w:ascii="Calibri" w:hAnsi="Calibri" w:cs="Arial"/>
              </w:rPr>
            </w:pPr>
            <w:r w:rsidRPr="00832FA6">
              <w:rPr>
                <w:rFonts w:ascii="Calibri" w:hAnsi="Calibri" w:cs="Arial"/>
              </w:rPr>
              <w:t>Experience of s</w:t>
            </w:r>
            <w:r w:rsidR="00832FA6" w:rsidRPr="00832FA6">
              <w:rPr>
                <w:rFonts w:ascii="Calibri" w:hAnsi="Calibri" w:cs="Arial"/>
              </w:rPr>
              <w:t xml:space="preserve">ystem setup of Student or other   </w:t>
            </w:r>
            <w:r w:rsidRPr="00832FA6">
              <w:rPr>
                <w:rFonts w:ascii="Calibri" w:hAnsi="Calibri" w:cs="Arial"/>
              </w:rPr>
              <w:t>Record Systems</w:t>
            </w:r>
            <w:r w:rsidR="00832FA6">
              <w:rPr>
                <w:rFonts w:ascii="Calibri" w:hAnsi="Calibri" w:cs="Arial"/>
              </w:rPr>
              <w:t>.</w:t>
            </w:r>
          </w:p>
          <w:p w14:paraId="0AD63A5B" w14:textId="6994BB4F" w:rsidR="00DE6922" w:rsidRPr="00832FA6" w:rsidRDefault="00DE6922" w:rsidP="00832FA6">
            <w:pPr>
              <w:pStyle w:val="ListParagraph"/>
              <w:numPr>
                <w:ilvl w:val="0"/>
                <w:numId w:val="46"/>
              </w:numPr>
              <w:spacing w:before="120"/>
              <w:rPr>
                <w:rFonts w:ascii="Calibri" w:hAnsi="Calibri" w:cs="Arial"/>
              </w:rPr>
            </w:pPr>
            <w:r w:rsidRPr="00832FA6">
              <w:rPr>
                <w:rFonts w:ascii="Calibri" w:hAnsi="Calibri" w:cs="Arial"/>
              </w:rPr>
              <w:t xml:space="preserve">Excellent numeracy skills and experience of paying attention to detail to ensure accuracy in all aspects of </w:t>
            </w:r>
            <w:r w:rsidR="00832FA6" w:rsidRPr="00832FA6">
              <w:rPr>
                <w:rFonts w:ascii="Calibri" w:hAnsi="Calibri" w:cs="Arial"/>
              </w:rPr>
              <w:t>the work.</w:t>
            </w:r>
            <w:r w:rsidR="00832FA6">
              <w:rPr>
                <w:rFonts w:ascii="Calibri" w:hAnsi="Calibri" w:cs="Arial"/>
              </w:rPr>
              <w:br/>
            </w:r>
          </w:p>
        </w:tc>
      </w:tr>
      <w:tr w:rsidR="00DE696E" w:rsidRPr="005D7A28" w14:paraId="0EDC6767" w14:textId="77777777" w:rsidTr="00DE0C25">
        <w:tc>
          <w:tcPr>
            <w:tcW w:w="3748" w:type="dxa"/>
            <w:vAlign w:val="center"/>
          </w:tcPr>
          <w:p w14:paraId="4DFD7B9F" w14:textId="20FD50C1" w:rsidR="00DE696E" w:rsidRPr="005D7A28" w:rsidRDefault="00DE696E" w:rsidP="001F575A">
            <w:pPr>
              <w:spacing w:before="120" w:after="120"/>
              <w:rPr>
                <w:rFonts w:ascii="Calibri" w:hAnsi="Calibri" w:cs="Arial"/>
              </w:rPr>
            </w:pPr>
            <w:r w:rsidRPr="005D7A28">
              <w:rPr>
                <w:rFonts w:ascii="Calibri" w:hAnsi="Calibri" w:cs="Arial"/>
              </w:rPr>
              <w:lastRenderedPageBreak/>
              <w:t>Communica</w:t>
            </w:r>
            <w:r>
              <w:rPr>
                <w:rFonts w:ascii="Calibri" w:hAnsi="Calibri" w:cs="Arial"/>
              </w:rPr>
              <w:t>t</w:t>
            </w:r>
            <w:r w:rsidRPr="005D7A28">
              <w:rPr>
                <w:rFonts w:ascii="Calibri" w:hAnsi="Calibri" w:cs="Arial"/>
              </w:rPr>
              <w:t>ion Skills</w:t>
            </w:r>
          </w:p>
        </w:tc>
        <w:tc>
          <w:tcPr>
            <w:tcW w:w="5268" w:type="dxa"/>
            <w:vAlign w:val="center"/>
          </w:tcPr>
          <w:p w14:paraId="107C6286" w14:textId="77777777" w:rsidR="00603E81" w:rsidRPr="00603E81" w:rsidRDefault="00DE0C25" w:rsidP="00DE0C25">
            <w:pPr>
              <w:rPr>
                <w:rFonts w:ascii="Calibri" w:hAnsi="Calibri" w:cs="Arial"/>
                <w:color w:val="000000"/>
              </w:rPr>
            </w:pPr>
            <w:r w:rsidRPr="00DE0C25">
              <w:rPr>
                <w:rFonts w:ascii="Calibri" w:hAnsi="Calibri" w:cs="Arial"/>
                <w:color w:val="000000"/>
              </w:rPr>
              <w:t>Communicates effectively orally, in writing and/or using visual media.</w:t>
            </w:r>
          </w:p>
        </w:tc>
      </w:tr>
      <w:tr w:rsidR="00DE696E" w:rsidRPr="005D7A28" w14:paraId="7B005492" w14:textId="77777777" w:rsidTr="00DE0C25">
        <w:tc>
          <w:tcPr>
            <w:tcW w:w="3748" w:type="dxa"/>
            <w:vAlign w:val="center"/>
          </w:tcPr>
          <w:p w14:paraId="3877A127" w14:textId="77777777" w:rsidR="00DE696E" w:rsidRPr="005D7A28" w:rsidRDefault="00DE0C25" w:rsidP="00DE0C25">
            <w:pPr>
              <w:spacing w:before="120" w:after="120"/>
              <w:rPr>
                <w:rFonts w:ascii="Calibri" w:hAnsi="Calibri" w:cs="Arial"/>
              </w:rPr>
            </w:pPr>
            <w:r>
              <w:rPr>
                <w:rFonts w:ascii="Calibri" w:hAnsi="Calibri" w:cs="Arial"/>
              </w:rPr>
              <w:t xml:space="preserve">Student Experience or Customer </w:t>
            </w:r>
            <w:r w:rsidRPr="00DE0C25">
              <w:rPr>
                <w:rFonts w:ascii="Calibri" w:hAnsi="Calibri" w:cs="Arial"/>
              </w:rPr>
              <w:t>Service</w:t>
            </w:r>
          </w:p>
        </w:tc>
        <w:tc>
          <w:tcPr>
            <w:tcW w:w="5268" w:type="dxa"/>
            <w:vAlign w:val="center"/>
          </w:tcPr>
          <w:p w14:paraId="606E1AA0" w14:textId="77777777" w:rsidR="00603E81" w:rsidRPr="005D7A28" w:rsidRDefault="00DE0C25" w:rsidP="00A2502C">
            <w:pPr>
              <w:spacing w:before="120" w:after="120"/>
              <w:rPr>
                <w:rFonts w:ascii="Calibri" w:hAnsi="Calibri" w:cs="Arial"/>
                <w:color w:val="000000"/>
              </w:rPr>
            </w:pPr>
            <w:r w:rsidRPr="00DE0C25">
              <w:rPr>
                <w:rFonts w:ascii="Calibri" w:hAnsi="Calibri" w:cs="Arial"/>
                <w:color w:val="000000"/>
              </w:rPr>
              <w:t>Builds and maintains  positive relationships with students or customers</w:t>
            </w:r>
          </w:p>
        </w:tc>
      </w:tr>
      <w:tr w:rsidR="00DE696E" w:rsidRPr="005D7A28" w14:paraId="359088D6" w14:textId="77777777" w:rsidTr="00DE0C25">
        <w:tc>
          <w:tcPr>
            <w:tcW w:w="3748" w:type="dxa"/>
            <w:vAlign w:val="center"/>
          </w:tcPr>
          <w:p w14:paraId="56B96D2F" w14:textId="77777777" w:rsidR="00DE696E" w:rsidRPr="005D7A28" w:rsidRDefault="00DE696E" w:rsidP="001F575A">
            <w:pPr>
              <w:rPr>
                <w:rFonts w:ascii="Calibri" w:hAnsi="Calibri" w:cs="Arial"/>
              </w:rPr>
            </w:pPr>
            <w:r w:rsidRPr="005D7A28">
              <w:rPr>
                <w:rFonts w:ascii="Calibri" w:hAnsi="Calibri" w:cs="Arial"/>
              </w:rPr>
              <w:t>Planning and Managing Resources</w:t>
            </w:r>
          </w:p>
        </w:tc>
        <w:tc>
          <w:tcPr>
            <w:tcW w:w="5268" w:type="dxa"/>
            <w:vAlign w:val="center"/>
          </w:tcPr>
          <w:p w14:paraId="229E7F90" w14:textId="77777777" w:rsidR="00603E81" w:rsidRPr="00A2502C" w:rsidRDefault="00DE0C25" w:rsidP="00815AAD">
            <w:pPr>
              <w:contextualSpacing/>
              <w:rPr>
                <w:rFonts w:ascii="Calibri" w:hAnsi="Calibri" w:cs="Arial"/>
                <w:color w:val="000000"/>
              </w:rPr>
            </w:pPr>
            <w:r w:rsidRPr="00DE0C25">
              <w:rPr>
                <w:rFonts w:ascii="Calibri" w:hAnsi="Calibri" w:cs="Arial"/>
                <w:color w:val="000000"/>
              </w:rPr>
              <w:t>Plans, prioritises and organises work to achieve  objectives on time</w:t>
            </w:r>
          </w:p>
        </w:tc>
      </w:tr>
      <w:tr w:rsidR="00DE696E" w:rsidRPr="005D7A28" w14:paraId="5C74C2DA" w14:textId="77777777" w:rsidTr="00DE0C25">
        <w:tc>
          <w:tcPr>
            <w:tcW w:w="3748" w:type="dxa"/>
            <w:vAlign w:val="center"/>
          </w:tcPr>
          <w:p w14:paraId="04DE4533" w14:textId="77777777" w:rsidR="00DE696E" w:rsidRPr="005D7A28" w:rsidRDefault="00DE696E" w:rsidP="007128A1">
            <w:pPr>
              <w:rPr>
                <w:rFonts w:ascii="Calibri" w:hAnsi="Calibri" w:cs="Arial"/>
              </w:rPr>
            </w:pPr>
            <w:r w:rsidRPr="005D7A28">
              <w:rPr>
                <w:rFonts w:ascii="Calibri" w:hAnsi="Calibri" w:cs="Arial"/>
              </w:rPr>
              <w:t>Teamwork</w:t>
            </w:r>
          </w:p>
        </w:tc>
        <w:tc>
          <w:tcPr>
            <w:tcW w:w="5268" w:type="dxa"/>
            <w:vAlign w:val="center"/>
          </w:tcPr>
          <w:p w14:paraId="5E1165A1" w14:textId="77777777" w:rsidR="00603E81" w:rsidRPr="00A2502C" w:rsidRDefault="00DE0C25" w:rsidP="007128A1">
            <w:pPr>
              <w:rPr>
                <w:rFonts w:ascii="Calibri" w:hAnsi="Calibri" w:cs="Arial"/>
                <w:color w:val="000000"/>
              </w:rPr>
            </w:pPr>
            <w:r w:rsidRPr="00DE0C25">
              <w:rPr>
                <w:rFonts w:ascii="Calibri" w:hAnsi="Calibri" w:cs="Arial"/>
                <w:color w:val="000000"/>
              </w:rPr>
              <w:t>Works collaboratively in a team and where appropriate across or with different professional groups.</w:t>
            </w:r>
          </w:p>
        </w:tc>
      </w:tr>
      <w:tr w:rsidR="00DE696E" w:rsidRPr="005D7A28" w14:paraId="224B2425" w14:textId="77777777" w:rsidTr="00DE0C25">
        <w:tc>
          <w:tcPr>
            <w:tcW w:w="3748" w:type="dxa"/>
            <w:vAlign w:val="center"/>
          </w:tcPr>
          <w:p w14:paraId="06641E95" w14:textId="77777777"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8" w:type="dxa"/>
            <w:vAlign w:val="center"/>
          </w:tcPr>
          <w:p w14:paraId="49F5F77F" w14:textId="77777777" w:rsidR="00DE696E" w:rsidRDefault="00DE0C25" w:rsidP="001F575A">
            <w:pPr>
              <w:spacing w:before="120" w:after="120"/>
              <w:rPr>
                <w:rFonts w:ascii="Calibri" w:hAnsi="Calibri" w:cs="Arial"/>
                <w:color w:val="000000"/>
              </w:rPr>
            </w:pPr>
            <w:r w:rsidRPr="00DE0C25">
              <w:rPr>
                <w:rFonts w:ascii="Calibri" w:hAnsi="Calibri" w:cs="Arial"/>
                <w:color w:val="000000"/>
              </w:rPr>
              <w:t>Uses initiative or creativity to resolve problems</w:t>
            </w:r>
          </w:p>
          <w:p w14:paraId="7C2493E8" w14:textId="77777777" w:rsidR="003A61A3" w:rsidRPr="005D7A28" w:rsidRDefault="003A61A3" w:rsidP="001F575A">
            <w:pPr>
              <w:spacing w:before="120" w:after="120"/>
              <w:rPr>
                <w:rFonts w:ascii="Calibri" w:hAnsi="Calibri" w:cs="Arial"/>
                <w:color w:val="000000"/>
              </w:rPr>
            </w:pPr>
            <w:r>
              <w:rPr>
                <w:rFonts w:ascii="Calibri" w:hAnsi="Calibri" w:cs="Arial"/>
                <w:color w:val="000000"/>
              </w:rPr>
              <w:t>Ability to distinguish between the need to make a decision and when to defer, also contributes to the decision making of others by providing relevant information.</w:t>
            </w:r>
          </w:p>
        </w:tc>
      </w:tr>
    </w:tbl>
    <w:p w14:paraId="37B65278" w14:textId="77777777" w:rsidR="00603E81" w:rsidRDefault="00603E81" w:rsidP="00DE696E">
      <w:pPr>
        <w:spacing w:before="120"/>
        <w:rPr>
          <w:rFonts w:ascii="Calibri" w:hAnsi="Calibri" w:cs="Arial"/>
          <w:bCs/>
        </w:rPr>
      </w:pPr>
    </w:p>
    <w:p w14:paraId="688693D1"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2A5FBB20" w14:textId="72AD44C4" w:rsidR="00DE696E" w:rsidRPr="00FC2F78" w:rsidRDefault="00DE696E" w:rsidP="00DE696E">
      <w:pPr>
        <w:spacing w:before="120"/>
        <w:rPr>
          <w:rFonts w:ascii="Calibri" w:hAnsi="Calibri" w:cs="Arial"/>
        </w:rPr>
      </w:pPr>
      <w:r w:rsidRPr="00FC2F78">
        <w:rPr>
          <w:rFonts w:ascii="Calibri" w:hAnsi="Calibri" w:cs="Arial"/>
        </w:rPr>
        <w:t xml:space="preserve">Last updated: </w:t>
      </w:r>
      <w:r w:rsidR="00832FA6">
        <w:rPr>
          <w:rFonts w:ascii="Calibri" w:hAnsi="Calibri" w:cs="Arial"/>
        </w:rPr>
        <w:t>03/06/2019</w:t>
      </w:r>
    </w:p>
    <w:p w14:paraId="359A9045" w14:textId="77777777" w:rsidR="004333A8" w:rsidRPr="00C007C8" w:rsidRDefault="004333A8" w:rsidP="00C007C8"/>
    <w:p w14:paraId="059D7226"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7DC37" w14:textId="77777777" w:rsidR="0033695A" w:rsidRDefault="0033695A">
      <w:r>
        <w:separator/>
      </w:r>
    </w:p>
  </w:endnote>
  <w:endnote w:type="continuationSeparator" w:id="0">
    <w:p w14:paraId="09B33778" w14:textId="77777777" w:rsidR="0033695A" w:rsidRDefault="0033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F5196" w14:textId="77777777" w:rsidR="0033695A" w:rsidRDefault="0033695A">
      <w:r>
        <w:separator/>
      </w:r>
    </w:p>
  </w:footnote>
  <w:footnote w:type="continuationSeparator" w:id="0">
    <w:p w14:paraId="17A73459" w14:textId="77777777" w:rsidR="0033695A" w:rsidRDefault="0033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DB6B"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3CC6"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50187AF3" wp14:editId="56319EBB">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AA8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494CFE"/>
    <w:multiLevelType w:val="hybridMultilevel"/>
    <w:tmpl w:val="C59EC2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7402F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CE31E86"/>
    <w:multiLevelType w:val="hybridMultilevel"/>
    <w:tmpl w:val="FC8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6A7C0A"/>
    <w:multiLevelType w:val="hybridMultilevel"/>
    <w:tmpl w:val="93F83804"/>
    <w:lvl w:ilvl="0" w:tplc="676610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8"/>
  </w:num>
  <w:num w:numId="4">
    <w:abstractNumId w:val="27"/>
  </w:num>
  <w:num w:numId="5">
    <w:abstractNumId w:val="22"/>
  </w:num>
  <w:num w:numId="6">
    <w:abstractNumId w:val="39"/>
  </w:num>
  <w:num w:numId="7">
    <w:abstractNumId w:val="25"/>
  </w:num>
  <w:num w:numId="8">
    <w:abstractNumId w:val="21"/>
  </w:num>
  <w:num w:numId="9">
    <w:abstractNumId w:val="37"/>
  </w:num>
  <w:num w:numId="10">
    <w:abstractNumId w:val="42"/>
  </w:num>
  <w:num w:numId="11">
    <w:abstractNumId w:val="26"/>
  </w:num>
  <w:num w:numId="12">
    <w:abstractNumId w:val="31"/>
  </w:num>
  <w:num w:numId="13">
    <w:abstractNumId w:val="16"/>
  </w:num>
  <w:num w:numId="14">
    <w:abstractNumId w:val="36"/>
  </w:num>
  <w:num w:numId="15">
    <w:abstractNumId w:val="35"/>
  </w:num>
  <w:num w:numId="16">
    <w:abstractNumId w:val="3"/>
  </w:num>
  <w:num w:numId="17">
    <w:abstractNumId w:val="6"/>
  </w:num>
  <w:num w:numId="18">
    <w:abstractNumId w:val="43"/>
  </w:num>
  <w:num w:numId="19">
    <w:abstractNumId w:val="17"/>
  </w:num>
  <w:num w:numId="20">
    <w:abstractNumId w:val="23"/>
  </w:num>
  <w:num w:numId="21">
    <w:abstractNumId w:val="11"/>
  </w:num>
  <w:num w:numId="22">
    <w:abstractNumId w:val="38"/>
  </w:num>
  <w:num w:numId="23">
    <w:abstractNumId w:val="18"/>
  </w:num>
  <w:num w:numId="24">
    <w:abstractNumId w:val="40"/>
  </w:num>
  <w:num w:numId="25">
    <w:abstractNumId w:val="33"/>
  </w:num>
  <w:num w:numId="26">
    <w:abstractNumId w:val="12"/>
  </w:num>
  <w:num w:numId="27">
    <w:abstractNumId w:val="44"/>
  </w:num>
  <w:num w:numId="28">
    <w:abstractNumId w:val="45"/>
  </w:num>
  <w:num w:numId="29">
    <w:abstractNumId w:val="29"/>
  </w:num>
  <w:num w:numId="30">
    <w:abstractNumId w:val="19"/>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5"/>
  </w:num>
  <w:num w:numId="38">
    <w:abstractNumId w:val="14"/>
  </w:num>
  <w:num w:numId="39">
    <w:abstractNumId w:val="5"/>
  </w:num>
  <w:num w:numId="40">
    <w:abstractNumId w:val="34"/>
  </w:num>
  <w:num w:numId="41">
    <w:abstractNumId w:val="7"/>
  </w:num>
  <w:num w:numId="42">
    <w:abstractNumId w:val="28"/>
  </w:num>
  <w:num w:numId="43">
    <w:abstractNumId w:val="2"/>
  </w:num>
  <w:num w:numId="44">
    <w:abstractNumId w:val="20"/>
  </w:num>
  <w:num w:numId="45">
    <w:abstractNumId w:val="30"/>
  </w:num>
  <w:num w:numId="46">
    <w:abstractNumId w:val="13"/>
  </w:num>
  <w:num w:numId="47">
    <w:abstractNumId w:val="4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54AA"/>
    <w:rsid w:val="00016D98"/>
    <w:rsid w:val="0002733A"/>
    <w:rsid w:val="00043AA1"/>
    <w:rsid w:val="00084C0E"/>
    <w:rsid w:val="00090932"/>
    <w:rsid w:val="00094004"/>
    <w:rsid w:val="000940A9"/>
    <w:rsid w:val="000A7396"/>
    <w:rsid w:val="000B4B43"/>
    <w:rsid w:val="000C0840"/>
    <w:rsid w:val="000C2841"/>
    <w:rsid w:val="000C2C30"/>
    <w:rsid w:val="000F2DDA"/>
    <w:rsid w:val="00103C44"/>
    <w:rsid w:val="00117B35"/>
    <w:rsid w:val="00127ED4"/>
    <w:rsid w:val="00143C49"/>
    <w:rsid w:val="00150DEB"/>
    <w:rsid w:val="001C359E"/>
    <w:rsid w:val="001C6D22"/>
    <w:rsid w:val="001D0B67"/>
    <w:rsid w:val="001F490C"/>
    <w:rsid w:val="001F6EE6"/>
    <w:rsid w:val="00220865"/>
    <w:rsid w:val="00237784"/>
    <w:rsid w:val="00262E2D"/>
    <w:rsid w:val="00265D84"/>
    <w:rsid w:val="00266634"/>
    <w:rsid w:val="00267073"/>
    <w:rsid w:val="00273FAC"/>
    <w:rsid w:val="0027651F"/>
    <w:rsid w:val="00284B93"/>
    <w:rsid w:val="00286686"/>
    <w:rsid w:val="00296584"/>
    <w:rsid w:val="002B7662"/>
    <w:rsid w:val="002C2DE7"/>
    <w:rsid w:val="003124DE"/>
    <w:rsid w:val="00317BFE"/>
    <w:rsid w:val="0033695A"/>
    <w:rsid w:val="003713F6"/>
    <w:rsid w:val="00386D7B"/>
    <w:rsid w:val="00390BBB"/>
    <w:rsid w:val="003A61A3"/>
    <w:rsid w:val="003B2633"/>
    <w:rsid w:val="003B3CE6"/>
    <w:rsid w:val="003C2E1D"/>
    <w:rsid w:val="003D3432"/>
    <w:rsid w:val="003D5FCE"/>
    <w:rsid w:val="003E3AE4"/>
    <w:rsid w:val="003E4342"/>
    <w:rsid w:val="003F77DF"/>
    <w:rsid w:val="0040142F"/>
    <w:rsid w:val="00403C33"/>
    <w:rsid w:val="00431B5B"/>
    <w:rsid w:val="004333A8"/>
    <w:rsid w:val="00437E80"/>
    <w:rsid w:val="00461E60"/>
    <w:rsid w:val="004816C6"/>
    <w:rsid w:val="004879C9"/>
    <w:rsid w:val="004A2E24"/>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E1CE3"/>
    <w:rsid w:val="005F772D"/>
    <w:rsid w:val="00603E81"/>
    <w:rsid w:val="00612709"/>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32562"/>
    <w:rsid w:val="0074462C"/>
    <w:rsid w:val="00751837"/>
    <w:rsid w:val="00767127"/>
    <w:rsid w:val="00796DAE"/>
    <w:rsid w:val="00804EA5"/>
    <w:rsid w:val="008100BB"/>
    <w:rsid w:val="00815AAD"/>
    <w:rsid w:val="008217DE"/>
    <w:rsid w:val="00832FA6"/>
    <w:rsid w:val="00835110"/>
    <w:rsid w:val="00844A9D"/>
    <w:rsid w:val="0086380C"/>
    <w:rsid w:val="00877BBA"/>
    <w:rsid w:val="008875A7"/>
    <w:rsid w:val="00887CF1"/>
    <w:rsid w:val="00892A4B"/>
    <w:rsid w:val="008D390B"/>
    <w:rsid w:val="008E430C"/>
    <w:rsid w:val="008E677C"/>
    <w:rsid w:val="008F6039"/>
    <w:rsid w:val="00934B07"/>
    <w:rsid w:val="009438D6"/>
    <w:rsid w:val="009557D4"/>
    <w:rsid w:val="00957928"/>
    <w:rsid w:val="009741B1"/>
    <w:rsid w:val="0097624E"/>
    <w:rsid w:val="00992ED5"/>
    <w:rsid w:val="009A741C"/>
    <w:rsid w:val="009E15E1"/>
    <w:rsid w:val="00A0586F"/>
    <w:rsid w:val="00A15DD8"/>
    <w:rsid w:val="00A2502C"/>
    <w:rsid w:val="00A514C8"/>
    <w:rsid w:val="00A6413C"/>
    <w:rsid w:val="00AA70BE"/>
    <w:rsid w:val="00AA7EA5"/>
    <w:rsid w:val="00AB562A"/>
    <w:rsid w:val="00AD5C3D"/>
    <w:rsid w:val="00AE62FE"/>
    <w:rsid w:val="00AF0EA0"/>
    <w:rsid w:val="00AF6C2A"/>
    <w:rsid w:val="00B06ABB"/>
    <w:rsid w:val="00B26E52"/>
    <w:rsid w:val="00B4142B"/>
    <w:rsid w:val="00B67FB4"/>
    <w:rsid w:val="00BC730C"/>
    <w:rsid w:val="00BC7AEC"/>
    <w:rsid w:val="00BE115C"/>
    <w:rsid w:val="00C007C8"/>
    <w:rsid w:val="00C36210"/>
    <w:rsid w:val="00C41ED9"/>
    <w:rsid w:val="00C54E60"/>
    <w:rsid w:val="00C74767"/>
    <w:rsid w:val="00CD1530"/>
    <w:rsid w:val="00CE2F41"/>
    <w:rsid w:val="00D02D21"/>
    <w:rsid w:val="00D1149C"/>
    <w:rsid w:val="00D21CDF"/>
    <w:rsid w:val="00D26B1F"/>
    <w:rsid w:val="00D27FC8"/>
    <w:rsid w:val="00D373A6"/>
    <w:rsid w:val="00D50576"/>
    <w:rsid w:val="00D60702"/>
    <w:rsid w:val="00D63595"/>
    <w:rsid w:val="00D6418D"/>
    <w:rsid w:val="00D87564"/>
    <w:rsid w:val="00DA768C"/>
    <w:rsid w:val="00DD2924"/>
    <w:rsid w:val="00DE0C25"/>
    <w:rsid w:val="00DE6922"/>
    <w:rsid w:val="00DE696E"/>
    <w:rsid w:val="00E00A83"/>
    <w:rsid w:val="00E052CD"/>
    <w:rsid w:val="00E10084"/>
    <w:rsid w:val="00E23112"/>
    <w:rsid w:val="00E46D94"/>
    <w:rsid w:val="00E62E0A"/>
    <w:rsid w:val="00EA5CE1"/>
    <w:rsid w:val="00EB1A74"/>
    <w:rsid w:val="00EC1698"/>
    <w:rsid w:val="00F020B4"/>
    <w:rsid w:val="00F068AE"/>
    <w:rsid w:val="00F1498B"/>
    <w:rsid w:val="00F332A8"/>
    <w:rsid w:val="00F419E5"/>
    <w:rsid w:val="00FB43F5"/>
    <w:rsid w:val="00FC2F78"/>
    <w:rsid w:val="00FD35C3"/>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6AEA1"/>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2.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1835D-5194-4DCC-B450-2EB8384603AA}">
  <ds:schemaRefs>
    <ds:schemaRef ds:uri="http://schemas.microsoft.com/office/2006/documentManagement/types"/>
    <ds:schemaRef ds:uri="http://purl.org/dc/elements/1.1/"/>
    <ds:schemaRef ds:uri="http://schemas.microsoft.com/office/infopath/2007/PartnerControls"/>
    <ds:schemaRef ds:uri="http://schemas.microsoft.com/sharepoint/v3"/>
    <ds:schemaRef ds:uri="http://purl.org/dc/terms/"/>
    <ds:schemaRef ds:uri="http://purl.org/dc/dcmitype/"/>
    <ds:schemaRef ds:uri="http://schemas.openxmlformats.org/package/2006/metadata/core-properties"/>
    <ds:schemaRef ds:uri="http://schemas.microsoft.com/office/2006/metadata/properties"/>
    <ds:schemaRef ds:uri="7b63c2a3-510e-46e8-8d15-47283a4cc845"/>
    <ds:schemaRef ds:uri="96308c73-0f47-479a-94ca-23c59dc30276"/>
    <ds:schemaRef ds:uri="http://www.w3.org/XML/1998/namespace"/>
  </ds:schemaRefs>
</ds:datastoreItem>
</file>

<file path=customXml/itemProps4.xml><?xml version="1.0" encoding="utf-8"?>
<ds:datastoreItem xmlns:ds="http://schemas.openxmlformats.org/officeDocument/2006/customXml" ds:itemID="{315B4F0A-A6F3-4BCB-80C2-D1BCADC5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Claire Soignon</cp:lastModifiedBy>
  <cp:revision>2</cp:revision>
  <cp:lastPrinted>2018-02-22T15:49:00Z</cp:lastPrinted>
  <dcterms:created xsi:type="dcterms:W3CDTF">2020-09-09T08:21:00Z</dcterms:created>
  <dcterms:modified xsi:type="dcterms:W3CDTF">2020-09-09T08:21:00Z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