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E3127" w:rsidRDefault="0086680A">
      <w:pPr>
        <w:pStyle w:val="BodyText"/>
        <w:ind w:firstLine="0"/>
        <w:rPr>
          <w:rFonts w:ascii="Times New Roman"/>
          <w:sz w:val="20"/>
        </w:rPr>
      </w:pPr>
      <w:r>
        <w:rPr>
          <w:noProof/>
          <w:color w:val="2B579A"/>
          <w:shd w:val="clear" w:color="auto" w:fill="E6E6E6"/>
          <w:lang w:val="en-GB" w:eastAsia="en-GB"/>
        </w:rPr>
        <mc:AlternateContent>
          <mc:Choice Requires="wps">
            <w:drawing>
              <wp:anchor distT="0" distB="0" distL="114300" distR="114300" simplePos="0" relativeHeight="251657728" behindDoc="1" locked="0" layoutInCell="1" allowOverlap="1" wp14:anchorId="33D8D884" wp14:editId="058C48F7">
                <wp:simplePos x="0" y="0"/>
                <wp:positionH relativeFrom="page">
                  <wp:posOffset>762635</wp:posOffset>
                </wp:positionH>
                <wp:positionV relativeFrom="page">
                  <wp:posOffset>4625975</wp:posOffset>
                </wp:positionV>
                <wp:extent cx="6035675" cy="304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675" cy="30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1A42F5" id="Rectangle 2" o:spid="_x0000_s1026" style="position:absolute;margin-left:60.05pt;margin-top:364.25pt;width:475.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" filled="f">
                <v:path arrowok="t"/>
                <w10:wrap anchorx="page" anchory="page"/>
              </v:rect>
            </w:pict>
          </mc:Fallback>
        </mc:AlternateContent>
      </w:r>
    </w:p>
    <w:p w14:paraId="0A37501D" w14:textId="77777777" w:rsidR="004E3127" w:rsidRDefault="004E3127">
      <w:pPr>
        <w:pStyle w:val="BodyText"/>
        <w:ind w:firstLine="0"/>
        <w:rPr>
          <w:rFonts w:ascii="Times New Roman"/>
          <w:sz w:val="20"/>
        </w:rPr>
      </w:pPr>
    </w:p>
    <w:p w14:paraId="5DAB6C7B" w14:textId="77777777" w:rsidR="004E3127" w:rsidRDefault="004E3127">
      <w:pPr>
        <w:pStyle w:val="BodyText"/>
        <w:ind w:firstLine="0"/>
        <w:rPr>
          <w:rFonts w:ascii="Times New Roman"/>
          <w:sz w:val="20"/>
        </w:rPr>
      </w:pPr>
    </w:p>
    <w:p w14:paraId="02EB378F" w14:textId="77777777" w:rsidR="004E3127" w:rsidRDefault="004E3127">
      <w:pPr>
        <w:pStyle w:val="BodyText"/>
        <w:spacing w:before="1"/>
        <w:ind w:firstLine="0"/>
        <w:rPr>
          <w:rFonts w:ascii="Times New Roman"/>
          <w:sz w:val="28"/>
        </w:rPr>
      </w:pPr>
    </w:p>
    <w:tbl>
      <w:tblPr>
        <w:tblW w:w="0" w:type="auto"/>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47"/>
        <w:gridCol w:w="4724"/>
      </w:tblGrid>
      <w:tr w:rsidR="004E3127" w14:paraId="0A04C8F2" w14:textId="77777777">
        <w:trPr>
          <w:trHeight w:val="872"/>
        </w:trPr>
        <w:tc>
          <w:tcPr>
            <w:tcW w:w="9871" w:type="dxa"/>
            <w:gridSpan w:val="2"/>
          </w:tcPr>
          <w:p w14:paraId="4861B609" w14:textId="77777777" w:rsidR="004E3127" w:rsidRDefault="0098429F">
            <w:pPr>
              <w:pStyle w:val="TableParagraph"/>
              <w:spacing w:before="60"/>
              <w:ind w:left="2262" w:right="2243"/>
              <w:jc w:val="center"/>
              <w:rPr>
                <w:b/>
              </w:rPr>
            </w:pPr>
            <w:r>
              <w:rPr>
                <w:b/>
              </w:rPr>
              <w:t>JOB DESCRIPTION AND PERSON SPECIFICATION</w:t>
            </w:r>
          </w:p>
          <w:p w14:paraId="6A05A809" w14:textId="77777777" w:rsidR="004E3127" w:rsidRDefault="004E3127">
            <w:pPr>
              <w:pStyle w:val="TableParagraph"/>
              <w:spacing w:before="8"/>
              <w:ind w:left="0"/>
              <w:rPr>
                <w:rFonts w:ascii="Times New Roman"/>
                <w:sz w:val="19"/>
              </w:rPr>
            </w:pPr>
          </w:p>
          <w:p w14:paraId="7AF058E4" w14:textId="77777777" w:rsidR="004E3127" w:rsidRDefault="0098429F">
            <w:pPr>
              <w:pStyle w:val="TableParagraph"/>
              <w:ind w:left="2261" w:right="2243"/>
              <w:jc w:val="center"/>
              <w:rPr>
                <w:b/>
              </w:rPr>
            </w:pPr>
            <w:r>
              <w:rPr>
                <w:b/>
              </w:rPr>
              <w:t>Job Title - Innovation Manager</w:t>
            </w:r>
          </w:p>
        </w:tc>
      </w:tr>
      <w:tr w:rsidR="004E3127" w14:paraId="3D490B43" w14:textId="77777777">
        <w:trPr>
          <w:trHeight w:val="772"/>
        </w:trPr>
        <w:tc>
          <w:tcPr>
            <w:tcW w:w="5147" w:type="dxa"/>
          </w:tcPr>
          <w:p w14:paraId="5C4879D2" w14:textId="77777777" w:rsidR="004E3127" w:rsidRDefault="0098429F">
            <w:pPr>
              <w:pStyle w:val="TableParagraph"/>
              <w:spacing w:before="60" w:line="246" w:lineRule="exact"/>
              <w:ind w:left="400" w:right="381"/>
              <w:jc w:val="center"/>
              <w:rPr>
                <w:b/>
              </w:rPr>
            </w:pPr>
            <w:r>
              <w:rPr>
                <w:b/>
              </w:rPr>
              <w:t>Location:</w:t>
            </w:r>
          </w:p>
          <w:p w14:paraId="7E74619A" w14:textId="2FFE77BF" w:rsidR="004E3127" w:rsidRDefault="0098429F">
            <w:pPr>
              <w:pStyle w:val="TableParagraph"/>
              <w:spacing w:line="246" w:lineRule="exact"/>
              <w:ind w:left="400" w:right="381"/>
              <w:jc w:val="center"/>
            </w:pPr>
            <w:r>
              <w:t>C</w:t>
            </w:r>
            <w:r w:rsidR="00137299">
              <w:t>helsea College of Arts</w:t>
            </w:r>
            <w:r>
              <w:t>, Millbank</w:t>
            </w:r>
          </w:p>
        </w:tc>
        <w:tc>
          <w:tcPr>
            <w:tcW w:w="4724" w:type="dxa"/>
          </w:tcPr>
          <w:p w14:paraId="076F27DB" w14:textId="77777777" w:rsidR="004E3127" w:rsidRDefault="0098429F">
            <w:pPr>
              <w:pStyle w:val="TableParagraph"/>
              <w:spacing w:before="60" w:line="246" w:lineRule="exact"/>
              <w:ind w:left="891" w:right="873"/>
              <w:jc w:val="center"/>
            </w:pPr>
            <w:r>
              <w:rPr>
                <w:b/>
              </w:rPr>
              <w:t>Salary</w:t>
            </w:r>
            <w:r>
              <w:t>:</w:t>
            </w:r>
          </w:p>
          <w:p w14:paraId="48E23D09" w14:textId="05AAF8B5" w:rsidR="004E3127" w:rsidRDefault="0098429F" w:rsidP="00EE7796">
            <w:pPr>
              <w:pStyle w:val="TableParagraph"/>
              <w:spacing w:line="246" w:lineRule="exact"/>
              <w:ind w:left="891" w:right="676"/>
              <w:jc w:val="center"/>
            </w:pPr>
            <w:r>
              <w:t>£</w:t>
            </w:r>
            <w:r w:rsidR="00EE7796" w:rsidRPr="00EE7796">
              <w:t xml:space="preserve">40,454 to £48,534 </w:t>
            </w:r>
            <w:r>
              <w:t>per annum</w:t>
            </w:r>
          </w:p>
        </w:tc>
      </w:tr>
      <w:tr w:rsidR="004E3127" w14:paraId="0EA483A4" w14:textId="77777777">
        <w:trPr>
          <w:trHeight w:val="872"/>
        </w:trPr>
        <w:tc>
          <w:tcPr>
            <w:tcW w:w="5147" w:type="dxa"/>
          </w:tcPr>
          <w:p w14:paraId="5452D7A0" w14:textId="77777777" w:rsidR="004E3127" w:rsidRDefault="0098429F">
            <w:pPr>
              <w:pStyle w:val="TableParagraph"/>
              <w:spacing w:before="60" w:line="246" w:lineRule="exact"/>
              <w:ind w:left="400" w:right="381"/>
              <w:jc w:val="center"/>
              <w:rPr>
                <w:b/>
              </w:rPr>
            </w:pPr>
            <w:r>
              <w:rPr>
                <w:b/>
              </w:rPr>
              <w:t>Contract Length:</w:t>
            </w:r>
          </w:p>
          <w:p w14:paraId="2302D94F" w14:textId="77777777" w:rsidR="004E3127" w:rsidRDefault="0098429F">
            <w:pPr>
              <w:pStyle w:val="TableParagraph"/>
              <w:spacing w:line="246" w:lineRule="exact"/>
              <w:ind w:left="400" w:right="381"/>
              <w:jc w:val="center"/>
            </w:pPr>
            <w:r>
              <w:t>Permanent</w:t>
            </w:r>
          </w:p>
        </w:tc>
        <w:tc>
          <w:tcPr>
            <w:tcW w:w="4724" w:type="dxa"/>
          </w:tcPr>
          <w:p w14:paraId="5A3735B5" w14:textId="77777777" w:rsidR="004E3127" w:rsidRDefault="0098429F">
            <w:pPr>
              <w:pStyle w:val="TableParagraph"/>
              <w:spacing w:before="60" w:line="246" w:lineRule="exact"/>
              <w:ind w:left="891" w:right="873"/>
              <w:jc w:val="center"/>
              <w:rPr>
                <w:b/>
              </w:rPr>
            </w:pPr>
            <w:r>
              <w:rPr>
                <w:b/>
              </w:rPr>
              <w:t>Hours per week/FTE:</w:t>
            </w:r>
          </w:p>
          <w:p w14:paraId="1A89E372" w14:textId="77777777" w:rsidR="004E3127" w:rsidRDefault="0098429F">
            <w:pPr>
              <w:pStyle w:val="TableParagraph"/>
              <w:spacing w:line="246" w:lineRule="exact"/>
              <w:ind w:left="891" w:right="873"/>
              <w:jc w:val="center"/>
            </w:pPr>
            <w:r>
              <w:t>35 / 1.0</w:t>
            </w:r>
          </w:p>
        </w:tc>
      </w:tr>
      <w:tr w:rsidR="004E3127" w14:paraId="282B33A7" w14:textId="77777777">
        <w:trPr>
          <w:trHeight w:val="872"/>
        </w:trPr>
        <w:tc>
          <w:tcPr>
            <w:tcW w:w="5147" w:type="dxa"/>
          </w:tcPr>
          <w:p w14:paraId="179A123F" w14:textId="77777777" w:rsidR="004E3127" w:rsidRDefault="0098429F">
            <w:pPr>
              <w:pStyle w:val="TableParagraph"/>
              <w:spacing w:before="60" w:line="246" w:lineRule="exact"/>
              <w:ind w:left="400" w:right="381"/>
              <w:jc w:val="center"/>
              <w:rPr>
                <w:b/>
              </w:rPr>
            </w:pPr>
            <w:r>
              <w:rPr>
                <w:b/>
              </w:rPr>
              <w:t>Grade:</w:t>
            </w:r>
          </w:p>
          <w:p w14:paraId="78941E47" w14:textId="77777777" w:rsidR="004E3127" w:rsidRDefault="0098429F">
            <w:pPr>
              <w:pStyle w:val="TableParagraph"/>
              <w:spacing w:line="246" w:lineRule="exact"/>
              <w:ind w:left="19"/>
              <w:jc w:val="center"/>
            </w:pPr>
            <w:r>
              <w:t>5</w:t>
            </w:r>
          </w:p>
        </w:tc>
        <w:tc>
          <w:tcPr>
            <w:tcW w:w="4724" w:type="dxa"/>
          </w:tcPr>
          <w:p w14:paraId="47E7C615" w14:textId="77777777" w:rsidR="004E3127" w:rsidRDefault="0098429F">
            <w:pPr>
              <w:pStyle w:val="TableParagraph"/>
              <w:spacing w:before="60" w:line="246" w:lineRule="exact"/>
              <w:ind w:left="890" w:right="873"/>
              <w:jc w:val="center"/>
              <w:rPr>
                <w:b/>
              </w:rPr>
            </w:pPr>
            <w:r>
              <w:rPr>
                <w:b/>
              </w:rPr>
              <w:t>Weeks per year:</w:t>
            </w:r>
          </w:p>
          <w:p w14:paraId="00B008B9" w14:textId="77777777" w:rsidR="004E3127" w:rsidRDefault="0098429F">
            <w:pPr>
              <w:pStyle w:val="TableParagraph"/>
              <w:spacing w:line="246" w:lineRule="exact"/>
              <w:ind w:left="891" w:right="873"/>
              <w:jc w:val="center"/>
            </w:pPr>
            <w:r>
              <w:t>52</w:t>
            </w:r>
          </w:p>
        </w:tc>
      </w:tr>
      <w:tr w:rsidR="004E3127" w14:paraId="3A6EC73D" w14:textId="77777777">
        <w:trPr>
          <w:trHeight w:val="872"/>
        </w:trPr>
        <w:tc>
          <w:tcPr>
            <w:tcW w:w="5147" w:type="dxa"/>
          </w:tcPr>
          <w:p w14:paraId="61808E20" w14:textId="77777777" w:rsidR="004E3127" w:rsidRDefault="0098429F">
            <w:pPr>
              <w:pStyle w:val="TableParagraph"/>
              <w:spacing w:before="70" w:line="228" w:lineRule="auto"/>
              <w:ind w:left="1026" w:right="987" w:firstLine="721"/>
            </w:pPr>
            <w:r>
              <w:rPr>
                <w:b/>
              </w:rPr>
              <w:t>Accountable to</w:t>
            </w:r>
            <w:r>
              <w:t>: Strategic Partnerships Manager</w:t>
            </w:r>
          </w:p>
        </w:tc>
        <w:tc>
          <w:tcPr>
            <w:tcW w:w="4724" w:type="dxa"/>
          </w:tcPr>
          <w:p w14:paraId="11162761" w14:textId="77777777" w:rsidR="004E3127" w:rsidRDefault="0098429F">
            <w:pPr>
              <w:pStyle w:val="TableParagraph"/>
              <w:spacing w:before="70" w:line="228" w:lineRule="auto"/>
              <w:ind w:left="1297" w:right="1258" w:firstLine="636"/>
            </w:pPr>
            <w:r>
              <w:rPr>
                <w:b/>
              </w:rPr>
              <w:t>Section</w:t>
            </w:r>
            <w:r>
              <w:t>: Knowledge Exchange</w:t>
            </w:r>
          </w:p>
        </w:tc>
      </w:tr>
      <w:tr w:rsidR="004E3127" w14:paraId="492ED5B3" w14:textId="77777777">
        <w:trPr>
          <w:trHeight w:val="3467"/>
        </w:trPr>
        <w:tc>
          <w:tcPr>
            <w:tcW w:w="9871" w:type="dxa"/>
            <w:gridSpan w:val="2"/>
          </w:tcPr>
          <w:p w14:paraId="3D95C8FB" w14:textId="77777777" w:rsidR="0086680A" w:rsidRDefault="0086680A">
            <w:pPr>
              <w:pStyle w:val="TableParagraph"/>
              <w:spacing w:before="60"/>
              <w:ind w:left="90"/>
              <w:rPr>
                <w:b/>
              </w:rPr>
            </w:pPr>
          </w:p>
          <w:p w14:paraId="5D7210AB" w14:textId="09BD6C58" w:rsidR="004E3127" w:rsidRDefault="0098429F" w:rsidP="003E5F4B">
            <w:pPr>
              <w:pStyle w:val="TableParagraph"/>
              <w:spacing w:after="120" w:line="276" w:lineRule="auto"/>
              <w:ind w:left="90"/>
              <w:rPr>
                <w:b/>
              </w:rPr>
            </w:pPr>
            <w:r>
              <w:rPr>
                <w:b/>
              </w:rPr>
              <w:t>Purpose of Role</w:t>
            </w:r>
          </w:p>
          <w:p w14:paraId="30348154" w14:textId="038C350B" w:rsidR="0086680A" w:rsidRPr="006A7EA0" w:rsidRDefault="0086680A" w:rsidP="003E5F4B">
            <w:pPr>
              <w:pStyle w:val="paragraph"/>
              <w:spacing w:before="0" w:beforeAutospacing="0" w:after="120" w:afterAutospacing="0" w:line="276" w:lineRule="auto"/>
              <w:ind w:left="130"/>
              <w:textAlignment w:val="baseline"/>
              <w:rPr>
                <w:rFonts w:ascii="Arial" w:hAnsi="Arial" w:cs="Arial"/>
                <w:sz w:val="22"/>
                <w:szCs w:val="20"/>
              </w:rPr>
            </w:pPr>
            <w:r w:rsidRPr="0086680A">
              <w:rPr>
                <w:rStyle w:val="normaltextrun"/>
                <w:rFonts w:ascii="Arial" w:hAnsi="Arial" w:cs="Arial"/>
                <w:color w:val="000000"/>
                <w:sz w:val="22"/>
                <w:szCs w:val="20"/>
              </w:rPr>
              <w:t>This post spans three of UAL’s six Colleges: Camberwell, Chelsea and Wimbledon Colleges of Arts (CCW</w:t>
            </w:r>
            <w:r w:rsidRPr="001F7A5B">
              <w:rPr>
                <w:rStyle w:val="normaltextrun"/>
                <w:rFonts w:ascii="Arial" w:hAnsi="Arial" w:cs="Arial"/>
                <w:color w:val="000000"/>
                <w:sz w:val="20"/>
                <w:szCs w:val="20"/>
              </w:rPr>
              <w:t>)</w:t>
            </w:r>
            <w:r>
              <w:rPr>
                <w:rFonts w:ascii="Arial" w:hAnsi="Arial" w:cs="Arial"/>
                <w:sz w:val="20"/>
                <w:szCs w:val="20"/>
              </w:rPr>
              <w:t xml:space="preserve"> </w:t>
            </w:r>
            <w:r w:rsidRPr="0086680A">
              <w:rPr>
                <w:rFonts w:ascii="Arial" w:hAnsi="Arial"/>
                <w:sz w:val="22"/>
                <w:szCs w:val="20"/>
              </w:rPr>
              <w:t>to support the development and delivery of knowledge exchange (KE) activity</w:t>
            </w:r>
            <w:r>
              <w:rPr>
                <w:rFonts w:ascii="Arial" w:hAnsi="Arial"/>
                <w:sz w:val="22"/>
                <w:szCs w:val="20"/>
              </w:rPr>
              <w:t xml:space="preserve"> across</w:t>
            </w:r>
            <w:r w:rsidRPr="0086680A">
              <w:rPr>
                <w:rFonts w:ascii="Arial" w:hAnsi="Arial" w:cs="Arial"/>
                <w:sz w:val="22"/>
                <w:szCs w:val="20"/>
              </w:rPr>
              <w:t xml:space="preserve">: regeneration and business support, collaborative and contract research, consultancy, IP commercialisation, continuing professional development. </w:t>
            </w:r>
            <w:r w:rsidRPr="0086680A">
              <w:rPr>
                <w:rFonts w:ascii="Arial" w:hAnsi="Arial"/>
                <w:sz w:val="22"/>
                <w:szCs w:val="20"/>
              </w:rPr>
              <w:t xml:space="preserve">The role will also support the development and implementation of the CCW KE strategy by successfully identifying and developing KE opportunities aligned with innovation and R&amp;D investment priorities, both within the UK and internationally, and </w:t>
            </w:r>
            <w:r w:rsidRPr="0086680A">
              <w:rPr>
                <w:rFonts w:ascii="Arial" w:hAnsi="Arial"/>
                <w:sz w:val="22"/>
                <w:szCs w:val="20"/>
                <w:lang w:val="en-US"/>
              </w:rPr>
              <w:t xml:space="preserve">support the alignment of CCW KE and research. </w:t>
            </w:r>
          </w:p>
        </w:tc>
      </w:tr>
    </w:tbl>
    <w:p w14:paraId="41C8F396" w14:textId="77777777" w:rsidR="004E3127" w:rsidRPr="003E5F4B" w:rsidRDefault="004E3127" w:rsidP="003E5F4B">
      <w:pPr>
        <w:spacing w:after="120" w:line="276" w:lineRule="auto"/>
        <w:sectPr w:rsidR="004E3127" w:rsidRPr="003E5F4B">
          <w:headerReference w:type="default" r:id="rId7"/>
          <w:type w:val="continuous"/>
          <w:pgSz w:w="11900" w:h="16840"/>
          <w:pgMar w:top="1700" w:right="640" w:bottom="280" w:left="720" w:header="708" w:footer="720" w:gutter="0"/>
          <w:cols w:space="720"/>
        </w:sectPr>
      </w:pPr>
    </w:p>
    <w:p w14:paraId="72A3D3EC" w14:textId="77777777" w:rsidR="004E3127" w:rsidRPr="003E5F4B" w:rsidRDefault="004E3127" w:rsidP="003E5F4B">
      <w:pPr>
        <w:pStyle w:val="BodyText"/>
        <w:spacing w:after="120" w:line="276" w:lineRule="auto"/>
        <w:ind w:firstLine="0"/>
        <w:rPr>
          <w:rFonts w:ascii="Times New Roman"/>
        </w:rPr>
      </w:pPr>
    </w:p>
    <w:p w14:paraId="364D294F" w14:textId="77777777" w:rsidR="00711A7D" w:rsidRDefault="3FDAA46A" w:rsidP="003E5F4B">
      <w:pPr>
        <w:pStyle w:val="Heading1"/>
        <w:spacing w:before="0" w:after="120" w:line="276" w:lineRule="auto"/>
        <w:ind w:right="6709"/>
      </w:pPr>
      <w:r w:rsidRPr="003E5F4B">
        <w:t xml:space="preserve">Duties and Responsibilities </w:t>
      </w:r>
    </w:p>
    <w:p w14:paraId="63259705" w14:textId="72EE2D4F" w:rsidR="004E3127" w:rsidRPr="003E5F4B" w:rsidRDefault="3FDAA46A" w:rsidP="003E5F4B">
      <w:pPr>
        <w:pStyle w:val="Heading1"/>
        <w:spacing w:before="0" w:after="120" w:line="276" w:lineRule="auto"/>
        <w:ind w:right="6709"/>
      </w:pPr>
      <w:r w:rsidRPr="003E5F4B">
        <w:t>Development of new KE projects</w:t>
      </w:r>
    </w:p>
    <w:p w14:paraId="2512F94B" w14:textId="76636656" w:rsidR="004E3127" w:rsidRPr="003E5F4B" w:rsidRDefault="3FDAA46A" w:rsidP="003E5F4B">
      <w:pPr>
        <w:pStyle w:val="ListParagraph"/>
        <w:numPr>
          <w:ilvl w:val="0"/>
          <w:numId w:val="2"/>
        </w:numPr>
        <w:tabs>
          <w:tab w:val="left" w:pos="1101"/>
          <w:tab w:val="left" w:pos="1102"/>
        </w:tabs>
        <w:spacing w:before="0" w:after="120" w:line="276" w:lineRule="auto"/>
        <w:ind w:right="855"/>
      </w:pPr>
      <w:r w:rsidRPr="003E5F4B">
        <w:rPr>
          <w:spacing w:val="-13"/>
        </w:rPr>
        <w:t xml:space="preserve">To </w:t>
      </w:r>
      <w:r w:rsidRPr="003E5F4B">
        <w:t>pro-actively initiate discussions with C</w:t>
      </w:r>
      <w:r w:rsidR="00337B1B" w:rsidRPr="003E5F4B">
        <w:t xml:space="preserve">CW </w:t>
      </w:r>
      <w:r w:rsidRPr="003E5F4B">
        <w:t>staff around innovation (</w:t>
      </w:r>
      <w:r w:rsidR="00337B1B" w:rsidRPr="003E5F4B">
        <w:t>regeneration and business support, collaborative and contract research, consultancy, IP commercialisation, continuing professional development)</w:t>
      </w:r>
      <w:r w:rsidRPr="003E5F4B">
        <w:t>,</w:t>
      </w:r>
      <w:r w:rsidRPr="003E5F4B">
        <w:rPr>
          <w:spacing w:val="-38"/>
        </w:rPr>
        <w:t xml:space="preserve"> </w:t>
      </w:r>
      <w:r w:rsidRPr="003E5F4B">
        <w:t>in order to identify and progress new opportunities for developing KE</w:t>
      </w:r>
      <w:r w:rsidRPr="003E5F4B">
        <w:rPr>
          <w:spacing w:val="-3"/>
        </w:rPr>
        <w:t xml:space="preserve"> </w:t>
      </w:r>
      <w:r w:rsidRPr="003E5F4B">
        <w:t>projects.</w:t>
      </w:r>
    </w:p>
    <w:p w14:paraId="46A8855D" w14:textId="7C66B021" w:rsidR="00337B1B" w:rsidRPr="003E5F4B" w:rsidRDefault="0098429F" w:rsidP="003E5F4B">
      <w:pPr>
        <w:pStyle w:val="ListParagraph"/>
        <w:numPr>
          <w:ilvl w:val="0"/>
          <w:numId w:val="2"/>
        </w:numPr>
        <w:tabs>
          <w:tab w:val="left" w:pos="1101"/>
          <w:tab w:val="left" w:pos="1102"/>
        </w:tabs>
        <w:spacing w:before="0" w:after="120" w:line="276" w:lineRule="auto"/>
        <w:ind w:right="765"/>
      </w:pPr>
      <w:r w:rsidRPr="003E5F4B">
        <w:rPr>
          <w:spacing w:val="-13"/>
        </w:rPr>
        <w:t xml:space="preserve">To </w:t>
      </w:r>
      <w:r w:rsidRPr="003E5F4B">
        <w:t>pro-actively engage with HE, business, public and third sector organisations</w:t>
      </w:r>
      <w:r w:rsidR="00802547" w:rsidRPr="003E5F4B">
        <w:t xml:space="preserve"> and funders</w:t>
      </w:r>
      <w:r w:rsidRPr="003E5F4B">
        <w:t xml:space="preserve"> to identify potential new partners for</w:t>
      </w:r>
      <w:r w:rsidRPr="003E5F4B">
        <w:rPr>
          <w:spacing w:val="-3"/>
        </w:rPr>
        <w:t xml:space="preserve"> </w:t>
      </w:r>
      <w:r w:rsidRPr="003E5F4B">
        <w:t>collaboration</w:t>
      </w:r>
      <w:r w:rsidR="00337B1B" w:rsidRPr="003E5F4B">
        <w:t xml:space="preserve"> and funding opportunities</w:t>
      </w:r>
      <w:r w:rsidRPr="003E5F4B">
        <w:t>.</w:t>
      </w:r>
    </w:p>
    <w:p w14:paraId="682C128B" w14:textId="35BACC01" w:rsidR="3FDAA46A" w:rsidRPr="003E5F4B" w:rsidRDefault="00802547" w:rsidP="003E5F4B">
      <w:pPr>
        <w:pStyle w:val="ListParagraph"/>
        <w:numPr>
          <w:ilvl w:val="0"/>
          <w:numId w:val="2"/>
        </w:numPr>
        <w:tabs>
          <w:tab w:val="left" w:pos="1101"/>
          <w:tab w:val="left" w:pos="1102"/>
        </w:tabs>
        <w:spacing w:before="0" w:after="120" w:line="276" w:lineRule="auto"/>
        <w:ind w:right="765"/>
      </w:pPr>
      <w:r w:rsidRPr="003E5F4B">
        <w:rPr>
          <w:spacing w:val="-13"/>
        </w:rPr>
        <w:t xml:space="preserve">Lead on </w:t>
      </w:r>
      <w:r w:rsidR="00337B1B" w:rsidRPr="003E5F4B">
        <w:rPr>
          <w:spacing w:val="-13"/>
        </w:rPr>
        <w:t xml:space="preserve">pre and post-award project support to UAL </w:t>
      </w:r>
      <w:r w:rsidRPr="003E5F4B">
        <w:rPr>
          <w:spacing w:val="-13"/>
        </w:rPr>
        <w:t>project leads</w:t>
      </w:r>
      <w:r w:rsidR="00337B1B" w:rsidRPr="003E5F4B">
        <w:t xml:space="preserve"> and partners including: Proposal design and partnership development; bid writing; project management</w:t>
      </w:r>
      <w:r w:rsidRPr="003E5F4B">
        <w:t xml:space="preserve"> </w:t>
      </w:r>
      <w:r w:rsidR="00337B1B" w:rsidRPr="003E5F4B">
        <w:t>and overseeing the recruitment and management of project support staff.</w:t>
      </w:r>
    </w:p>
    <w:p w14:paraId="48231631" w14:textId="77777777" w:rsidR="004E3127" w:rsidRPr="003E5F4B" w:rsidRDefault="0098429F" w:rsidP="003E5F4B">
      <w:pPr>
        <w:pStyle w:val="Heading1"/>
        <w:spacing w:before="0" w:after="120" w:line="276" w:lineRule="auto"/>
      </w:pPr>
      <w:r w:rsidRPr="003E5F4B">
        <w:t>Support for KE activities</w:t>
      </w:r>
    </w:p>
    <w:p w14:paraId="230413D8" w14:textId="0E6EC523" w:rsidR="004E3127" w:rsidRPr="003E5F4B" w:rsidRDefault="00802547" w:rsidP="003E5F4B">
      <w:pPr>
        <w:pStyle w:val="ListParagraph"/>
        <w:numPr>
          <w:ilvl w:val="0"/>
          <w:numId w:val="2"/>
        </w:numPr>
        <w:tabs>
          <w:tab w:val="left" w:pos="1107"/>
          <w:tab w:val="left" w:pos="1108"/>
        </w:tabs>
        <w:spacing w:before="0" w:after="120" w:line="276" w:lineRule="auto"/>
        <w:ind w:left="1108" w:right="955" w:hanging="360"/>
      </w:pPr>
      <w:r w:rsidRPr="003E5F4B">
        <w:rPr>
          <w:spacing w:val="-13"/>
        </w:rPr>
        <w:t xml:space="preserve">Acting as the first point of contact for project leads and providing effective oversight for </w:t>
      </w:r>
      <w:r w:rsidR="3FDAA46A" w:rsidRPr="003E5F4B">
        <w:t>pre and post-award management of KE activities</w:t>
      </w:r>
      <w:r w:rsidRPr="003E5F4B">
        <w:t xml:space="preserve"> and projects, including</w:t>
      </w:r>
      <w:r w:rsidR="3FDAA46A" w:rsidRPr="003E5F4B">
        <w:t xml:space="preserve"> providing an efficient interface between UAL project leads and central services, incl. Finance, Legal HR</w:t>
      </w:r>
      <w:r w:rsidR="3FDAA46A" w:rsidRPr="003E5F4B">
        <w:rPr>
          <w:spacing w:val="-1"/>
        </w:rPr>
        <w:t xml:space="preserve"> </w:t>
      </w:r>
      <w:r w:rsidR="3FDAA46A" w:rsidRPr="003E5F4B">
        <w:t>etc.</w:t>
      </w:r>
    </w:p>
    <w:p w14:paraId="75408753" w14:textId="77777777" w:rsidR="00802547" w:rsidRPr="003E5F4B" w:rsidRDefault="00802547" w:rsidP="003E5F4B">
      <w:pPr>
        <w:pStyle w:val="ListParagraph"/>
        <w:numPr>
          <w:ilvl w:val="0"/>
          <w:numId w:val="2"/>
        </w:numPr>
        <w:tabs>
          <w:tab w:val="left" w:pos="1107"/>
          <w:tab w:val="left" w:pos="1108"/>
        </w:tabs>
        <w:spacing w:before="0" w:after="120" w:line="276" w:lineRule="auto"/>
        <w:ind w:left="1108" w:right="738" w:hanging="360"/>
      </w:pPr>
      <w:r w:rsidRPr="003E5F4B">
        <w:rPr>
          <w:spacing w:val="-13"/>
        </w:rPr>
        <w:t xml:space="preserve">To </w:t>
      </w:r>
      <w:r w:rsidRPr="003E5F4B">
        <w:t xml:space="preserve">liaise with </w:t>
      </w:r>
      <w:r w:rsidRPr="003E5F4B">
        <w:rPr>
          <w:spacing w:val="-4"/>
        </w:rPr>
        <w:t xml:space="preserve">UAL’s </w:t>
      </w:r>
      <w:r w:rsidRPr="003E5F4B">
        <w:t>Research Management and Administration department, regarding the appropriate costing and pricing of</w:t>
      </w:r>
      <w:r w:rsidRPr="003E5F4B">
        <w:rPr>
          <w:spacing w:val="-2"/>
        </w:rPr>
        <w:t xml:space="preserve"> </w:t>
      </w:r>
      <w:r w:rsidRPr="003E5F4B">
        <w:t>activities.</w:t>
      </w:r>
    </w:p>
    <w:p w14:paraId="070F691F" w14:textId="0B3994F4" w:rsidR="00802547" w:rsidRPr="003E5F4B" w:rsidRDefault="00802547" w:rsidP="003E5F4B">
      <w:pPr>
        <w:pStyle w:val="ListParagraph"/>
        <w:numPr>
          <w:ilvl w:val="0"/>
          <w:numId w:val="2"/>
        </w:numPr>
        <w:tabs>
          <w:tab w:val="left" w:pos="1107"/>
          <w:tab w:val="left" w:pos="1108"/>
        </w:tabs>
        <w:spacing w:before="0" w:after="120" w:line="276" w:lineRule="auto"/>
        <w:ind w:left="1108" w:right="677" w:hanging="360"/>
      </w:pPr>
      <w:r w:rsidRPr="003E5F4B">
        <w:rPr>
          <w:spacing w:val="-13"/>
        </w:rPr>
        <w:t xml:space="preserve">To </w:t>
      </w:r>
      <w:r w:rsidRPr="003E5F4B">
        <w:t xml:space="preserve">manage the negotiation, agreement and sign-off of all contracts, as well as their secure storage, in accordance with the funder’s and </w:t>
      </w:r>
      <w:r w:rsidRPr="003E5F4B">
        <w:rPr>
          <w:spacing w:val="-4"/>
        </w:rPr>
        <w:t xml:space="preserve">UAL’s </w:t>
      </w:r>
      <w:r w:rsidRPr="003E5F4B">
        <w:t>Contracts</w:t>
      </w:r>
      <w:r w:rsidRPr="003E5F4B">
        <w:rPr>
          <w:spacing w:val="4"/>
        </w:rPr>
        <w:t xml:space="preserve"> </w:t>
      </w:r>
      <w:r w:rsidRPr="003E5F4B">
        <w:t>Protocol.</w:t>
      </w:r>
    </w:p>
    <w:p w14:paraId="1500DF86" w14:textId="71348641" w:rsidR="00802547" w:rsidRPr="003E5F4B" w:rsidRDefault="00802547" w:rsidP="003E5F4B">
      <w:pPr>
        <w:pStyle w:val="ListParagraph"/>
        <w:numPr>
          <w:ilvl w:val="0"/>
          <w:numId w:val="2"/>
        </w:numPr>
        <w:tabs>
          <w:tab w:val="left" w:pos="1107"/>
          <w:tab w:val="left" w:pos="1108"/>
        </w:tabs>
        <w:spacing w:before="0" w:after="120" w:line="276" w:lineRule="auto"/>
        <w:ind w:left="1108" w:right="848" w:hanging="360"/>
      </w:pPr>
      <w:r w:rsidRPr="003E5F4B">
        <w:rPr>
          <w:spacing w:val="-13"/>
        </w:rPr>
        <w:t xml:space="preserve">To </w:t>
      </w:r>
      <w:r w:rsidRPr="003E5F4B">
        <w:t>oversee the efficient management, monitoring and reporting of progress and</w:t>
      </w:r>
      <w:r w:rsidRPr="003E5F4B">
        <w:rPr>
          <w:spacing w:val="-21"/>
        </w:rPr>
        <w:t xml:space="preserve"> </w:t>
      </w:r>
      <w:r w:rsidRPr="003E5F4B">
        <w:t>outputs for projects both internally and to externally where required, and the timely addressing of project</w:t>
      </w:r>
      <w:r w:rsidRPr="003E5F4B">
        <w:rPr>
          <w:spacing w:val="-2"/>
        </w:rPr>
        <w:t xml:space="preserve"> </w:t>
      </w:r>
      <w:r w:rsidRPr="003E5F4B">
        <w:t>issues.</w:t>
      </w:r>
    </w:p>
    <w:p w14:paraId="138FD278" w14:textId="77777777" w:rsidR="004E3127" w:rsidRPr="003E5F4B" w:rsidRDefault="0098429F" w:rsidP="003E5F4B">
      <w:pPr>
        <w:pStyle w:val="Heading1"/>
        <w:spacing w:before="0" w:after="120" w:line="276" w:lineRule="auto"/>
      </w:pPr>
      <w:r w:rsidRPr="003E5F4B">
        <w:t>Management of KTP projects</w:t>
      </w:r>
    </w:p>
    <w:p w14:paraId="51E60BA8" w14:textId="015A07AC" w:rsidR="003E5F4B" w:rsidRPr="003E5F4B" w:rsidRDefault="003E5F4B" w:rsidP="003E5F4B">
      <w:pPr>
        <w:pStyle w:val="ListParagraph"/>
        <w:numPr>
          <w:ilvl w:val="0"/>
          <w:numId w:val="2"/>
        </w:numPr>
        <w:tabs>
          <w:tab w:val="left" w:pos="1085"/>
        </w:tabs>
        <w:spacing w:before="0" w:after="120" w:line="276" w:lineRule="auto"/>
        <w:ind w:left="1085" w:hanging="283"/>
      </w:pPr>
      <w:r w:rsidRPr="003E5F4B">
        <w:rPr>
          <w:spacing w:val="-13"/>
        </w:rPr>
        <w:t xml:space="preserve">Work with the central UAL KTP lead to identify and develop KTPs across CCW and provide an interface </w:t>
      </w:r>
      <w:r w:rsidRPr="003E5F4B">
        <w:t>between UAL project leads and central services.</w:t>
      </w:r>
    </w:p>
    <w:p w14:paraId="3211A7AF" w14:textId="6ED3B957" w:rsidR="004E3127" w:rsidRPr="003E5F4B" w:rsidRDefault="3FDAA46A" w:rsidP="003E5F4B">
      <w:pPr>
        <w:pStyle w:val="ListParagraph"/>
        <w:numPr>
          <w:ilvl w:val="0"/>
          <w:numId w:val="2"/>
        </w:numPr>
        <w:tabs>
          <w:tab w:val="left" w:pos="1085"/>
        </w:tabs>
        <w:spacing w:before="0" w:after="120" w:line="276" w:lineRule="auto"/>
        <w:ind w:left="1085" w:hanging="283"/>
      </w:pPr>
      <w:r w:rsidRPr="003E5F4B">
        <w:rPr>
          <w:spacing w:val="-13"/>
        </w:rPr>
        <w:t xml:space="preserve">To </w:t>
      </w:r>
      <w:r w:rsidRPr="003E5F4B">
        <w:t>lead on partner liaison and project management for all KTP</w:t>
      </w:r>
      <w:r w:rsidRPr="003E5F4B">
        <w:rPr>
          <w:spacing w:val="4"/>
        </w:rPr>
        <w:t xml:space="preserve"> </w:t>
      </w:r>
      <w:r w:rsidRPr="003E5F4B">
        <w:t>projects.</w:t>
      </w:r>
    </w:p>
    <w:p w14:paraId="4FABB791" w14:textId="205034B1" w:rsidR="004E3127" w:rsidRPr="003E5F4B" w:rsidRDefault="3FDAA46A" w:rsidP="003E5F4B">
      <w:pPr>
        <w:pStyle w:val="ListParagraph"/>
        <w:numPr>
          <w:ilvl w:val="0"/>
          <w:numId w:val="2"/>
        </w:numPr>
        <w:tabs>
          <w:tab w:val="left" w:pos="1085"/>
        </w:tabs>
        <w:spacing w:before="0" w:after="120" w:line="276" w:lineRule="auto"/>
        <w:ind w:left="1085" w:right="611" w:hanging="283"/>
      </w:pPr>
      <w:r w:rsidRPr="003E5F4B">
        <w:rPr>
          <w:spacing w:val="-13"/>
        </w:rPr>
        <w:t xml:space="preserve">To </w:t>
      </w:r>
      <w:r w:rsidR="003E5F4B" w:rsidRPr="003E5F4B">
        <w:rPr>
          <w:spacing w:val="-13"/>
        </w:rPr>
        <w:t>support the central UAL KTP lead in establishing the</w:t>
      </w:r>
      <w:r w:rsidRPr="003E5F4B">
        <w:t xml:space="preserve"> Local Management Committee (LMC) project meeting</w:t>
      </w:r>
      <w:r w:rsidR="003E5F4B" w:rsidRPr="003E5F4B">
        <w:t xml:space="preserve">s for KTPs and </w:t>
      </w:r>
      <w:r w:rsidRPr="003E5F4B">
        <w:t>providing all required documents in advance of all meetings, as well as timely and accurate minutes following each LMC.</w:t>
      </w:r>
    </w:p>
    <w:p w14:paraId="53EBE3D7" w14:textId="77777777" w:rsidR="004E3127" w:rsidRPr="003E5F4B" w:rsidRDefault="3FDAA46A" w:rsidP="003E5F4B">
      <w:pPr>
        <w:pStyle w:val="ListParagraph"/>
        <w:numPr>
          <w:ilvl w:val="0"/>
          <w:numId w:val="2"/>
        </w:numPr>
        <w:tabs>
          <w:tab w:val="left" w:pos="1085"/>
        </w:tabs>
        <w:spacing w:before="0" w:after="120" w:line="276" w:lineRule="auto"/>
        <w:ind w:left="1085" w:right="782" w:hanging="283"/>
      </w:pPr>
      <w:r w:rsidRPr="003E5F4B">
        <w:rPr>
          <w:spacing w:val="-13"/>
        </w:rPr>
        <w:t xml:space="preserve">To </w:t>
      </w:r>
      <w:r w:rsidRPr="003E5F4B">
        <w:t>work closely with Central Finance on the financial management of successfully funded KTP projects, ensuring that all financial reporting to LMC members and the funder(s) is timely and accurate.</w:t>
      </w:r>
    </w:p>
    <w:p w14:paraId="3A2CC5A4" w14:textId="77777777" w:rsidR="004E3127" w:rsidRPr="003E5F4B" w:rsidRDefault="3FDAA46A" w:rsidP="003E5F4B">
      <w:pPr>
        <w:pStyle w:val="ListParagraph"/>
        <w:numPr>
          <w:ilvl w:val="0"/>
          <w:numId w:val="2"/>
        </w:numPr>
        <w:tabs>
          <w:tab w:val="left" w:pos="1085"/>
        </w:tabs>
        <w:spacing w:before="0" w:after="120" w:line="276" w:lineRule="auto"/>
        <w:ind w:left="1085" w:right="970" w:hanging="283"/>
      </w:pPr>
      <w:r w:rsidRPr="003E5F4B">
        <w:rPr>
          <w:spacing w:val="-13"/>
        </w:rPr>
        <w:t xml:space="preserve">To </w:t>
      </w:r>
      <w:r w:rsidRPr="003E5F4B">
        <w:t>provide direct support to LMC members with the production of the KTP Final Report, ensuring it is of the highest possible</w:t>
      </w:r>
      <w:r w:rsidRPr="003E5F4B">
        <w:rPr>
          <w:spacing w:val="-4"/>
        </w:rPr>
        <w:t xml:space="preserve"> </w:t>
      </w:r>
      <w:r w:rsidRPr="003E5F4B">
        <w:t>standard.</w:t>
      </w:r>
    </w:p>
    <w:p w14:paraId="6EEB32CF" w14:textId="77777777" w:rsidR="004E3127" w:rsidRPr="003E5F4B" w:rsidRDefault="3FDAA46A" w:rsidP="003E5F4B">
      <w:pPr>
        <w:pStyle w:val="ListParagraph"/>
        <w:numPr>
          <w:ilvl w:val="0"/>
          <w:numId w:val="2"/>
        </w:numPr>
        <w:tabs>
          <w:tab w:val="left" w:pos="1085"/>
        </w:tabs>
        <w:spacing w:before="0" w:after="120" w:line="276" w:lineRule="auto"/>
        <w:ind w:left="1085" w:right="664" w:hanging="283"/>
      </w:pPr>
      <w:r w:rsidRPr="003E5F4B">
        <w:rPr>
          <w:spacing w:val="-13"/>
        </w:rPr>
        <w:t xml:space="preserve">To </w:t>
      </w:r>
      <w:r w:rsidRPr="003E5F4B">
        <w:t xml:space="preserve">manage all communications materials for </w:t>
      </w:r>
      <w:r w:rsidRPr="003E5F4B">
        <w:rPr>
          <w:spacing w:val="-8"/>
        </w:rPr>
        <w:t xml:space="preserve">KTP, </w:t>
      </w:r>
      <w:r w:rsidRPr="003E5F4B">
        <w:t>and to act as the first point of contact for KTP</w:t>
      </w:r>
      <w:r w:rsidRPr="003E5F4B">
        <w:rPr>
          <w:spacing w:val="-4"/>
        </w:rPr>
        <w:t xml:space="preserve"> </w:t>
      </w:r>
      <w:r w:rsidRPr="003E5F4B">
        <w:t>enquiries.</w:t>
      </w:r>
    </w:p>
    <w:p w14:paraId="0D0B940D" w14:textId="77777777" w:rsidR="004E3127" w:rsidRPr="003E5F4B" w:rsidRDefault="004E3127" w:rsidP="003E5F4B">
      <w:pPr>
        <w:spacing w:after="120" w:line="276" w:lineRule="auto"/>
        <w:sectPr w:rsidR="004E3127" w:rsidRPr="003E5F4B">
          <w:pgSz w:w="11900" w:h="16840"/>
          <w:pgMar w:top="1700" w:right="640" w:bottom="280" w:left="720" w:header="708" w:footer="0" w:gutter="0"/>
          <w:cols w:space="720"/>
        </w:sectPr>
      </w:pPr>
    </w:p>
    <w:p w14:paraId="0E27B00A" w14:textId="77777777" w:rsidR="004E3127" w:rsidRPr="003E5F4B" w:rsidRDefault="004E3127" w:rsidP="003E5F4B">
      <w:pPr>
        <w:pStyle w:val="BodyText"/>
        <w:spacing w:after="120" w:line="276" w:lineRule="auto"/>
        <w:ind w:firstLine="0"/>
      </w:pPr>
    </w:p>
    <w:p w14:paraId="74F795F1" w14:textId="77777777" w:rsidR="004E3127" w:rsidRPr="003E5F4B" w:rsidRDefault="0098429F" w:rsidP="003E5F4B">
      <w:pPr>
        <w:pStyle w:val="Heading1"/>
        <w:spacing w:before="0" w:after="120" w:line="276" w:lineRule="auto"/>
      </w:pPr>
      <w:r w:rsidRPr="003E5F4B">
        <w:t>General</w:t>
      </w:r>
    </w:p>
    <w:p w14:paraId="4641A5CF"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right="661" w:hanging="360"/>
      </w:pPr>
      <w:r w:rsidRPr="003E5F4B">
        <w:rPr>
          <w:spacing w:val="-13"/>
        </w:rPr>
        <w:t xml:space="preserve">To </w:t>
      </w:r>
      <w:r w:rsidRPr="003E5F4B">
        <w:t xml:space="preserve">contribute to the development of a KE culture and community at CCW and across </w:t>
      </w:r>
      <w:r w:rsidRPr="003E5F4B">
        <w:rPr>
          <w:spacing w:val="-3"/>
        </w:rPr>
        <w:t xml:space="preserve">UAL, </w:t>
      </w:r>
      <w:r w:rsidRPr="003E5F4B">
        <w:t>helping to drive positive change as reflected in both qualitative and quantitative metrics (Knowledge Exchange Framework), and to promote evaluation and continuous improvement. This might include, for example, the design and delivery of workshops for engaging staff with KE funding</w:t>
      </w:r>
      <w:r w:rsidRPr="003E5F4B">
        <w:rPr>
          <w:spacing w:val="-2"/>
        </w:rPr>
        <w:t xml:space="preserve"> </w:t>
      </w:r>
      <w:r w:rsidRPr="003E5F4B">
        <w:t>opportunities.</w:t>
      </w:r>
    </w:p>
    <w:p w14:paraId="7ED4FD79"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right="1127" w:hanging="360"/>
      </w:pPr>
      <w:r w:rsidRPr="003E5F4B">
        <w:rPr>
          <w:spacing w:val="-13"/>
        </w:rPr>
        <w:t xml:space="preserve">To </w:t>
      </w:r>
      <w:r w:rsidRPr="003E5F4B">
        <w:t>perform such duties consistent with the role as from time to time may be assigned, anywhere within the</w:t>
      </w:r>
      <w:r w:rsidRPr="003E5F4B">
        <w:rPr>
          <w:spacing w:val="-1"/>
        </w:rPr>
        <w:t xml:space="preserve"> </w:t>
      </w:r>
      <w:r w:rsidRPr="003E5F4B">
        <w:t>University.</w:t>
      </w:r>
    </w:p>
    <w:p w14:paraId="25DA3D83"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hanging="360"/>
      </w:pPr>
      <w:r w:rsidRPr="003E5F4B">
        <w:rPr>
          <w:spacing w:val="-13"/>
        </w:rPr>
        <w:t xml:space="preserve">To </w:t>
      </w:r>
      <w:r w:rsidRPr="003E5F4B">
        <w:t>undertake health and safety duties and responsibilities appropriate to the</w:t>
      </w:r>
      <w:r w:rsidRPr="003E5F4B">
        <w:rPr>
          <w:spacing w:val="13"/>
        </w:rPr>
        <w:t xml:space="preserve"> </w:t>
      </w:r>
      <w:r w:rsidRPr="003E5F4B">
        <w:t>role.</w:t>
      </w:r>
    </w:p>
    <w:p w14:paraId="69334796"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right="1265" w:hanging="360"/>
      </w:pPr>
      <w:r w:rsidRPr="003E5F4B">
        <w:rPr>
          <w:spacing w:val="-13"/>
        </w:rPr>
        <w:t xml:space="preserve">To </w:t>
      </w:r>
      <w:r w:rsidRPr="003E5F4B">
        <w:t xml:space="preserve">work in accordance with the University’s Staff Charter and Dignity at Work </w:t>
      </w:r>
      <w:r w:rsidRPr="003E5F4B">
        <w:rPr>
          <w:spacing w:val="-3"/>
        </w:rPr>
        <w:t xml:space="preserve">Policy, </w:t>
      </w:r>
      <w:r w:rsidRPr="003E5F4B">
        <w:t>promoting equality, diversity and inclusion in your</w:t>
      </w:r>
      <w:r w:rsidRPr="003E5F4B">
        <w:rPr>
          <w:spacing w:val="-5"/>
        </w:rPr>
        <w:t xml:space="preserve"> </w:t>
      </w:r>
      <w:r w:rsidRPr="003E5F4B">
        <w:t>work.</w:t>
      </w:r>
    </w:p>
    <w:p w14:paraId="1938B9BA"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right="738" w:hanging="360"/>
      </w:pPr>
      <w:r w:rsidRPr="003E5F4B">
        <w:rPr>
          <w:spacing w:val="-13"/>
        </w:rPr>
        <w:t xml:space="preserve">To </w:t>
      </w:r>
      <w:r w:rsidRPr="003E5F4B">
        <w:t xml:space="preserve">personally contribute towards reducing the University’s impact on the environment </w:t>
      </w:r>
      <w:r w:rsidRPr="003E5F4B">
        <w:rPr>
          <w:spacing w:val="-5"/>
        </w:rPr>
        <w:t xml:space="preserve">and </w:t>
      </w:r>
      <w:r w:rsidRPr="003E5F4B">
        <w:t>support actions associated with the UAL Sustainability Manifesto (2016 –</w:t>
      </w:r>
      <w:r w:rsidRPr="003E5F4B">
        <w:rPr>
          <w:spacing w:val="-12"/>
        </w:rPr>
        <w:t xml:space="preserve"> </w:t>
      </w:r>
      <w:r w:rsidRPr="003E5F4B">
        <w:t>2022).</w:t>
      </w:r>
    </w:p>
    <w:p w14:paraId="2E26A075" w14:textId="77777777" w:rsidR="004E3127" w:rsidRPr="003E5F4B" w:rsidRDefault="3FDAA46A" w:rsidP="003E5F4B">
      <w:pPr>
        <w:pStyle w:val="ListParagraph"/>
        <w:numPr>
          <w:ilvl w:val="0"/>
          <w:numId w:val="2"/>
        </w:numPr>
        <w:tabs>
          <w:tab w:val="left" w:pos="1108"/>
        </w:tabs>
        <w:spacing w:before="0" w:after="120" w:line="276" w:lineRule="auto"/>
        <w:ind w:left="1108" w:right="697" w:hanging="360"/>
        <w:jc w:val="both"/>
      </w:pPr>
      <w:r w:rsidRPr="003E5F4B">
        <w:rPr>
          <w:spacing w:val="-13"/>
        </w:rPr>
        <w:t xml:space="preserve">To </w:t>
      </w:r>
      <w:r w:rsidRPr="003E5F4B">
        <w:t xml:space="preserve">undertake continuous personal and professional development, and to support it for </w:t>
      </w:r>
      <w:r w:rsidRPr="003E5F4B">
        <w:rPr>
          <w:spacing w:val="-4"/>
        </w:rPr>
        <w:t xml:space="preserve">any </w:t>
      </w:r>
      <w:r w:rsidRPr="003E5F4B">
        <w:t>staff you manage through effective use of the University’s Planning, Review and</w:t>
      </w:r>
      <w:r w:rsidRPr="003E5F4B">
        <w:rPr>
          <w:spacing w:val="-41"/>
        </w:rPr>
        <w:t xml:space="preserve"> </w:t>
      </w:r>
      <w:r w:rsidRPr="003E5F4B">
        <w:t>Appraisal scheme and staff development</w:t>
      </w:r>
      <w:r w:rsidRPr="003E5F4B">
        <w:rPr>
          <w:spacing w:val="-3"/>
        </w:rPr>
        <w:t xml:space="preserve"> </w:t>
      </w:r>
      <w:r w:rsidRPr="003E5F4B">
        <w:t>opportunities.</w:t>
      </w:r>
    </w:p>
    <w:p w14:paraId="779170D9"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right="832" w:hanging="360"/>
      </w:pPr>
      <w:r w:rsidRPr="003E5F4B">
        <w:rPr>
          <w:spacing w:val="-13"/>
        </w:rPr>
        <w:t xml:space="preserve">To </w:t>
      </w:r>
      <w:r w:rsidRPr="003E5F4B">
        <w:t xml:space="preserve">make full use of all information and communication technologies in adherence to </w:t>
      </w:r>
      <w:r w:rsidRPr="003E5F4B">
        <w:rPr>
          <w:spacing w:val="-4"/>
        </w:rPr>
        <w:t xml:space="preserve">data </w:t>
      </w:r>
      <w:r w:rsidRPr="003E5F4B">
        <w:t>protection policies to meet the requirements of the role and to promote organisational effectiveness.</w:t>
      </w:r>
    </w:p>
    <w:p w14:paraId="2BE8E537" w14:textId="77777777" w:rsidR="004E3127" w:rsidRPr="003E5F4B" w:rsidRDefault="3FDAA46A" w:rsidP="003E5F4B">
      <w:pPr>
        <w:pStyle w:val="ListParagraph"/>
        <w:numPr>
          <w:ilvl w:val="0"/>
          <w:numId w:val="2"/>
        </w:numPr>
        <w:tabs>
          <w:tab w:val="left" w:pos="1107"/>
          <w:tab w:val="left" w:pos="1108"/>
        </w:tabs>
        <w:spacing w:before="0" w:after="120" w:line="276" w:lineRule="auto"/>
        <w:ind w:left="1108" w:right="1069" w:hanging="360"/>
      </w:pPr>
      <w:r w:rsidRPr="003E5F4B">
        <w:rPr>
          <w:spacing w:val="-13"/>
        </w:rPr>
        <w:t xml:space="preserve">To </w:t>
      </w:r>
      <w:r w:rsidRPr="003E5F4B">
        <w:t xml:space="preserve">conduct all financial matters associated with the role accordance to the </w:t>
      </w:r>
      <w:r w:rsidRPr="003E5F4B">
        <w:rPr>
          <w:spacing w:val="-3"/>
        </w:rPr>
        <w:t xml:space="preserve">University’s </w:t>
      </w:r>
      <w:r w:rsidRPr="003E5F4B">
        <w:t>policies and procedures, as laid down in the Financial</w:t>
      </w:r>
      <w:r w:rsidRPr="003E5F4B">
        <w:rPr>
          <w:spacing w:val="-1"/>
        </w:rPr>
        <w:t xml:space="preserve"> </w:t>
      </w:r>
      <w:r w:rsidRPr="003E5F4B">
        <w:t>Regulations.</w:t>
      </w:r>
    </w:p>
    <w:p w14:paraId="4CF42DBD" w14:textId="77777777" w:rsidR="00711A7D" w:rsidRDefault="00711A7D" w:rsidP="003E5F4B">
      <w:pPr>
        <w:pStyle w:val="Heading1"/>
        <w:spacing w:before="0" w:after="120" w:line="276" w:lineRule="auto"/>
      </w:pPr>
    </w:p>
    <w:p w14:paraId="243F6A15" w14:textId="49368E0C" w:rsidR="004E3127" w:rsidRPr="003E5F4B" w:rsidRDefault="0098429F" w:rsidP="003E5F4B">
      <w:pPr>
        <w:pStyle w:val="Heading1"/>
        <w:spacing w:before="0" w:after="120" w:line="276" w:lineRule="auto"/>
      </w:pPr>
      <w:r w:rsidRPr="003E5F4B">
        <w:t>Key Working Relationships</w:t>
      </w:r>
    </w:p>
    <w:p w14:paraId="23F52542" w14:textId="77777777" w:rsidR="004E3127" w:rsidRPr="003E5F4B" w:rsidRDefault="0098429F" w:rsidP="003E5F4B">
      <w:pPr>
        <w:pStyle w:val="BodyText"/>
        <w:spacing w:after="120" w:line="276" w:lineRule="auto"/>
        <w:ind w:left="388" w:right="340" w:firstLine="0"/>
      </w:pPr>
      <w:r w:rsidRPr="003E5F4B">
        <w:t>Managers and other staff, and external partners, suppliers etc.; with whom regular contact is required.</w:t>
      </w:r>
    </w:p>
    <w:p w14:paraId="7CBB83DA" w14:textId="77777777" w:rsidR="004E3127" w:rsidRPr="003E5F4B" w:rsidRDefault="0098429F" w:rsidP="00711A7D">
      <w:pPr>
        <w:pStyle w:val="Heading1"/>
        <w:spacing w:before="120"/>
        <w:ind w:left="386"/>
      </w:pPr>
      <w:r w:rsidRPr="003E5F4B">
        <w:t>Internal</w:t>
      </w:r>
    </w:p>
    <w:p w14:paraId="73445FA7" w14:textId="53B3E3F3" w:rsidR="004E3127" w:rsidRPr="003E5F4B" w:rsidRDefault="0060543A" w:rsidP="00711A7D">
      <w:pPr>
        <w:pStyle w:val="ListParagraph"/>
        <w:numPr>
          <w:ilvl w:val="0"/>
          <w:numId w:val="1"/>
        </w:numPr>
        <w:tabs>
          <w:tab w:val="left" w:pos="747"/>
          <w:tab w:val="left" w:pos="748"/>
        </w:tabs>
        <w:spacing w:before="0"/>
        <w:ind w:left="743" w:hanging="357"/>
        <w:contextualSpacing/>
      </w:pPr>
      <w:r>
        <w:t>Head of R&amp;D Innovation</w:t>
      </w:r>
      <w:r w:rsidR="0098429F" w:rsidRPr="003E5F4B">
        <w:t xml:space="preserve"> (line</w:t>
      </w:r>
      <w:r w:rsidR="0098429F" w:rsidRPr="003E5F4B">
        <w:rPr>
          <w:spacing w:val="-2"/>
        </w:rPr>
        <w:t xml:space="preserve"> </w:t>
      </w:r>
      <w:r w:rsidR="0098429F" w:rsidRPr="003E5F4B">
        <w:t>manager)</w:t>
      </w:r>
    </w:p>
    <w:p w14:paraId="3BCD5E42" w14:textId="77777777" w:rsidR="004E3127" w:rsidRPr="003E5F4B" w:rsidRDefault="0098429F" w:rsidP="00711A7D">
      <w:pPr>
        <w:pStyle w:val="ListParagraph"/>
        <w:numPr>
          <w:ilvl w:val="0"/>
          <w:numId w:val="1"/>
        </w:numPr>
        <w:tabs>
          <w:tab w:val="left" w:pos="747"/>
          <w:tab w:val="left" w:pos="748"/>
        </w:tabs>
        <w:spacing w:before="0"/>
        <w:ind w:left="743" w:hanging="357"/>
        <w:contextualSpacing/>
      </w:pPr>
      <w:r w:rsidRPr="003E5F4B">
        <w:t>Associate Deans of Knowledge Exchange and</w:t>
      </w:r>
      <w:r w:rsidRPr="003E5F4B">
        <w:rPr>
          <w:spacing w:val="-1"/>
        </w:rPr>
        <w:t xml:space="preserve"> </w:t>
      </w:r>
      <w:r w:rsidRPr="003E5F4B">
        <w:t>Research</w:t>
      </w:r>
    </w:p>
    <w:p w14:paraId="46964D50" w14:textId="77777777" w:rsidR="004E3127" w:rsidRPr="003E5F4B" w:rsidRDefault="0098429F" w:rsidP="00711A7D">
      <w:pPr>
        <w:pStyle w:val="ListParagraph"/>
        <w:numPr>
          <w:ilvl w:val="0"/>
          <w:numId w:val="1"/>
        </w:numPr>
        <w:tabs>
          <w:tab w:val="left" w:pos="747"/>
          <w:tab w:val="left" w:pos="748"/>
        </w:tabs>
        <w:spacing w:before="0"/>
        <w:ind w:left="743" w:hanging="357"/>
        <w:contextualSpacing/>
      </w:pPr>
      <w:r w:rsidRPr="003E5F4B">
        <w:t>College academic</w:t>
      </w:r>
      <w:r w:rsidRPr="003E5F4B">
        <w:rPr>
          <w:spacing w:val="-1"/>
        </w:rPr>
        <w:t xml:space="preserve"> </w:t>
      </w:r>
      <w:r w:rsidRPr="003E5F4B">
        <w:t>staff</w:t>
      </w:r>
    </w:p>
    <w:p w14:paraId="4157C38F" w14:textId="13977C33" w:rsidR="004E3127" w:rsidRPr="003E5F4B" w:rsidRDefault="3FDAA46A" w:rsidP="00711A7D">
      <w:pPr>
        <w:pStyle w:val="ListParagraph"/>
        <w:numPr>
          <w:ilvl w:val="0"/>
          <w:numId w:val="1"/>
        </w:numPr>
        <w:tabs>
          <w:tab w:val="left" w:pos="747"/>
          <w:tab w:val="left" w:pos="748"/>
        </w:tabs>
        <w:spacing w:before="0"/>
        <w:ind w:left="743" w:hanging="357"/>
        <w:contextualSpacing/>
      </w:pPr>
      <w:r w:rsidRPr="003E5F4B">
        <w:t xml:space="preserve">College research and KE </w:t>
      </w:r>
      <w:r w:rsidR="003E5F4B" w:rsidRPr="003E5F4B">
        <w:t>support staff</w:t>
      </w:r>
    </w:p>
    <w:p w14:paraId="07087277" w14:textId="77777777" w:rsidR="004E3127" w:rsidRPr="003E5F4B" w:rsidRDefault="0098429F" w:rsidP="00711A7D">
      <w:pPr>
        <w:pStyle w:val="ListParagraph"/>
        <w:numPr>
          <w:ilvl w:val="0"/>
          <w:numId w:val="1"/>
        </w:numPr>
        <w:tabs>
          <w:tab w:val="left" w:pos="747"/>
          <w:tab w:val="left" w:pos="748"/>
        </w:tabs>
        <w:spacing w:before="0"/>
        <w:ind w:left="743" w:right="1799" w:hanging="357"/>
        <w:contextualSpacing/>
      </w:pPr>
      <w:r w:rsidRPr="003E5F4B">
        <w:t xml:space="preserve">Management and pre- and post-award support staff within </w:t>
      </w:r>
      <w:r w:rsidRPr="003E5F4B">
        <w:rPr>
          <w:spacing w:val="-4"/>
        </w:rPr>
        <w:t xml:space="preserve">UAL’s </w:t>
      </w:r>
      <w:r w:rsidRPr="003E5F4B">
        <w:t>central Research Management &amp; Administration and KE</w:t>
      </w:r>
      <w:r w:rsidRPr="003E5F4B">
        <w:rPr>
          <w:spacing w:val="-15"/>
        </w:rPr>
        <w:t xml:space="preserve"> </w:t>
      </w:r>
      <w:r w:rsidRPr="003E5F4B">
        <w:t>teams</w:t>
      </w:r>
    </w:p>
    <w:p w14:paraId="7347720F" w14:textId="77777777" w:rsidR="004E3127" w:rsidRPr="003E5F4B" w:rsidRDefault="0098429F" w:rsidP="00711A7D">
      <w:pPr>
        <w:pStyle w:val="ListParagraph"/>
        <w:numPr>
          <w:ilvl w:val="0"/>
          <w:numId w:val="1"/>
        </w:numPr>
        <w:tabs>
          <w:tab w:val="left" w:pos="747"/>
          <w:tab w:val="left" w:pos="748"/>
        </w:tabs>
        <w:spacing w:before="0"/>
        <w:ind w:left="743" w:hanging="357"/>
        <w:contextualSpacing/>
      </w:pPr>
      <w:r w:rsidRPr="003E5F4B">
        <w:t>Central Finance and Legal</w:t>
      </w:r>
    </w:p>
    <w:p w14:paraId="691099A1" w14:textId="0E90F728" w:rsidR="004E3127" w:rsidRPr="003E5F4B" w:rsidRDefault="0098429F" w:rsidP="00711A7D">
      <w:pPr>
        <w:pStyle w:val="Heading1"/>
        <w:spacing w:before="120"/>
        <w:ind w:left="386"/>
      </w:pPr>
      <w:r w:rsidRPr="003E5F4B">
        <w:t>External</w:t>
      </w:r>
    </w:p>
    <w:p w14:paraId="5531C304" w14:textId="77777777" w:rsidR="004E3127" w:rsidRPr="003E5F4B" w:rsidRDefault="0098429F" w:rsidP="00711A7D">
      <w:pPr>
        <w:pStyle w:val="ListParagraph"/>
        <w:numPr>
          <w:ilvl w:val="0"/>
          <w:numId w:val="1"/>
        </w:numPr>
        <w:tabs>
          <w:tab w:val="left" w:pos="747"/>
          <w:tab w:val="left" w:pos="748"/>
        </w:tabs>
        <w:spacing w:before="0"/>
        <w:ind w:left="743" w:hanging="357"/>
      </w:pPr>
      <w:r w:rsidRPr="003E5F4B">
        <w:t>UKRI and other relevant funding bodies – especially</w:t>
      </w:r>
      <w:r w:rsidRPr="003E5F4B">
        <w:rPr>
          <w:spacing w:val="-3"/>
        </w:rPr>
        <w:t xml:space="preserve"> </w:t>
      </w:r>
      <w:r w:rsidRPr="003E5F4B">
        <w:t>InnovateUK</w:t>
      </w:r>
    </w:p>
    <w:p w14:paraId="7B3D10F7" w14:textId="77777777" w:rsidR="004E3127" w:rsidRPr="003E5F4B" w:rsidRDefault="0098429F" w:rsidP="00711A7D">
      <w:pPr>
        <w:pStyle w:val="ListParagraph"/>
        <w:numPr>
          <w:ilvl w:val="0"/>
          <w:numId w:val="1"/>
        </w:numPr>
        <w:tabs>
          <w:tab w:val="left" w:pos="747"/>
          <w:tab w:val="left" w:pos="748"/>
        </w:tabs>
        <w:spacing w:before="0"/>
        <w:ind w:left="743" w:hanging="357"/>
      </w:pPr>
      <w:r w:rsidRPr="003E5F4B">
        <w:t>Businesses</w:t>
      </w:r>
    </w:p>
    <w:p w14:paraId="370C0CC4" w14:textId="77777777" w:rsidR="004E3127" w:rsidRPr="003E5F4B" w:rsidRDefault="0098429F" w:rsidP="00711A7D">
      <w:pPr>
        <w:pStyle w:val="ListParagraph"/>
        <w:numPr>
          <w:ilvl w:val="0"/>
          <w:numId w:val="1"/>
        </w:numPr>
        <w:tabs>
          <w:tab w:val="left" w:pos="747"/>
          <w:tab w:val="left" w:pos="748"/>
        </w:tabs>
        <w:spacing w:before="0"/>
        <w:ind w:left="743" w:right="508" w:hanging="357"/>
      </w:pPr>
      <w:r w:rsidRPr="003E5F4B">
        <w:t>Other external stakeholders/ project partners e.g. universities, businesses and civic and cultural organisations</w:t>
      </w:r>
    </w:p>
    <w:p w14:paraId="10F8D4F5" w14:textId="77777777" w:rsidR="003E5F4B" w:rsidRPr="003E5F4B" w:rsidRDefault="0098429F" w:rsidP="00711A7D">
      <w:pPr>
        <w:spacing w:before="120"/>
        <w:ind w:left="386" w:right="476"/>
        <w:contextualSpacing/>
        <w:rPr>
          <w:b/>
        </w:rPr>
      </w:pPr>
      <w:r w:rsidRPr="003E5F4B">
        <w:rPr>
          <w:b/>
        </w:rPr>
        <w:t xml:space="preserve">Specific Management Responsibilities </w:t>
      </w:r>
    </w:p>
    <w:p w14:paraId="04D3E051" w14:textId="77777777" w:rsidR="003E5F4B" w:rsidRPr="003E5F4B" w:rsidRDefault="0098429F" w:rsidP="00711A7D">
      <w:pPr>
        <w:ind w:left="386" w:right="475"/>
      </w:pPr>
      <w:r w:rsidRPr="003E5F4B">
        <w:t xml:space="preserve">Budgets: Project budgets, travel and consumables </w:t>
      </w:r>
    </w:p>
    <w:p w14:paraId="417887B5" w14:textId="350E68B6" w:rsidR="004E3127" w:rsidRPr="003E5F4B" w:rsidRDefault="0098429F" w:rsidP="00711A7D">
      <w:pPr>
        <w:ind w:left="386" w:right="475"/>
      </w:pPr>
      <w:r w:rsidRPr="003E5F4B">
        <w:t>Staff: KE Projects</w:t>
      </w:r>
      <w:r w:rsidRPr="003E5F4B">
        <w:rPr>
          <w:spacing w:val="-2"/>
        </w:rPr>
        <w:t xml:space="preserve"> </w:t>
      </w:r>
      <w:r w:rsidRPr="003E5F4B">
        <w:t>Co-ordinator</w:t>
      </w:r>
      <w:r w:rsidR="003E5F4B" w:rsidRPr="003E5F4B">
        <w:t>, other temporary project support staff as required</w:t>
      </w:r>
    </w:p>
    <w:p w14:paraId="18841A67" w14:textId="77777777" w:rsidR="004E3127" w:rsidRPr="003E5F4B" w:rsidRDefault="0098429F" w:rsidP="00711A7D">
      <w:pPr>
        <w:pStyle w:val="BodyText"/>
        <w:ind w:left="386" w:firstLine="0"/>
      </w:pPr>
      <w:r w:rsidRPr="003E5F4B">
        <w:t>Other (e.g. accommodation; equipment): None</w:t>
      </w:r>
    </w:p>
    <w:p w14:paraId="60061E4C" w14:textId="11A18F75" w:rsidR="004E3127" w:rsidRPr="001F1D39" w:rsidRDefault="00137299" w:rsidP="00137299">
      <w:pPr>
        <w:ind w:firstLine="386"/>
        <w:sectPr w:rsidR="004E3127" w:rsidRPr="001F1D39">
          <w:pgSz w:w="11900" w:h="16840"/>
          <w:pgMar w:top="1700" w:right="640" w:bottom="280" w:left="720" w:header="708" w:footer="0" w:gutter="0"/>
          <w:cols w:space="720"/>
        </w:sectPr>
      </w:pPr>
      <w:r w:rsidRPr="001F1D39">
        <w:t xml:space="preserve">HERA reference: </w:t>
      </w:r>
      <w:r w:rsidR="001F1D39" w:rsidRPr="001F1D39">
        <w:t xml:space="preserve"> </w:t>
      </w:r>
      <w:bookmarkStart w:id="0" w:name="_GoBack"/>
      <w:r w:rsidR="001F1D39" w:rsidRPr="004565E4">
        <w:rPr>
          <w:shd w:val="clear" w:color="auto" w:fill="FFFFFF"/>
        </w:rPr>
        <w:t>001792</w:t>
      </w:r>
      <w:bookmarkEnd w:id="0"/>
    </w:p>
    <w:p w14:paraId="44EAFD9C" w14:textId="77777777" w:rsidR="004E3127" w:rsidRDefault="004E3127">
      <w:pPr>
        <w:pStyle w:val="BodyText"/>
        <w:ind w:firstLine="0"/>
        <w:rPr>
          <w:sz w:val="20"/>
        </w:rPr>
      </w:pPr>
    </w:p>
    <w:p w14:paraId="4B94D5A5" w14:textId="77777777" w:rsidR="004E3127" w:rsidRDefault="004E3127">
      <w:pPr>
        <w:pStyle w:val="BodyText"/>
        <w:spacing w:before="3"/>
        <w:ind w:firstLine="0"/>
        <w:rPr>
          <w:sz w:val="18"/>
        </w:rPr>
      </w:pPr>
    </w:p>
    <w:p w14:paraId="5A15860D" w14:textId="6ECA1BBB" w:rsidR="004E3127" w:rsidRDefault="3FDAA46A" w:rsidP="3FDAA46A">
      <w:pPr>
        <w:spacing w:before="103" w:line="228" w:lineRule="auto"/>
        <w:ind w:left="540" w:right="5614"/>
        <w:rPr>
          <w:i/>
          <w:iCs/>
        </w:rPr>
      </w:pPr>
      <w:r w:rsidRPr="3FDAA46A">
        <w:rPr>
          <w:i/>
          <w:iCs/>
        </w:rPr>
        <w:t xml:space="preserve">Signed: Jo Ennis CCW </w:t>
      </w:r>
      <w:r w:rsidRPr="3FDAA46A">
        <w:t>(</w:t>
      </w:r>
      <w:r w:rsidRPr="3FDAA46A">
        <w:rPr>
          <w:i/>
          <w:iCs/>
        </w:rPr>
        <w:t xml:space="preserve">Recruiting Manager) </w:t>
      </w:r>
      <w:r w:rsidR="00711A7D">
        <w:rPr>
          <w:i/>
          <w:iCs/>
        </w:rPr>
        <w:t>31</w:t>
      </w:r>
      <w:r w:rsidRPr="3FDAA46A">
        <w:rPr>
          <w:i/>
          <w:iCs/>
        </w:rPr>
        <w:t>.0</w:t>
      </w:r>
      <w:r w:rsidR="00711A7D">
        <w:rPr>
          <w:i/>
          <w:iCs/>
        </w:rPr>
        <w:t>1</w:t>
      </w:r>
      <w:r w:rsidRPr="3FDAA46A">
        <w:rPr>
          <w:i/>
          <w:iCs/>
        </w:rPr>
        <w:t>.2</w:t>
      </w:r>
      <w:r w:rsidR="00711A7D">
        <w:rPr>
          <w:i/>
          <w:iCs/>
        </w:rPr>
        <w:t>3</w:t>
      </w:r>
    </w:p>
    <w:p w14:paraId="3DEEC669" w14:textId="77777777" w:rsidR="004E3127" w:rsidRDefault="004E3127">
      <w:pPr>
        <w:pStyle w:val="BodyText"/>
        <w:ind w:firstLine="0"/>
        <w:rPr>
          <w:i/>
          <w:sz w:val="20"/>
        </w:rPr>
      </w:pPr>
    </w:p>
    <w:p w14:paraId="3656B9AB" w14:textId="77777777" w:rsidR="004E3127" w:rsidRDefault="004E3127">
      <w:pPr>
        <w:pStyle w:val="BodyText"/>
        <w:spacing w:before="8" w:after="1"/>
        <w:ind w:firstLine="0"/>
        <w:rPr>
          <w:i/>
          <w:sz w:val="27"/>
        </w:rPr>
      </w:pPr>
    </w:p>
    <w:tbl>
      <w:tblPr>
        <w:tblW w:w="0" w:type="auto"/>
        <w:tblInd w:w="2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73"/>
        <w:gridCol w:w="6549"/>
      </w:tblGrid>
      <w:tr w:rsidR="004E3127" w14:paraId="14F9ED28" w14:textId="77777777">
        <w:trPr>
          <w:trHeight w:val="632"/>
        </w:trPr>
        <w:tc>
          <w:tcPr>
            <w:tcW w:w="9922" w:type="dxa"/>
            <w:gridSpan w:val="2"/>
            <w:shd w:val="clear" w:color="auto" w:fill="000000"/>
          </w:tcPr>
          <w:p w14:paraId="6FB10DCD" w14:textId="77777777" w:rsidR="004E3127" w:rsidRDefault="0098429F">
            <w:pPr>
              <w:pStyle w:val="TableParagraph"/>
              <w:spacing w:before="60"/>
              <w:ind w:left="3596" w:right="3586"/>
              <w:jc w:val="center"/>
              <w:rPr>
                <w:b/>
              </w:rPr>
            </w:pPr>
            <w:r>
              <w:rPr>
                <w:b/>
                <w:color w:val="FFFFFF"/>
              </w:rPr>
              <w:t>PERSON SPECIFICATION</w:t>
            </w:r>
          </w:p>
        </w:tc>
      </w:tr>
      <w:tr w:rsidR="004E3127" w14:paraId="3FCF792F" w14:textId="77777777" w:rsidTr="00DE2E00">
        <w:trPr>
          <w:trHeight w:val="3442"/>
        </w:trPr>
        <w:tc>
          <w:tcPr>
            <w:tcW w:w="3373" w:type="dxa"/>
          </w:tcPr>
          <w:p w14:paraId="45FB0818" w14:textId="77777777" w:rsidR="004E3127" w:rsidRDefault="004E3127">
            <w:pPr>
              <w:pStyle w:val="TableParagraph"/>
              <w:ind w:left="0"/>
              <w:rPr>
                <w:i/>
                <w:sz w:val="24"/>
              </w:rPr>
            </w:pPr>
          </w:p>
          <w:p w14:paraId="049F31CB" w14:textId="77777777" w:rsidR="004E3127" w:rsidRDefault="004E3127">
            <w:pPr>
              <w:pStyle w:val="TableParagraph"/>
              <w:ind w:left="0"/>
              <w:rPr>
                <w:i/>
                <w:sz w:val="24"/>
              </w:rPr>
            </w:pPr>
          </w:p>
          <w:p w14:paraId="53128261" w14:textId="77777777" w:rsidR="004E3127" w:rsidRDefault="004E3127">
            <w:pPr>
              <w:pStyle w:val="TableParagraph"/>
              <w:ind w:left="0"/>
              <w:rPr>
                <w:i/>
                <w:sz w:val="24"/>
              </w:rPr>
            </w:pPr>
          </w:p>
          <w:p w14:paraId="62486C05" w14:textId="77777777" w:rsidR="004E3127" w:rsidRDefault="004E3127">
            <w:pPr>
              <w:pStyle w:val="TableParagraph"/>
              <w:ind w:left="0"/>
              <w:rPr>
                <w:i/>
                <w:sz w:val="24"/>
              </w:rPr>
            </w:pPr>
          </w:p>
          <w:p w14:paraId="4101652C" w14:textId="77777777" w:rsidR="004E3127" w:rsidRDefault="004E3127">
            <w:pPr>
              <w:pStyle w:val="TableParagraph"/>
              <w:ind w:left="0"/>
              <w:rPr>
                <w:i/>
                <w:sz w:val="24"/>
              </w:rPr>
            </w:pPr>
          </w:p>
          <w:p w14:paraId="4B99056E" w14:textId="77777777" w:rsidR="004E3127" w:rsidRDefault="004E3127">
            <w:pPr>
              <w:pStyle w:val="TableParagraph"/>
              <w:spacing w:before="10"/>
              <w:ind w:left="0"/>
              <w:rPr>
                <w:i/>
                <w:sz w:val="33"/>
              </w:rPr>
            </w:pPr>
          </w:p>
          <w:p w14:paraId="69F43CE9" w14:textId="77777777" w:rsidR="004E3127" w:rsidRDefault="0098429F">
            <w:pPr>
              <w:pStyle w:val="TableParagraph"/>
              <w:spacing w:line="228" w:lineRule="auto"/>
              <w:ind w:right="1105"/>
            </w:pPr>
            <w:r>
              <w:t>Specialist Knowledge/ Qualifications</w:t>
            </w:r>
          </w:p>
        </w:tc>
        <w:tc>
          <w:tcPr>
            <w:tcW w:w="6549" w:type="dxa"/>
          </w:tcPr>
          <w:p w14:paraId="2DEFF82C" w14:textId="62AB5F37" w:rsidR="004E3127" w:rsidRDefault="0098429F" w:rsidP="0060543A">
            <w:pPr>
              <w:pStyle w:val="TableParagraph"/>
              <w:spacing w:before="60" w:after="120" w:line="276" w:lineRule="auto"/>
            </w:pPr>
            <w:r>
              <w:t>Undergraduate degree</w:t>
            </w:r>
            <w:r w:rsidR="0060543A">
              <w:t xml:space="preserve"> in a relevant subject</w:t>
            </w:r>
            <w:r>
              <w:t>.</w:t>
            </w:r>
          </w:p>
          <w:p w14:paraId="1C3E54D3" w14:textId="4A8776A4" w:rsidR="004E3127" w:rsidRDefault="0098429F" w:rsidP="0060543A">
            <w:pPr>
              <w:pStyle w:val="TableParagraph"/>
              <w:spacing w:before="141" w:after="120" w:line="276" w:lineRule="auto"/>
              <w:ind w:right="332"/>
            </w:pPr>
            <w:r>
              <w:t>Current knowledge of creative sector disciplines particularly those relating to</w:t>
            </w:r>
            <w:r w:rsidR="00824EA0">
              <w:t xml:space="preserve"> </w:t>
            </w:r>
            <w:r>
              <w:t>art, design and performance.</w:t>
            </w:r>
          </w:p>
          <w:p w14:paraId="7A5AB3C4" w14:textId="77777777" w:rsidR="004E3127" w:rsidRDefault="0098429F" w:rsidP="0060543A">
            <w:pPr>
              <w:pStyle w:val="TableParagraph"/>
              <w:spacing w:before="118" w:after="120" w:line="276" w:lineRule="auto"/>
            </w:pPr>
            <w:r>
              <w:t>Project Management qualification/training.</w:t>
            </w:r>
          </w:p>
          <w:p w14:paraId="559EEB27" w14:textId="77777777" w:rsidR="004E3127" w:rsidRDefault="0098429F" w:rsidP="0060543A">
            <w:pPr>
              <w:pStyle w:val="TableParagraph"/>
              <w:spacing w:before="142" w:after="120" w:line="276" w:lineRule="auto"/>
              <w:ind w:right="428"/>
            </w:pPr>
            <w:r>
              <w:t>Knowledge of a range funding to support research, innovation and KE in a higher education context.</w:t>
            </w:r>
          </w:p>
          <w:p w14:paraId="7860BB2E" w14:textId="77777777" w:rsidR="004E3127" w:rsidRDefault="0098429F" w:rsidP="0060543A">
            <w:pPr>
              <w:pStyle w:val="TableParagraph"/>
              <w:spacing w:before="118" w:after="120" w:line="276" w:lineRule="auto"/>
            </w:pPr>
            <w:r>
              <w:t>Knowledge of how to structure an effective business case for investment.</w:t>
            </w:r>
          </w:p>
          <w:p w14:paraId="693DFF6D" w14:textId="005F4F63" w:rsidR="004E3127" w:rsidRDefault="0098429F" w:rsidP="0060543A">
            <w:pPr>
              <w:pStyle w:val="TableParagraph"/>
              <w:spacing w:before="119" w:after="120" w:line="276" w:lineRule="auto"/>
              <w:ind w:right="152"/>
            </w:pPr>
            <w:r>
              <w:t>A postgraduate qualification</w:t>
            </w:r>
            <w:r w:rsidR="00824EA0">
              <w:t xml:space="preserve"> </w:t>
            </w:r>
            <w:r w:rsidR="00DE2E00">
              <w:t>(desirable).</w:t>
            </w:r>
          </w:p>
        </w:tc>
      </w:tr>
      <w:tr w:rsidR="004E3127" w14:paraId="4956A31C" w14:textId="77777777">
        <w:trPr>
          <w:trHeight w:val="4566"/>
        </w:trPr>
        <w:tc>
          <w:tcPr>
            <w:tcW w:w="3373" w:type="dxa"/>
          </w:tcPr>
          <w:p w14:paraId="1299C43A" w14:textId="77777777" w:rsidR="004E3127" w:rsidRDefault="004E3127">
            <w:pPr>
              <w:pStyle w:val="TableParagraph"/>
              <w:ind w:left="0"/>
              <w:rPr>
                <w:i/>
                <w:sz w:val="24"/>
              </w:rPr>
            </w:pPr>
          </w:p>
          <w:p w14:paraId="4DDBEF00" w14:textId="77777777" w:rsidR="004E3127" w:rsidRDefault="004E3127">
            <w:pPr>
              <w:pStyle w:val="TableParagraph"/>
              <w:ind w:left="0"/>
              <w:rPr>
                <w:i/>
                <w:sz w:val="24"/>
              </w:rPr>
            </w:pPr>
          </w:p>
          <w:p w14:paraId="3461D779" w14:textId="77777777" w:rsidR="004E3127" w:rsidRDefault="004E3127">
            <w:pPr>
              <w:pStyle w:val="TableParagraph"/>
              <w:ind w:left="0"/>
              <w:rPr>
                <w:i/>
                <w:sz w:val="24"/>
              </w:rPr>
            </w:pPr>
          </w:p>
          <w:p w14:paraId="3CF2D8B6" w14:textId="77777777" w:rsidR="004E3127" w:rsidRDefault="004E3127">
            <w:pPr>
              <w:pStyle w:val="TableParagraph"/>
              <w:ind w:left="0"/>
              <w:rPr>
                <w:i/>
                <w:sz w:val="24"/>
              </w:rPr>
            </w:pPr>
          </w:p>
          <w:p w14:paraId="0FB78278" w14:textId="77777777" w:rsidR="004E3127" w:rsidRDefault="004E3127">
            <w:pPr>
              <w:pStyle w:val="TableParagraph"/>
              <w:ind w:left="0"/>
              <w:rPr>
                <w:i/>
                <w:sz w:val="24"/>
              </w:rPr>
            </w:pPr>
          </w:p>
          <w:p w14:paraId="1FC39945" w14:textId="77777777" w:rsidR="004E3127" w:rsidRDefault="004E3127">
            <w:pPr>
              <w:pStyle w:val="TableParagraph"/>
              <w:ind w:left="0"/>
              <w:rPr>
                <w:i/>
                <w:sz w:val="24"/>
              </w:rPr>
            </w:pPr>
          </w:p>
          <w:p w14:paraId="0562CB0E" w14:textId="77777777" w:rsidR="004E3127" w:rsidRDefault="004E3127">
            <w:pPr>
              <w:pStyle w:val="TableParagraph"/>
              <w:ind w:left="0"/>
              <w:rPr>
                <w:i/>
                <w:sz w:val="24"/>
              </w:rPr>
            </w:pPr>
          </w:p>
          <w:p w14:paraId="5B18507B" w14:textId="77777777" w:rsidR="004E3127" w:rsidRDefault="0098429F">
            <w:pPr>
              <w:pStyle w:val="TableParagraph"/>
              <w:spacing w:before="208"/>
            </w:pPr>
            <w:r>
              <w:t>Relevant Experience</w:t>
            </w:r>
          </w:p>
        </w:tc>
        <w:tc>
          <w:tcPr>
            <w:tcW w:w="6549" w:type="dxa"/>
          </w:tcPr>
          <w:p w14:paraId="3F63B0D7" w14:textId="2244702E" w:rsidR="0060543A" w:rsidRPr="0060543A" w:rsidRDefault="0060543A" w:rsidP="0060543A">
            <w:pPr>
              <w:pStyle w:val="TableParagraph"/>
              <w:spacing w:before="118" w:after="120" w:line="276" w:lineRule="auto"/>
              <w:ind w:left="57" w:right="62"/>
            </w:pPr>
            <w:r w:rsidRPr="0060543A">
              <w:t>Experience of working within a university research and innovation environment and familiarity with the mechanisms to support knowledge exchange e.g. KTP, contract research, consultancy etc.</w:t>
            </w:r>
          </w:p>
          <w:p w14:paraId="78E62D26" w14:textId="2A02834B" w:rsidR="0060543A" w:rsidRPr="0060543A" w:rsidRDefault="0098429F" w:rsidP="0060543A">
            <w:pPr>
              <w:spacing w:after="120" w:line="276" w:lineRule="auto"/>
              <w:ind w:left="57"/>
            </w:pPr>
            <w:r w:rsidRPr="0060543A">
              <w:t>Track record in successful bid writing to support</w:t>
            </w:r>
            <w:r w:rsidR="0060543A" w:rsidRPr="0060543A">
              <w:t xml:space="preserve"> R&amp;D</w:t>
            </w:r>
            <w:r w:rsidRPr="0060543A">
              <w:t xml:space="preserve"> </w:t>
            </w:r>
            <w:r w:rsidR="0060543A" w:rsidRPr="0060543A">
              <w:t xml:space="preserve">innovation projects and </w:t>
            </w:r>
            <w:r w:rsidRPr="0060543A">
              <w:t>economic development activities</w:t>
            </w:r>
            <w:r w:rsidR="0060543A" w:rsidRPr="0060543A">
              <w:t xml:space="preserve"> in the university or creative sectors.</w:t>
            </w:r>
          </w:p>
          <w:p w14:paraId="77E2AFB3" w14:textId="6158116D" w:rsidR="0098429F" w:rsidRPr="0060543A" w:rsidRDefault="0060543A" w:rsidP="0060543A">
            <w:pPr>
              <w:pStyle w:val="TableParagraph"/>
              <w:spacing w:before="118" w:after="120" w:line="276" w:lineRule="auto"/>
              <w:ind w:left="57" w:right="711"/>
            </w:pPr>
            <w:r w:rsidRPr="0060543A">
              <w:t>Successful track record in developing multi-partner funding proposals in the university or creative sector, working alone or in teams.</w:t>
            </w:r>
          </w:p>
          <w:p w14:paraId="225F9A08" w14:textId="36694F64" w:rsidR="0098429F" w:rsidRPr="0060543A" w:rsidRDefault="0098429F" w:rsidP="0060543A">
            <w:pPr>
              <w:spacing w:after="120" w:line="276" w:lineRule="auto"/>
              <w:ind w:left="57"/>
              <w:rPr>
                <w:i/>
              </w:rPr>
            </w:pPr>
            <w:r w:rsidRPr="0060543A">
              <w:t>Experience of successfully developing and maintaining effective networks of potential partners from the private, public and third sector.</w:t>
            </w:r>
          </w:p>
          <w:p w14:paraId="48C7DB4B" w14:textId="77777777" w:rsidR="004E3127" w:rsidRPr="0060543A" w:rsidRDefault="0098429F" w:rsidP="0060543A">
            <w:pPr>
              <w:pStyle w:val="TableParagraph"/>
              <w:spacing w:before="116" w:after="120" w:line="276" w:lineRule="auto"/>
              <w:ind w:left="57" w:right="577"/>
            </w:pPr>
            <w:r w:rsidRPr="0060543A">
              <w:t>Experience in the innovation and/or commercialisation of research within the university or creative sectors (desirable).</w:t>
            </w:r>
          </w:p>
        </w:tc>
      </w:tr>
      <w:tr w:rsidR="004E3127" w14:paraId="7F972906" w14:textId="77777777">
        <w:trPr>
          <w:trHeight w:val="942"/>
        </w:trPr>
        <w:tc>
          <w:tcPr>
            <w:tcW w:w="3373" w:type="dxa"/>
          </w:tcPr>
          <w:p w14:paraId="34CE0A41" w14:textId="77777777" w:rsidR="004E3127" w:rsidRDefault="004E3127">
            <w:pPr>
              <w:pStyle w:val="TableParagraph"/>
              <w:spacing w:before="6"/>
              <w:ind w:left="0"/>
              <w:rPr>
                <w:i/>
                <w:sz w:val="29"/>
              </w:rPr>
            </w:pPr>
          </w:p>
          <w:p w14:paraId="66330DE9" w14:textId="77777777" w:rsidR="004E3127" w:rsidRDefault="0098429F">
            <w:pPr>
              <w:pStyle w:val="TableParagraph"/>
            </w:pPr>
            <w:r>
              <w:t>Communication Skills</w:t>
            </w:r>
          </w:p>
        </w:tc>
        <w:tc>
          <w:tcPr>
            <w:tcW w:w="6549" w:type="dxa"/>
          </w:tcPr>
          <w:p w14:paraId="6710ADA9" w14:textId="77777777" w:rsidR="004E3127" w:rsidRDefault="0098429F">
            <w:pPr>
              <w:pStyle w:val="TableParagraph"/>
              <w:spacing w:before="60" w:line="261" w:lineRule="auto"/>
              <w:ind w:right="356"/>
            </w:pPr>
            <w:r>
              <w:t>Communicates effectively orally and in writing adapting the message for a diverse audience in an inclusive and accessible way.</w:t>
            </w:r>
          </w:p>
        </w:tc>
      </w:tr>
      <w:tr w:rsidR="004E3127" w14:paraId="039E1561" w14:textId="77777777">
        <w:trPr>
          <w:trHeight w:val="1062"/>
        </w:trPr>
        <w:tc>
          <w:tcPr>
            <w:tcW w:w="3373" w:type="dxa"/>
          </w:tcPr>
          <w:p w14:paraId="62EBF3C5" w14:textId="77777777" w:rsidR="004E3127" w:rsidRDefault="004E3127">
            <w:pPr>
              <w:pStyle w:val="TableParagraph"/>
              <w:spacing w:before="8"/>
              <w:ind w:left="0"/>
              <w:rPr>
                <w:i/>
                <w:sz w:val="34"/>
              </w:rPr>
            </w:pPr>
          </w:p>
          <w:p w14:paraId="7A596C45" w14:textId="77777777" w:rsidR="004E3127" w:rsidRDefault="0098429F">
            <w:pPr>
              <w:pStyle w:val="TableParagraph"/>
              <w:spacing w:before="1"/>
            </w:pPr>
            <w:r>
              <w:t>Leadership and Management</w:t>
            </w:r>
          </w:p>
        </w:tc>
        <w:tc>
          <w:tcPr>
            <w:tcW w:w="6549" w:type="dxa"/>
          </w:tcPr>
          <w:p w14:paraId="300D62E5" w14:textId="77777777" w:rsidR="004E3127" w:rsidRDefault="0098429F">
            <w:pPr>
              <w:pStyle w:val="TableParagraph"/>
              <w:spacing w:before="60" w:line="261" w:lineRule="auto"/>
            </w:pPr>
            <w:r>
              <w:t>Motivates and leads a team effectively, setting clear objectives to manage performance.</w:t>
            </w:r>
          </w:p>
        </w:tc>
      </w:tr>
      <w:tr w:rsidR="004E3127" w14:paraId="7C8810E6" w14:textId="77777777">
        <w:trPr>
          <w:trHeight w:val="1062"/>
        </w:trPr>
        <w:tc>
          <w:tcPr>
            <w:tcW w:w="3373" w:type="dxa"/>
          </w:tcPr>
          <w:p w14:paraId="6D98A12B" w14:textId="77777777" w:rsidR="004E3127" w:rsidRDefault="004E3127">
            <w:pPr>
              <w:pStyle w:val="TableParagraph"/>
              <w:spacing w:before="8"/>
              <w:ind w:left="0"/>
              <w:rPr>
                <w:i/>
                <w:sz w:val="34"/>
              </w:rPr>
            </w:pPr>
          </w:p>
          <w:p w14:paraId="2294760D" w14:textId="77777777" w:rsidR="004E3127" w:rsidRDefault="0098429F">
            <w:pPr>
              <w:pStyle w:val="TableParagraph"/>
              <w:spacing w:before="1"/>
            </w:pPr>
            <w:r>
              <w:t>Professional Practice</w:t>
            </w:r>
          </w:p>
        </w:tc>
        <w:tc>
          <w:tcPr>
            <w:tcW w:w="6549" w:type="dxa"/>
          </w:tcPr>
          <w:p w14:paraId="2437D5AF" w14:textId="77777777" w:rsidR="004E3127" w:rsidRDefault="0098429F">
            <w:pPr>
              <w:pStyle w:val="TableParagraph"/>
              <w:spacing w:before="60" w:line="261" w:lineRule="auto"/>
              <w:ind w:right="747"/>
            </w:pPr>
            <w:r>
              <w:t>Contributes to advancing professional practice/research or scholarly activity in own area of specialism.</w:t>
            </w:r>
          </w:p>
        </w:tc>
      </w:tr>
    </w:tbl>
    <w:p w14:paraId="2946DB82" w14:textId="77777777" w:rsidR="004E3127" w:rsidRDefault="004E3127">
      <w:pPr>
        <w:spacing w:line="261" w:lineRule="auto"/>
        <w:sectPr w:rsidR="004E3127">
          <w:pgSz w:w="11900" w:h="16840"/>
          <w:pgMar w:top="1700" w:right="640" w:bottom="280" w:left="720" w:header="708" w:footer="0" w:gutter="0"/>
          <w:cols w:space="720"/>
        </w:sectPr>
      </w:pPr>
    </w:p>
    <w:p w14:paraId="5997CC1D" w14:textId="77777777" w:rsidR="004E3127" w:rsidRDefault="004E3127">
      <w:pPr>
        <w:pStyle w:val="BodyText"/>
        <w:spacing w:before="11"/>
        <w:ind w:firstLine="0"/>
        <w:rPr>
          <w:i/>
          <w:sz w:val="28"/>
        </w:rPr>
      </w:pPr>
    </w:p>
    <w:tbl>
      <w:tblPr>
        <w:tblW w:w="0" w:type="auto"/>
        <w:tblInd w:w="2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73"/>
        <w:gridCol w:w="6549"/>
      </w:tblGrid>
      <w:tr w:rsidR="004E3127" w14:paraId="3C744058" w14:textId="77777777">
        <w:trPr>
          <w:trHeight w:val="1062"/>
        </w:trPr>
        <w:tc>
          <w:tcPr>
            <w:tcW w:w="3373" w:type="dxa"/>
          </w:tcPr>
          <w:p w14:paraId="110FFD37" w14:textId="77777777" w:rsidR="004E3127" w:rsidRDefault="004E3127">
            <w:pPr>
              <w:pStyle w:val="TableParagraph"/>
              <w:spacing w:before="2"/>
              <w:ind w:left="0"/>
              <w:rPr>
                <w:i/>
                <w:sz w:val="25"/>
              </w:rPr>
            </w:pPr>
          </w:p>
          <w:p w14:paraId="2C1BAD26" w14:textId="77777777" w:rsidR="004E3127" w:rsidRDefault="0098429F">
            <w:pPr>
              <w:pStyle w:val="TableParagraph"/>
              <w:spacing w:line="228" w:lineRule="auto"/>
              <w:ind w:right="946"/>
            </w:pPr>
            <w:r>
              <w:t>Planning and Managing Resources</w:t>
            </w:r>
          </w:p>
        </w:tc>
        <w:tc>
          <w:tcPr>
            <w:tcW w:w="6549" w:type="dxa"/>
          </w:tcPr>
          <w:p w14:paraId="1F988BD5" w14:textId="77777777" w:rsidR="004E3127" w:rsidRDefault="0098429F">
            <w:pPr>
              <w:pStyle w:val="TableParagraph"/>
              <w:spacing w:before="60" w:line="261" w:lineRule="auto"/>
            </w:pPr>
            <w:r>
              <w:t>Plans, prioritises and manages resources effectively to achieve long term objectives.</w:t>
            </w:r>
          </w:p>
        </w:tc>
      </w:tr>
      <w:tr w:rsidR="004E3127" w14:paraId="588D7E7E" w14:textId="77777777">
        <w:trPr>
          <w:trHeight w:val="1062"/>
        </w:trPr>
        <w:tc>
          <w:tcPr>
            <w:tcW w:w="3373" w:type="dxa"/>
          </w:tcPr>
          <w:p w14:paraId="6B699379" w14:textId="77777777" w:rsidR="004E3127" w:rsidRDefault="004E3127">
            <w:pPr>
              <w:pStyle w:val="TableParagraph"/>
              <w:spacing w:before="8"/>
              <w:ind w:left="0"/>
              <w:rPr>
                <w:i/>
                <w:sz w:val="34"/>
              </w:rPr>
            </w:pPr>
          </w:p>
          <w:p w14:paraId="551B5B57" w14:textId="77777777" w:rsidR="004E3127" w:rsidRDefault="0098429F">
            <w:pPr>
              <w:pStyle w:val="TableParagraph"/>
              <w:spacing w:before="1"/>
            </w:pPr>
            <w:r>
              <w:t>Teamwork</w:t>
            </w:r>
          </w:p>
        </w:tc>
        <w:tc>
          <w:tcPr>
            <w:tcW w:w="6549" w:type="dxa"/>
          </w:tcPr>
          <w:p w14:paraId="1D0ACBA8" w14:textId="77777777" w:rsidR="004E3127" w:rsidRDefault="0098429F">
            <w:pPr>
              <w:pStyle w:val="TableParagraph"/>
              <w:spacing w:before="60" w:line="261" w:lineRule="auto"/>
            </w:pPr>
            <w:r>
              <w:t>Works collaboratively in a team and where appropriate across or with different professional groups.</w:t>
            </w:r>
          </w:p>
        </w:tc>
      </w:tr>
      <w:tr w:rsidR="004E3127" w14:paraId="700812A0" w14:textId="77777777">
        <w:trPr>
          <w:trHeight w:val="632"/>
        </w:trPr>
        <w:tc>
          <w:tcPr>
            <w:tcW w:w="3373" w:type="dxa"/>
          </w:tcPr>
          <w:p w14:paraId="00A4AA0E" w14:textId="77777777" w:rsidR="004E3127" w:rsidRDefault="0098429F">
            <w:pPr>
              <w:pStyle w:val="TableParagraph"/>
              <w:spacing w:before="70" w:line="228" w:lineRule="auto"/>
            </w:pPr>
            <w:r>
              <w:t>Creativity, Innovation and Problem Solving</w:t>
            </w:r>
          </w:p>
        </w:tc>
        <w:tc>
          <w:tcPr>
            <w:tcW w:w="6549" w:type="dxa"/>
          </w:tcPr>
          <w:p w14:paraId="02F2509C" w14:textId="77777777" w:rsidR="004E3127" w:rsidRDefault="0098429F">
            <w:pPr>
              <w:pStyle w:val="TableParagraph"/>
              <w:spacing w:before="180"/>
            </w:pPr>
            <w:r>
              <w:t>Suggests practical solutions to new or unique problems.</w:t>
            </w:r>
          </w:p>
        </w:tc>
      </w:tr>
    </w:tbl>
    <w:p w14:paraId="3FE9F23F" w14:textId="77777777" w:rsidR="004E3127" w:rsidRDefault="004E3127">
      <w:pPr>
        <w:pStyle w:val="BodyText"/>
        <w:ind w:firstLine="0"/>
        <w:rPr>
          <w:i/>
          <w:sz w:val="20"/>
        </w:rPr>
      </w:pPr>
    </w:p>
    <w:p w14:paraId="1F72F646" w14:textId="77777777" w:rsidR="004E3127" w:rsidRDefault="004E3127">
      <w:pPr>
        <w:pStyle w:val="BodyText"/>
        <w:spacing w:before="4"/>
        <w:ind w:firstLine="0"/>
        <w:rPr>
          <w:i/>
          <w:sz w:val="24"/>
        </w:rPr>
      </w:pPr>
    </w:p>
    <w:p w14:paraId="0DF4929D" w14:textId="77777777" w:rsidR="004E3127" w:rsidRDefault="0098429F">
      <w:pPr>
        <w:spacing w:line="228" w:lineRule="auto"/>
        <w:ind w:left="104" w:right="95"/>
      </w:pPr>
      <w:r>
        <w:t xml:space="preserve">Please make sure you provide evidence to demonstrate clearly how you meet these criteria, </w:t>
      </w:r>
      <w:r>
        <w:rPr>
          <w:b/>
        </w:rPr>
        <w:t>which are all essential unless marked otherwise</w:t>
      </w:r>
      <w:r>
        <w:t>. Shortlisting will be based on your responses.</w:t>
      </w:r>
    </w:p>
    <w:p w14:paraId="474FA169" w14:textId="30530FAE" w:rsidR="004E3127" w:rsidRDefault="0098429F">
      <w:pPr>
        <w:pStyle w:val="BodyText"/>
        <w:spacing w:before="109"/>
        <w:ind w:left="104" w:firstLine="0"/>
      </w:pPr>
      <w:r>
        <w:t xml:space="preserve">Last updated: </w:t>
      </w:r>
      <w:r w:rsidR="00DE2E00">
        <w:t>January 2023</w:t>
      </w:r>
    </w:p>
    <w:sectPr w:rsidR="004E3127">
      <w:pgSz w:w="11900" w:h="16840"/>
      <w:pgMar w:top="1700" w:right="640" w:bottom="280" w:left="720" w:header="708" w:footer="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291122" w16cex:dateUtc="2023-01-13T12:27:02.998Z"/>
  <w16cex:commentExtensible w16cex:durableId="26069A78" w16cex:dateUtc="2023-01-13T12:31:53.043Z"/>
  <w16cex:commentExtensible w16cex:durableId="3AC68358" w16cex:dateUtc="2023-01-13T12:33:29.486Z"/>
  <w16cex:commentExtensible w16cex:durableId="48A6EE12" w16cex:dateUtc="2023-01-13T12:37:04.52Z"/>
  <w16cex:commentExtensible w16cex:durableId="2368248C" w16cex:dateUtc="2023-01-13T12:44:34.772Z"/>
  <w16cex:commentExtensible w16cex:durableId="731CA207" w16cex:dateUtc="2023-01-13T12:38:57.349Z"/>
  <w16cex:commentExtensible w16cex:durableId="43641CD1" w16cex:dateUtc="2023-01-13T12:39:17.628Z"/>
  <w16cex:commentExtensible w16cex:durableId="7407269A" w16cex:dateUtc="2023-01-13T15:32:38.06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35DF" w14:textId="77777777" w:rsidR="007A6461" w:rsidRDefault="0098429F">
      <w:r>
        <w:separator/>
      </w:r>
    </w:p>
  </w:endnote>
  <w:endnote w:type="continuationSeparator" w:id="0">
    <w:p w14:paraId="6DBD7AB8" w14:textId="77777777" w:rsidR="007A6461" w:rsidRDefault="009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43C9" w14:textId="77777777" w:rsidR="007A6461" w:rsidRDefault="0098429F">
      <w:r>
        <w:separator/>
      </w:r>
    </w:p>
  </w:footnote>
  <w:footnote w:type="continuationSeparator" w:id="0">
    <w:p w14:paraId="7EC2824E" w14:textId="77777777" w:rsidR="007A6461" w:rsidRDefault="0098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8CC1" w14:textId="77777777" w:rsidR="004E3127" w:rsidRDefault="0098429F">
    <w:pPr>
      <w:pStyle w:val="BodyText"/>
      <w:spacing w:line="14" w:lineRule="auto"/>
      <w:ind w:firstLine="0"/>
      <w:rPr>
        <w:sz w:val="20"/>
      </w:rPr>
    </w:pPr>
    <w:r>
      <w:rPr>
        <w:noProof/>
        <w:color w:val="2B579A"/>
        <w:shd w:val="clear" w:color="auto" w:fill="E6E6E6"/>
        <w:lang w:val="en-GB" w:eastAsia="en-GB"/>
      </w:rPr>
      <w:drawing>
        <wp:anchor distT="0" distB="0" distL="0" distR="0" simplePos="0" relativeHeight="268428911" behindDoc="1" locked="0" layoutInCell="1" allowOverlap="1" wp14:anchorId="2346E166" wp14:editId="07777777">
          <wp:simplePos x="0" y="0"/>
          <wp:positionH relativeFrom="page">
            <wp:posOffset>571500</wp:posOffset>
          </wp:positionH>
          <wp:positionV relativeFrom="page">
            <wp:posOffset>449580</wp:posOffset>
          </wp:positionV>
          <wp:extent cx="2540000" cy="6400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40000" cy="6400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0133D"/>
    <w:multiLevelType w:val="hybridMultilevel"/>
    <w:tmpl w:val="7EC4C56A"/>
    <w:lvl w:ilvl="0" w:tplc="1FB8614A">
      <w:numFmt w:val="bullet"/>
      <w:lvlText w:val="•"/>
      <w:lvlJc w:val="left"/>
      <w:pPr>
        <w:ind w:left="748" w:hanging="360"/>
      </w:pPr>
      <w:rPr>
        <w:rFonts w:ascii="Symbol" w:eastAsia="Symbol" w:hAnsi="Symbol" w:cs="Symbol" w:hint="default"/>
        <w:spacing w:val="-1"/>
        <w:w w:val="100"/>
        <w:position w:val="3"/>
        <w:sz w:val="22"/>
        <w:szCs w:val="22"/>
      </w:rPr>
    </w:lvl>
    <w:lvl w:ilvl="1" w:tplc="CADC16B4">
      <w:numFmt w:val="bullet"/>
      <w:lvlText w:val="•"/>
      <w:lvlJc w:val="left"/>
      <w:pPr>
        <w:ind w:left="1720" w:hanging="360"/>
      </w:pPr>
      <w:rPr>
        <w:rFonts w:hint="default"/>
      </w:rPr>
    </w:lvl>
    <w:lvl w:ilvl="2" w:tplc="4D90F024">
      <w:numFmt w:val="bullet"/>
      <w:lvlText w:val="•"/>
      <w:lvlJc w:val="left"/>
      <w:pPr>
        <w:ind w:left="2700" w:hanging="360"/>
      </w:pPr>
      <w:rPr>
        <w:rFonts w:hint="default"/>
      </w:rPr>
    </w:lvl>
    <w:lvl w:ilvl="3" w:tplc="4972E962">
      <w:numFmt w:val="bullet"/>
      <w:lvlText w:val="•"/>
      <w:lvlJc w:val="left"/>
      <w:pPr>
        <w:ind w:left="3680" w:hanging="360"/>
      </w:pPr>
      <w:rPr>
        <w:rFonts w:hint="default"/>
      </w:rPr>
    </w:lvl>
    <w:lvl w:ilvl="4" w:tplc="FF1A3D3A">
      <w:numFmt w:val="bullet"/>
      <w:lvlText w:val="•"/>
      <w:lvlJc w:val="left"/>
      <w:pPr>
        <w:ind w:left="4660" w:hanging="360"/>
      </w:pPr>
      <w:rPr>
        <w:rFonts w:hint="default"/>
      </w:rPr>
    </w:lvl>
    <w:lvl w:ilvl="5" w:tplc="25FE0C64">
      <w:numFmt w:val="bullet"/>
      <w:lvlText w:val="•"/>
      <w:lvlJc w:val="left"/>
      <w:pPr>
        <w:ind w:left="5640" w:hanging="360"/>
      </w:pPr>
      <w:rPr>
        <w:rFonts w:hint="default"/>
      </w:rPr>
    </w:lvl>
    <w:lvl w:ilvl="6" w:tplc="B46E90F4">
      <w:numFmt w:val="bullet"/>
      <w:lvlText w:val="•"/>
      <w:lvlJc w:val="left"/>
      <w:pPr>
        <w:ind w:left="6620" w:hanging="360"/>
      </w:pPr>
      <w:rPr>
        <w:rFonts w:hint="default"/>
      </w:rPr>
    </w:lvl>
    <w:lvl w:ilvl="7" w:tplc="587E6472">
      <w:numFmt w:val="bullet"/>
      <w:lvlText w:val="•"/>
      <w:lvlJc w:val="left"/>
      <w:pPr>
        <w:ind w:left="7600" w:hanging="360"/>
      </w:pPr>
      <w:rPr>
        <w:rFonts w:hint="default"/>
      </w:rPr>
    </w:lvl>
    <w:lvl w:ilvl="8" w:tplc="D7CE8232">
      <w:numFmt w:val="bullet"/>
      <w:lvlText w:val="•"/>
      <w:lvlJc w:val="left"/>
      <w:pPr>
        <w:ind w:left="8580" w:hanging="360"/>
      </w:pPr>
      <w:rPr>
        <w:rFonts w:hint="default"/>
      </w:rPr>
    </w:lvl>
  </w:abstractNum>
  <w:abstractNum w:abstractNumId="1" w15:restartNumberingAfterBreak="0">
    <w:nsid w:val="74591B22"/>
    <w:multiLevelType w:val="hybridMultilevel"/>
    <w:tmpl w:val="2534AB50"/>
    <w:lvl w:ilvl="0" w:tplc="CEC4CF94">
      <w:numFmt w:val="bullet"/>
      <w:lvlText w:val="•"/>
      <w:lvlJc w:val="left"/>
      <w:pPr>
        <w:ind w:left="1102" w:hanging="357"/>
      </w:pPr>
      <w:rPr>
        <w:rFonts w:ascii="Symbol" w:eastAsia="Symbol" w:hAnsi="Symbol" w:cs="Symbol" w:hint="default"/>
        <w:spacing w:val="-25"/>
        <w:w w:val="100"/>
        <w:position w:val="3"/>
        <w:sz w:val="22"/>
        <w:szCs w:val="22"/>
      </w:rPr>
    </w:lvl>
    <w:lvl w:ilvl="1" w:tplc="19E2472C">
      <w:numFmt w:val="bullet"/>
      <w:lvlText w:val="•"/>
      <w:lvlJc w:val="left"/>
      <w:pPr>
        <w:ind w:left="2044" w:hanging="357"/>
      </w:pPr>
      <w:rPr>
        <w:rFonts w:hint="default"/>
      </w:rPr>
    </w:lvl>
    <w:lvl w:ilvl="2" w:tplc="E5940F8A">
      <w:numFmt w:val="bullet"/>
      <w:lvlText w:val="•"/>
      <w:lvlJc w:val="left"/>
      <w:pPr>
        <w:ind w:left="2988" w:hanging="357"/>
      </w:pPr>
      <w:rPr>
        <w:rFonts w:hint="default"/>
      </w:rPr>
    </w:lvl>
    <w:lvl w:ilvl="3" w:tplc="74A08DA0">
      <w:numFmt w:val="bullet"/>
      <w:lvlText w:val="•"/>
      <w:lvlJc w:val="left"/>
      <w:pPr>
        <w:ind w:left="3932" w:hanging="357"/>
      </w:pPr>
      <w:rPr>
        <w:rFonts w:hint="default"/>
      </w:rPr>
    </w:lvl>
    <w:lvl w:ilvl="4" w:tplc="995835F8">
      <w:numFmt w:val="bullet"/>
      <w:lvlText w:val="•"/>
      <w:lvlJc w:val="left"/>
      <w:pPr>
        <w:ind w:left="4876" w:hanging="357"/>
      </w:pPr>
      <w:rPr>
        <w:rFonts w:hint="default"/>
      </w:rPr>
    </w:lvl>
    <w:lvl w:ilvl="5" w:tplc="F816FA52">
      <w:numFmt w:val="bullet"/>
      <w:lvlText w:val="•"/>
      <w:lvlJc w:val="left"/>
      <w:pPr>
        <w:ind w:left="5820" w:hanging="357"/>
      </w:pPr>
      <w:rPr>
        <w:rFonts w:hint="default"/>
      </w:rPr>
    </w:lvl>
    <w:lvl w:ilvl="6" w:tplc="E5CED210">
      <w:numFmt w:val="bullet"/>
      <w:lvlText w:val="•"/>
      <w:lvlJc w:val="left"/>
      <w:pPr>
        <w:ind w:left="6764" w:hanging="357"/>
      </w:pPr>
      <w:rPr>
        <w:rFonts w:hint="default"/>
      </w:rPr>
    </w:lvl>
    <w:lvl w:ilvl="7" w:tplc="67AE1398">
      <w:numFmt w:val="bullet"/>
      <w:lvlText w:val="•"/>
      <w:lvlJc w:val="left"/>
      <w:pPr>
        <w:ind w:left="7708" w:hanging="357"/>
      </w:pPr>
      <w:rPr>
        <w:rFonts w:hint="default"/>
      </w:rPr>
    </w:lvl>
    <w:lvl w:ilvl="8" w:tplc="F2AE8D84">
      <w:numFmt w:val="bullet"/>
      <w:lvlText w:val="•"/>
      <w:lvlJc w:val="left"/>
      <w:pPr>
        <w:ind w:left="8652" w:hanging="3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A8B4F"/>
    <w:rsid w:val="00137299"/>
    <w:rsid w:val="001F1D39"/>
    <w:rsid w:val="00337B1B"/>
    <w:rsid w:val="003E5F4B"/>
    <w:rsid w:val="004565E4"/>
    <w:rsid w:val="004E3127"/>
    <w:rsid w:val="0060543A"/>
    <w:rsid w:val="006A7EA0"/>
    <w:rsid w:val="00711A7D"/>
    <w:rsid w:val="007A6461"/>
    <w:rsid w:val="00802547"/>
    <w:rsid w:val="00824EA0"/>
    <w:rsid w:val="0086680A"/>
    <w:rsid w:val="0098429F"/>
    <w:rsid w:val="00DE2E00"/>
    <w:rsid w:val="00EE7796"/>
    <w:rsid w:val="00FD5A53"/>
    <w:rsid w:val="0A1A8B4F"/>
    <w:rsid w:val="0B3F0A6A"/>
    <w:rsid w:val="0BC69A68"/>
    <w:rsid w:val="13A84538"/>
    <w:rsid w:val="1FDEBAD2"/>
    <w:rsid w:val="200BEB25"/>
    <w:rsid w:val="287AA486"/>
    <w:rsid w:val="3FDAA46A"/>
    <w:rsid w:val="663073C0"/>
    <w:rsid w:val="66A1D0B9"/>
    <w:rsid w:val="7011CFB9"/>
    <w:rsid w:val="73278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5611"/>
  <w15:docId w15:val="{8DA616D5-E4AF-4EE1-A390-0BD81B06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9"/>
      <w:ind w:left="38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before="113"/>
      <w:ind w:left="1108" w:hanging="360"/>
    </w:pPr>
  </w:style>
  <w:style w:type="paragraph" w:customStyle="1" w:styleId="TableParagraph">
    <w:name w:val="Table Paragraph"/>
    <w:basedOn w:val="Normal"/>
    <w:uiPriority w:val="1"/>
    <w:qFormat/>
    <w:pPr>
      <w:ind w:left="85"/>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68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80A"/>
    <w:rPr>
      <w:rFonts w:ascii="Times New Roman" w:eastAsia="Arial"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680A"/>
    <w:rPr>
      <w:b/>
      <w:bCs/>
    </w:rPr>
  </w:style>
  <w:style w:type="character" w:customStyle="1" w:styleId="CommentSubjectChar">
    <w:name w:val="Comment Subject Char"/>
    <w:basedOn w:val="CommentTextChar"/>
    <w:link w:val="CommentSubject"/>
    <w:uiPriority w:val="99"/>
    <w:semiHidden/>
    <w:rsid w:val="0086680A"/>
    <w:rPr>
      <w:rFonts w:ascii="Arial" w:eastAsia="Arial" w:hAnsi="Arial" w:cs="Arial"/>
      <w:b/>
      <w:bCs/>
      <w:sz w:val="20"/>
      <w:szCs w:val="20"/>
    </w:rPr>
  </w:style>
  <w:style w:type="character" w:customStyle="1" w:styleId="normaltextrun">
    <w:name w:val="normaltextrun"/>
    <w:basedOn w:val="DefaultParagraphFont"/>
    <w:rsid w:val="0086680A"/>
  </w:style>
  <w:style w:type="paragraph" w:customStyle="1" w:styleId="paragraph">
    <w:name w:val="paragraph"/>
    <w:basedOn w:val="Normal"/>
    <w:rsid w:val="0086680A"/>
    <w:pPr>
      <w:widowControl/>
      <w:autoSpaceDE/>
      <w:autoSpaceDN/>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1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660adfd3eee74f83"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Innovation Manager JDPS_Aug21</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Manager JDPS_Aug21</dc:title>
  <dc:creator>Adrienne Marsh</dc:creator>
  <cp:lastModifiedBy>Adrienne Marsh</cp:lastModifiedBy>
  <cp:revision>3</cp:revision>
  <dcterms:created xsi:type="dcterms:W3CDTF">2023-02-06T15:26:00Z</dcterms:created>
  <dcterms:modified xsi:type="dcterms:W3CDTF">2023-02-07T10:36:00Z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Pages</vt:lpwstr>
  </property>
  <property fmtid="{D5CDD505-2E9C-101B-9397-08002B2CF9AE}" pid="4" name="LastSaved">
    <vt:filetime>2022-11-08T00:00:00Z</vt:filetime>
  </property>
</Properties>
</file>