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FAD46" w14:textId="77777777"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14:paraId="167C4F0F" w14:textId="77777777" w:rsidTr="000C0840">
        <w:trPr>
          <w:trHeight w:val="406"/>
        </w:trPr>
        <w:tc>
          <w:tcPr>
            <w:tcW w:w="9214" w:type="dxa"/>
            <w:gridSpan w:val="3"/>
            <w:tcBorders>
              <w:bottom w:val="single" w:sz="8" w:space="0" w:color="auto"/>
            </w:tcBorders>
            <w:shd w:val="clear" w:color="auto" w:fill="000000"/>
            <w:vAlign w:val="center"/>
          </w:tcPr>
          <w:p w14:paraId="17E710CD" w14:textId="77777777"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14:paraId="6BBD230D" w14:textId="77777777" w:rsidTr="003D3432">
        <w:trPr>
          <w:trHeight w:val="413"/>
        </w:trPr>
        <w:tc>
          <w:tcPr>
            <w:tcW w:w="4560" w:type="dxa"/>
            <w:tcBorders>
              <w:bottom w:val="single" w:sz="8" w:space="0" w:color="auto"/>
              <w:right w:val="single" w:sz="8" w:space="0" w:color="auto"/>
            </w:tcBorders>
            <w:vAlign w:val="center"/>
          </w:tcPr>
          <w:p w14:paraId="39F1A9F9" w14:textId="77777777"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2824D5" w:rsidRPr="002824D5">
              <w:rPr>
                <w:rFonts w:cs="Arial"/>
                <w:szCs w:val="22"/>
              </w:rPr>
              <w:t>ASKHR Team Leader</w:t>
            </w:r>
          </w:p>
        </w:tc>
        <w:tc>
          <w:tcPr>
            <w:tcW w:w="4654" w:type="dxa"/>
            <w:gridSpan w:val="2"/>
            <w:tcBorders>
              <w:left w:val="single" w:sz="8" w:space="0" w:color="auto"/>
              <w:bottom w:val="single" w:sz="8" w:space="0" w:color="auto"/>
            </w:tcBorders>
            <w:vAlign w:val="center"/>
          </w:tcPr>
          <w:p w14:paraId="07127FCA" w14:textId="77777777"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2824D5" w:rsidRPr="008C18DC">
              <w:rPr>
                <w:rFonts w:cs="Arial"/>
                <w:szCs w:val="22"/>
              </w:rPr>
              <w:t>Associate Director of HR (HR Services)</w:t>
            </w:r>
          </w:p>
        </w:tc>
      </w:tr>
      <w:tr w:rsidR="00DE696E" w:rsidRPr="000C0840" w14:paraId="0E4B28AA" w14:textId="77777777" w:rsidTr="003D3432">
        <w:trPr>
          <w:trHeight w:val="438"/>
        </w:trPr>
        <w:tc>
          <w:tcPr>
            <w:tcW w:w="4560" w:type="dxa"/>
            <w:tcBorders>
              <w:top w:val="single" w:sz="8" w:space="0" w:color="auto"/>
              <w:bottom w:val="single" w:sz="8" w:space="0" w:color="auto"/>
              <w:right w:val="single" w:sz="8" w:space="0" w:color="auto"/>
            </w:tcBorders>
            <w:vAlign w:val="center"/>
          </w:tcPr>
          <w:p w14:paraId="51F68C2D" w14:textId="77777777" w:rsidR="00DE696E" w:rsidRPr="003D3432" w:rsidRDefault="00DE696E" w:rsidP="002824D5">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14:paraId="7A6C8E42" w14:textId="77777777"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2824D5">
              <w:rPr>
                <w:rFonts w:cs="Arial"/>
                <w:szCs w:val="22"/>
              </w:rPr>
              <w:t>28</w:t>
            </w:r>
          </w:p>
        </w:tc>
        <w:tc>
          <w:tcPr>
            <w:tcW w:w="2126" w:type="dxa"/>
            <w:tcBorders>
              <w:top w:val="single" w:sz="8" w:space="0" w:color="auto"/>
              <w:left w:val="nil"/>
              <w:bottom w:val="single" w:sz="8" w:space="0" w:color="auto"/>
            </w:tcBorders>
            <w:vAlign w:val="center"/>
          </w:tcPr>
          <w:p w14:paraId="319A7A1B" w14:textId="77777777"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14:paraId="7352595C" w14:textId="77777777" w:rsidTr="003D3432">
        <w:trPr>
          <w:trHeight w:val="388"/>
        </w:trPr>
        <w:tc>
          <w:tcPr>
            <w:tcW w:w="4560" w:type="dxa"/>
            <w:tcBorders>
              <w:top w:val="single" w:sz="8" w:space="0" w:color="auto"/>
              <w:bottom w:val="single" w:sz="8" w:space="0" w:color="auto"/>
              <w:right w:val="single" w:sz="8" w:space="0" w:color="auto"/>
            </w:tcBorders>
            <w:vAlign w:val="center"/>
          </w:tcPr>
          <w:p w14:paraId="7463C6D7" w14:textId="77777777"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2824D5" w:rsidRPr="008C18DC">
              <w:rPr>
                <w:rFonts w:cs="Arial"/>
                <w:szCs w:val="22"/>
              </w:rPr>
              <w:t>£37,265 - £44,708</w:t>
            </w:r>
            <w:r w:rsidR="002824D5">
              <w:rPr>
                <w:rFonts w:cs="Arial"/>
                <w:szCs w:val="22"/>
              </w:rPr>
              <w:t xml:space="preserve"> (pro rata)</w:t>
            </w:r>
            <w:r w:rsidR="002824D5" w:rsidRPr="008C18DC">
              <w:rPr>
                <w:rFonts w:cs="Arial"/>
                <w:szCs w:val="22"/>
              </w:rPr>
              <w:t xml:space="preserve"> per annum</w:t>
            </w:r>
          </w:p>
        </w:tc>
        <w:tc>
          <w:tcPr>
            <w:tcW w:w="4654" w:type="dxa"/>
            <w:gridSpan w:val="2"/>
            <w:tcBorders>
              <w:top w:val="single" w:sz="8" w:space="0" w:color="auto"/>
              <w:left w:val="single" w:sz="8" w:space="0" w:color="auto"/>
              <w:bottom w:val="single" w:sz="8" w:space="0" w:color="auto"/>
            </w:tcBorders>
            <w:vAlign w:val="center"/>
          </w:tcPr>
          <w:p w14:paraId="32D01214" w14:textId="77777777"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2824D5">
              <w:rPr>
                <w:rFonts w:cs="Arial"/>
                <w:szCs w:val="22"/>
              </w:rPr>
              <w:t>5</w:t>
            </w:r>
          </w:p>
        </w:tc>
      </w:tr>
      <w:tr w:rsidR="00DE696E" w:rsidRPr="000C0840" w14:paraId="3AB688C5" w14:textId="77777777" w:rsidTr="003D3432">
        <w:trPr>
          <w:trHeight w:val="426"/>
        </w:trPr>
        <w:tc>
          <w:tcPr>
            <w:tcW w:w="4560" w:type="dxa"/>
            <w:tcBorders>
              <w:top w:val="single" w:sz="8" w:space="0" w:color="auto"/>
              <w:right w:val="single" w:sz="8" w:space="0" w:color="auto"/>
            </w:tcBorders>
            <w:vAlign w:val="center"/>
          </w:tcPr>
          <w:p w14:paraId="393B254B" w14:textId="77777777"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2824D5" w:rsidRPr="008C18DC">
              <w:rPr>
                <w:rFonts w:cs="Arial"/>
                <w:szCs w:val="22"/>
              </w:rPr>
              <w:t>Operational External Affairs/HR</w:t>
            </w:r>
          </w:p>
        </w:tc>
        <w:tc>
          <w:tcPr>
            <w:tcW w:w="4654" w:type="dxa"/>
            <w:gridSpan w:val="2"/>
            <w:tcBorders>
              <w:top w:val="single" w:sz="8" w:space="0" w:color="auto"/>
              <w:left w:val="single" w:sz="8" w:space="0" w:color="auto"/>
            </w:tcBorders>
            <w:vAlign w:val="center"/>
          </w:tcPr>
          <w:p w14:paraId="2D12864A" w14:textId="77777777"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2824D5">
              <w:rPr>
                <w:rFonts w:cs="Arial"/>
                <w:szCs w:val="22"/>
              </w:rPr>
              <w:t>High Holborn</w:t>
            </w:r>
          </w:p>
        </w:tc>
      </w:tr>
      <w:tr w:rsidR="00594C01" w:rsidRPr="00C007C8" w14:paraId="1A783EFC" w14:textId="77777777" w:rsidTr="000C0840">
        <w:tc>
          <w:tcPr>
            <w:tcW w:w="9214" w:type="dxa"/>
            <w:gridSpan w:val="3"/>
          </w:tcPr>
          <w:p w14:paraId="07A9B6C6" w14:textId="77777777" w:rsidR="00594C01" w:rsidRPr="003D3432" w:rsidRDefault="003D3432" w:rsidP="000B4B43">
            <w:pPr>
              <w:spacing w:before="120" w:after="120"/>
              <w:rPr>
                <w:b/>
              </w:rPr>
            </w:pPr>
            <w:r>
              <w:rPr>
                <w:b/>
              </w:rPr>
              <w:t>What is the purpose of the role?</w:t>
            </w:r>
          </w:p>
          <w:p w14:paraId="14D58F2B" w14:textId="77777777" w:rsidR="002824D5" w:rsidRPr="002824D5" w:rsidRDefault="002824D5" w:rsidP="002824D5">
            <w:pPr>
              <w:rPr>
                <w:rFonts w:cs="Arial"/>
                <w:szCs w:val="22"/>
                <w:lang w:eastAsia="en-US"/>
              </w:rPr>
            </w:pPr>
            <w:r w:rsidRPr="002824D5">
              <w:rPr>
                <w:rFonts w:cs="Arial"/>
                <w:szCs w:val="22"/>
                <w:lang w:eastAsia="en-US"/>
              </w:rPr>
              <w:t xml:space="preserve">The ASKHR service was implemented in March 2017 to provide first level advice and guidance on HR topics for employees across UAL. </w:t>
            </w:r>
          </w:p>
          <w:p w14:paraId="5FE211CD" w14:textId="77777777" w:rsidR="002824D5" w:rsidRPr="002824D5" w:rsidRDefault="002824D5" w:rsidP="002824D5">
            <w:pPr>
              <w:rPr>
                <w:rFonts w:cs="Arial"/>
                <w:szCs w:val="22"/>
                <w:lang w:eastAsia="en-US"/>
              </w:rPr>
            </w:pPr>
          </w:p>
          <w:p w14:paraId="7ED1D39D" w14:textId="77777777" w:rsidR="002824D5" w:rsidRPr="002824D5" w:rsidRDefault="002824D5" w:rsidP="002824D5">
            <w:pPr>
              <w:rPr>
                <w:rFonts w:cs="Arial"/>
                <w:iCs/>
                <w:szCs w:val="22"/>
                <w:lang w:eastAsia="en-US"/>
              </w:rPr>
            </w:pPr>
            <w:r w:rsidRPr="002824D5">
              <w:rPr>
                <w:rFonts w:cs="Arial"/>
                <w:szCs w:val="22"/>
                <w:lang w:eastAsia="en-US"/>
              </w:rPr>
              <w:t>The key purpose of the role is t</w:t>
            </w:r>
            <w:r w:rsidRPr="002824D5">
              <w:rPr>
                <w:rFonts w:cs="Arial"/>
                <w:iCs/>
                <w:szCs w:val="22"/>
                <w:lang w:eastAsia="en-US"/>
              </w:rPr>
              <w:t>o m</w:t>
            </w:r>
            <w:r w:rsidRPr="002824D5">
              <w:rPr>
                <w:rFonts w:cs="Arial"/>
                <w:szCs w:val="22"/>
                <w:lang w:eastAsia="en-US"/>
              </w:rPr>
              <w:t xml:space="preserve">anage and continuously improve the University’s HR Departments’ customer relations service (known as ASKHR) with all internal and external users and </w:t>
            </w:r>
            <w:r w:rsidRPr="002824D5">
              <w:rPr>
                <w:rFonts w:cs="Arial"/>
                <w:iCs/>
                <w:szCs w:val="22"/>
                <w:lang w:eastAsia="en-US"/>
              </w:rPr>
              <w:t xml:space="preserve">be a first point of contact for the HR Operations team working on the ASKHR Service.  </w:t>
            </w:r>
            <w:r w:rsidRPr="002824D5">
              <w:rPr>
                <w:rFonts w:cs="Arial"/>
                <w:iCs/>
                <w:szCs w:val="22"/>
                <w:lang w:eastAsia="en-US"/>
              </w:rPr>
              <w:br/>
            </w:r>
          </w:p>
          <w:p w14:paraId="52B02EB0" w14:textId="77777777" w:rsidR="002824D5" w:rsidRPr="002824D5" w:rsidRDefault="002824D5" w:rsidP="002824D5">
            <w:pPr>
              <w:spacing w:after="160" w:line="259" w:lineRule="auto"/>
              <w:ind w:hanging="4"/>
              <w:contextualSpacing/>
              <w:rPr>
                <w:rFonts w:cs="Arial"/>
                <w:szCs w:val="22"/>
                <w:lang w:eastAsia="en-US"/>
              </w:rPr>
            </w:pPr>
            <w:r w:rsidRPr="002824D5">
              <w:rPr>
                <w:rFonts w:cs="Arial"/>
                <w:szCs w:val="22"/>
                <w:lang w:eastAsia="en-US"/>
              </w:rPr>
              <w:t>The post holder will work closely with the HR Operations and wider HR teams (Systems, Payroll, Pensions etc.) to understand organisational contexts and to identify changing patterns of need and service requirements.</w:t>
            </w:r>
          </w:p>
          <w:p w14:paraId="4BFBEB21" w14:textId="77777777" w:rsidR="001C6D22" w:rsidRPr="003D3432" w:rsidRDefault="002824D5" w:rsidP="002824D5">
            <w:pPr>
              <w:pStyle w:val="ListBullet"/>
              <w:numPr>
                <w:ilvl w:val="0"/>
                <w:numId w:val="0"/>
              </w:numPr>
            </w:pPr>
            <w:r w:rsidRPr="002824D5">
              <w:rPr>
                <w:rFonts w:cs="Arial"/>
                <w:szCs w:val="22"/>
                <w:lang w:eastAsia="en-US"/>
              </w:rPr>
              <w:t>The ASKHR team leader will also support the overall Customer Services Excellence (CSE) project by working closely with the CSE Champions and project lead.</w:t>
            </w:r>
          </w:p>
        </w:tc>
      </w:tr>
      <w:tr w:rsidR="00594C01" w:rsidRPr="00C007C8" w14:paraId="4B75A7D1" w14:textId="77777777" w:rsidTr="000C0840">
        <w:tc>
          <w:tcPr>
            <w:tcW w:w="9214" w:type="dxa"/>
            <w:gridSpan w:val="3"/>
          </w:tcPr>
          <w:p w14:paraId="121515E7" w14:textId="77777777" w:rsidR="00594C01" w:rsidRDefault="00594C01" w:rsidP="000B4B43">
            <w:pPr>
              <w:spacing w:before="120" w:after="120"/>
              <w:rPr>
                <w:b/>
              </w:rPr>
            </w:pPr>
            <w:r w:rsidRPr="003D3432">
              <w:rPr>
                <w:b/>
              </w:rPr>
              <w:t>Duties and Responsibilities</w:t>
            </w:r>
          </w:p>
          <w:p w14:paraId="4DF5F5EA" w14:textId="77777777" w:rsidR="002824D5" w:rsidRPr="002824D5" w:rsidRDefault="002824D5" w:rsidP="002824D5">
            <w:pPr>
              <w:numPr>
                <w:ilvl w:val="0"/>
                <w:numId w:val="46"/>
              </w:numPr>
              <w:rPr>
                <w:b/>
              </w:rPr>
            </w:pPr>
            <w:r w:rsidRPr="002824D5">
              <w:t>Manage the ASKHR approach across the HR Department providing a fully functional ASKHR service.</w:t>
            </w:r>
          </w:p>
          <w:p w14:paraId="6FE7F848" w14:textId="77777777" w:rsidR="002824D5" w:rsidRPr="002824D5" w:rsidRDefault="002824D5" w:rsidP="002824D5">
            <w:pPr>
              <w:numPr>
                <w:ilvl w:val="0"/>
                <w:numId w:val="46"/>
              </w:numPr>
            </w:pPr>
            <w:r w:rsidRPr="002824D5">
              <w:t xml:space="preserve">Work closely with the HR Operations Manager to ensure that the appropriate HR Operations resources are made available to support the ASKHR service. </w:t>
            </w:r>
          </w:p>
          <w:p w14:paraId="312CE009" w14:textId="77777777" w:rsidR="002824D5" w:rsidRPr="002824D5" w:rsidRDefault="002824D5" w:rsidP="002824D5">
            <w:pPr>
              <w:numPr>
                <w:ilvl w:val="0"/>
                <w:numId w:val="46"/>
              </w:numPr>
            </w:pPr>
            <w:r w:rsidRPr="002824D5">
              <w:t>Liaise with the Systems, Payroll and Pension teams to review the ways of working amongst the wider HR department.</w:t>
            </w:r>
            <w:r w:rsidRPr="002824D5">
              <w:br/>
              <w:t xml:space="preserve">Continuously promote and develop ASKHR customer oriented/service standards with clear standards for the delivery of services (SLAs where appropriate).  </w:t>
            </w:r>
          </w:p>
          <w:p w14:paraId="219B991B" w14:textId="77777777" w:rsidR="002824D5" w:rsidRPr="002824D5" w:rsidRDefault="002824D5" w:rsidP="002824D5">
            <w:pPr>
              <w:numPr>
                <w:ilvl w:val="0"/>
                <w:numId w:val="46"/>
              </w:numPr>
              <w:rPr>
                <w:b/>
              </w:rPr>
            </w:pPr>
            <w:r w:rsidRPr="002824D5">
              <w:t>Monitor the ASKHR service desk environment and identify improvements and development, demonstrating an analytical approach to problem solving.</w:t>
            </w:r>
          </w:p>
          <w:p w14:paraId="694D607F" w14:textId="5F77DF33" w:rsidR="002824D5" w:rsidRPr="002824D5" w:rsidRDefault="002824D5" w:rsidP="002824D5">
            <w:pPr>
              <w:numPr>
                <w:ilvl w:val="0"/>
                <w:numId w:val="46"/>
              </w:numPr>
              <w:rPr>
                <w:b/>
              </w:rPr>
            </w:pPr>
            <w:r w:rsidRPr="002824D5">
              <w:t>Take responsibility for ensuring consistency and timeliness of response from the service delivered by A</w:t>
            </w:r>
            <w:r w:rsidR="00FB4AA0">
              <w:t>SK</w:t>
            </w:r>
            <w:bookmarkStart w:id="0" w:name="_GoBack"/>
            <w:bookmarkEnd w:id="0"/>
            <w:r w:rsidRPr="002824D5">
              <w:t>HR.</w:t>
            </w:r>
          </w:p>
          <w:p w14:paraId="587BD11C" w14:textId="77777777" w:rsidR="002824D5" w:rsidRPr="002824D5" w:rsidRDefault="002824D5" w:rsidP="002824D5">
            <w:pPr>
              <w:numPr>
                <w:ilvl w:val="0"/>
                <w:numId w:val="46"/>
              </w:numPr>
              <w:rPr>
                <w:b/>
              </w:rPr>
            </w:pPr>
            <w:r w:rsidRPr="002824D5">
              <w:t xml:space="preserve">Actively engage in the continuous improvement of the HR Services Team by using metrics to identify key trends in work volumes, time to complete and data accuracy. </w:t>
            </w:r>
          </w:p>
          <w:p w14:paraId="21120B5F" w14:textId="77777777" w:rsidR="002824D5" w:rsidRPr="002824D5" w:rsidRDefault="002824D5" w:rsidP="002824D5">
            <w:pPr>
              <w:numPr>
                <w:ilvl w:val="0"/>
                <w:numId w:val="46"/>
              </w:numPr>
              <w:rPr>
                <w:b/>
              </w:rPr>
            </w:pPr>
            <w:r w:rsidRPr="002824D5">
              <w:t xml:space="preserve">Manage, create and maintain the weekly and monthly Management Information (MI) statistics and distribute to the wider HR department for review. </w:t>
            </w:r>
          </w:p>
          <w:p w14:paraId="4C4AFA14" w14:textId="77777777" w:rsidR="002824D5" w:rsidRPr="002824D5" w:rsidRDefault="002824D5" w:rsidP="002824D5">
            <w:pPr>
              <w:numPr>
                <w:ilvl w:val="0"/>
                <w:numId w:val="46"/>
              </w:numPr>
              <w:rPr>
                <w:b/>
              </w:rPr>
            </w:pPr>
            <w:r w:rsidRPr="002824D5">
              <w:t xml:space="preserve">Continuously responsible for ensuring consistency and timeliness of response from the service delivered by ASKHR. </w:t>
            </w:r>
          </w:p>
          <w:p w14:paraId="73689E70" w14:textId="77777777" w:rsidR="002824D5" w:rsidRPr="002824D5" w:rsidRDefault="002824D5" w:rsidP="002824D5">
            <w:pPr>
              <w:numPr>
                <w:ilvl w:val="0"/>
                <w:numId w:val="46"/>
              </w:numPr>
              <w:rPr>
                <w:b/>
              </w:rPr>
            </w:pPr>
            <w:r w:rsidRPr="002824D5">
              <w:t>Escalate any areas identified for improvement following feedback or issues that may have a business impact with recommendations for resolution.</w:t>
            </w:r>
          </w:p>
          <w:p w14:paraId="0F933257" w14:textId="77777777" w:rsidR="002824D5" w:rsidRPr="002824D5" w:rsidRDefault="002824D5" w:rsidP="002824D5">
            <w:pPr>
              <w:numPr>
                <w:ilvl w:val="0"/>
                <w:numId w:val="46"/>
              </w:numPr>
            </w:pPr>
            <w:r w:rsidRPr="002824D5">
              <w:t xml:space="preserve">Maintain the ASKHR (UAL Intranet) page and continuously review and update all content Inc. FAQs and additional resources. </w:t>
            </w:r>
          </w:p>
          <w:p w14:paraId="1CFEECA1" w14:textId="77777777" w:rsidR="002824D5" w:rsidRPr="002824D5" w:rsidRDefault="002824D5" w:rsidP="002824D5">
            <w:pPr>
              <w:numPr>
                <w:ilvl w:val="0"/>
                <w:numId w:val="46"/>
              </w:numPr>
            </w:pPr>
            <w:r w:rsidRPr="002824D5">
              <w:t xml:space="preserve">Act as escalation point for the HR Advisers, assisting with query resolution and case managing complex calls and queries (when required). </w:t>
            </w:r>
          </w:p>
          <w:p w14:paraId="7AC898BA" w14:textId="77777777" w:rsidR="002824D5" w:rsidRPr="002824D5" w:rsidRDefault="002824D5" w:rsidP="002824D5">
            <w:pPr>
              <w:numPr>
                <w:ilvl w:val="0"/>
                <w:numId w:val="46"/>
              </w:numPr>
              <w:rPr>
                <w:b/>
              </w:rPr>
            </w:pPr>
            <w:r w:rsidRPr="002824D5">
              <w:t>Identify and put in place appropriate measures to ensure the service is reviewed and maintained internally and with the University Colleges and Departments.</w:t>
            </w:r>
          </w:p>
          <w:p w14:paraId="7C981945" w14:textId="77777777" w:rsidR="002824D5" w:rsidRPr="002824D5" w:rsidRDefault="002824D5" w:rsidP="002824D5">
            <w:pPr>
              <w:rPr>
                <w:b/>
              </w:rPr>
            </w:pPr>
          </w:p>
          <w:p w14:paraId="720E5616" w14:textId="77777777" w:rsidR="002824D5" w:rsidRPr="002824D5" w:rsidRDefault="002824D5" w:rsidP="002824D5">
            <w:pPr>
              <w:numPr>
                <w:ilvl w:val="0"/>
                <w:numId w:val="46"/>
              </w:numPr>
              <w:rPr>
                <w:b/>
              </w:rPr>
            </w:pPr>
            <w:r w:rsidRPr="002824D5">
              <w:t xml:space="preserve">Liaise with the HR Operations and People Strategy Managers to improve the knowledge on the ASKHR Service desk and maintain the ASKHR Knowledgebase / FAQs which ensure that queries are escalated appropriately for resolution. </w:t>
            </w:r>
          </w:p>
          <w:p w14:paraId="2B098B18" w14:textId="77777777" w:rsidR="002824D5" w:rsidRPr="002824D5" w:rsidRDefault="002824D5" w:rsidP="002824D5">
            <w:pPr>
              <w:numPr>
                <w:ilvl w:val="0"/>
                <w:numId w:val="46"/>
              </w:numPr>
              <w:rPr>
                <w:b/>
              </w:rPr>
            </w:pPr>
            <w:r w:rsidRPr="002824D5">
              <w:t xml:space="preserve">Facilitate or deliver ASKHR training and briefing as required and to promote Customer Services Excellence. </w:t>
            </w:r>
          </w:p>
          <w:p w14:paraId="2829F05C" w14:textId="77777777" w:rsidR="002824D5" w:rsidRPr="002824D5" w:rsidRDefault="002824D5" w:rsidP="002824D5">
            <w:pPr>
              <w:numPr>
                <w:ilvl w:val="0"/>
                <w:numId w:val="46"/>
              </w:numPr>
              <w:rPr>
                <w:b/>
              </w:rPr>
            </w:pPr>
            <w:r w:rsidRPr="002824D5">
              <w:t>Participate in the development of the University’s HR Service, undertaking continuous personal and professional development and support the development of colleagues.</w:t>
            </w:r>
          </w:p>
          <w:p w14:paraId="6BF6CEB0" w14:textId="77777777" w:rsidR="007166ED" w:rsidRDefault="007166ED" w:rsidP="007166ED"/>
          <w:p w14:paraId="76642AE6" w14:textId="77777777" w:rsidR="00DE696E" w:rsidRPr="003D3432" w:rsidRDefault="00DE696E" w:rsidP="000B4B43">
            <w:pPr>
              <w:spacing w:after="120"/>
              <w:rPr>
                <w:b/>
              </w:rPr>
            </w:pPr>
            <w:r w:rsidRPr="003D3432">
              <w:rPr>
                <w:b/>
              </w:rPr>
              <w:t xml:space="preserve">General </w:t>
            </w:r>
          </w:p>
          <w:p w14:paraId="7BCEA838" w14:textId="497ED38B" w:rsidR="00DE696E" w:rsidRPr="003D3432" w:rsidRDefault="00DE696E" w:rsidP="001C6D22">
            <w:pPr>
              <w:pStyle w:val="ListParagraph"/>
              <w:numPr>
                <w:ilvl w:val="0"/>
                <w:numId w:val="43"/>
              </w:numPr>
            </w:pPr>
            <w:r w:rsidRPr="003D3432">
              <w:t>Assume other reasonable duties consistent with your role, as determined, which may be assigned to you anywhere within the University.</w:t>
            </w:r>
          </w:p>
          <w:p w14:paraId="4218777C" w14:textId="77777777" w:rsidR="00DE696E" w:rsidRPr="003D3432" w:rsidRDefault="00DE696E" w:rsidP="001C6D22">
            <w:pPr>
              <w:pStyle w:val="ListParagraph"/>
              <w:numPr>
                <w:ilvl w:val="0"/>
                <w:numId w:val="43"/>
              </w:numPr>
            </w:pPr>
            <w:r w:rsidRPr="003D3432">
              <w:t>Undertake health and safety duties and responsibilities appropriate to the role.</w:t>
            </w:r>
          </w:p>
          <w:p w14:paraId="3FACB5BA" w14:textId="77777777" w:rsidR="00DE696E" w:rsidRDefault="00DE696E" w:rsidP="001C6D22">
            <w:pPr>
              <w:pStyle w:val="ListParagraph"/>
              <w:numPr>
                <w:ilvl w:val="0"/>
                <w:numId w:val="43"/>
              </w:numPr>
            </w:pPr>
            <w:r w:rsidRPr="003D3432">
              <w:t>Work in accordance with the University’s Equal Opportunities Policy and the Staff Charter, promoting equality and diversity in your work.</w:t>
            </w:r>
          </w:p>
          <w:p w14:paraId="5FC466B4" w14:textId="77777777" w:rsidR="002824D5" w:rsidRPr="003D3432" w:rsidRDefault="002824D5" w:rsidP="002824D5">
            <w:pPr>
              <w:pStyle w:val="ListParagraph"/>
              <w:numPr>
                <w:ilvl w:val="0"/>
                <w:numId w:val="43"/>
              </w:numPr>
            </w:pPr>
            <w:r w:rsidRPr="002824D5">
              <w:t>To personally contribute towards reducing the university’s impact on the environment and support actions associated with the UAL Sustainability Manifesto (2016 – 2022).</w:t>
            </w:r>
          </w:p>
          <w:p w14:paraId="0CA4E1D5" w14:textId="77777777" w:rsidR="00DE696E" w:rsidRPr="003D3432" w:rsidRDefault="00DE696E" w:rsidP="001C6D22">
            <w:pPr>
              <w:pStyle w:val="ListParagraph"/>
              <w:numPr>
                <w:ilvl w:val="0"/>
                <w:numId w:val="43"/>
              </w:numPr>
            </w:pPr>
            <w:r w:rsidRPr="003D3432">
              <w:t>Undertake continuous personal and professional development, and to support it for any staff you manage through effective use of the University’s Planning, Review and Appraisal scheme and staff development opportunities.</w:t>
            </w:r>
          </w:p>
          <w:p w14:paraId="2C786513" w14:textId="77777777" w:rsidR="00DE696E" w:rsidRPr="003D3432" w:rsidRDefault="00DE696E" w:rsidP="001C6D22">
            <w:pPr>
              <w:pStyle w:val="ListParagraph"/>
              <w:numPr>
                <w:ilvl w:val="0"/>
                <w:numId w:val="43"/>
              </w:numPr>
            </w:pPr>
            <w:r w:rsidRPr="003D3432">
              <w:t>Make full use of all information and communication technologies in adherence to data protection policies to meet the requirements of the role and to promote organisational effectiveness.</w:t>
            </w:r>
          </w:p>
          <w:p w14:paraId="21CA4253" w14:textId="77777777" w:rsidR="00DE696E" w:rsidRPr="003D3432" w:rsidRDefault="00DE696E" w:rsidP="001C6D22">
            <w:pPr>
              <w:pStyle w:val="ListParagraph"/>
              <w:numPr>
                <w:ilvl w:val="0"/>
                <w:numId w:val="43"/>
              </w:numPr>
            </w:pPr>
            <w:r w:rsidRPr="003D3432">
              <w:t xml:space="preserve">Conduct all financial matters associated with the role accordance </w:t>
            </w:r>
            <w:r w:rsidR="001C6D22">
              <w:t>to</w:t>
            </w:r>
            <w:r w:rsidRPr="003D3432">
              <w:t xml:space="preserve"> the University’s policies and procedures, as laid down in the Financial Regulations.</w:t>
            </w:r>
          </w:p>
          <w:p w14:paraId="675F3B5F" w14:textId="77777777" w:rsidR="00594C01" w:rsidRPr="003D3432" w:rsidRDefault="00594C01" w:rsidP="00DE696E"/>
        </w:tc>
      </w:tr>
      <w:tr w:rsidR="00594C01" w:rsidRPr="00C007C8" w14:paraId="1C2F0680" w14:textId="77777777" w:rsidTr="00150DEB">
        <w:trPr>
          <w:trHeight w:val="406"/>
        </w:trPr>
        <w:tc>
          <w:tcPr>
            <w:tcW w:w="9214" w:type="dxa"/>
            <w:gridSpan w:val="3"/>
          </w:tcPr>
          <w:p w14:paraId="7BB3E3E0" w14:textId="77777777" w:rsidR="00C36210" w:rsidRPr="003D3432" w:rsidRDefault="00594C01" w:rsidP="000B4B43">
            <w:pPr>
              <w:spacing w:before="120" w:after="120"/>
            </w:pPr>
            <w:r w:rsidRPr="003D3432">
              <w:rPr>
                <w:b/>
              </w:rPr>
              <w:lastRenderedPageBreak/>
              <w:t>Key Working Relationships</w:t>
            </w:r>
          </w:p>
          <w:p w14:paraId="3F39F83E" w14:textId="77777777" w:rsidR="002824D5" w:rsidRPr="002824D5" w:rsidRDefault="002824D5" w:rsidP="002824D5">
            <w:pPr>
              <w:rPr>
                <w:bCs/>
              </w:rPr>
            </w:pPr>
            <w:r w:rsidRPr="002824D5">
              <w:rPr>
                <w:bCs/>
              </w:rPr>
              <w:t>Managers and other staff, and external partners, suppliers etc. with whom regular contact is required will include:</w:t>
            </w:r>
          </w:p>
          <w:p w14:paraId="2DF543B5" w14:textId="77777777" w:rsidR="002824D5" w:rsidRPr="002824D5" w:rsidRDefault="002824D5" w:rsidP="002824D5"/>
          <w:p w14:paraId="353340C9" w14:textId="77777777" w:rsidR="002824D5" w:rsidRPr="002824D5" w:rsidRDefault="002824D5" w:rsidP="002824D5">
            <w:pPr>
              <w:numPr>
                <w:ilvl w:val="0"/>
                <w:numId w:val="13"/>
              </w:numPr>
            </w:pPr>
            <w:r w:rsidRPr="002824D5">
              <w:t>Individual employees</w:t>
            </w:r>
          </w:p>
          <w:p w14:paraId="0A49242F" w14:textId="77777777" w:rsidR="002824D5" w:rsidRPr="002824D5" w:rsidRDefault="002824D5" w:rsidP="002824D5">
            <w:pPr>
              <w:numPr>
                <w:ilvl w:val="0"/>
                <w:numId w:val="13"/>
              </w:numPr>
            </w:pPr>
            <w:r w:rsidRPr="002824D5">
              <w:t xml:space="preserve">Colleagues within the HR Team (Inc. HR Operations) </w:t>
            </w:r>
          </w:p>
          <w:p w14:paraId="32FDC54A" w14:textId="77777777" w:rsidR="002824D5" w:rsidRPr="002824D5" w:rsidRDefault="002824D5" w:rsidP="002824D5">
            <w:pPr>
              <w:numPr>
                <w:ilvl w:val="0"/>
                <w:numId w:val="13"/>
              </w:numPr>
            </w:pPr>
            <w:r w:rsidRPr="002824D5">
              <w:t>Managers</w:t>
            </w:r>
          </w:p>
          <w:p w14:paraId="4C8673C9" w14:textId="77777777" w:rsidR="002824D5" w:rsidRPr="002824D5" w:rsidRDefault="002824D5" w:rsidP="002824D5">
            <w:pPr>
              <w:numPr>
                <w:ilvl w:val="0"/>
                <w:numId w:val="13"/>
              </w:numPr>
            </w:pPr>
            <w:r w:rsidRPr="002824D5">
              <w:t xml:space="preserve">External and internal partners including trade unions </w:t>
            </w:r>
          </w:p>
          <w:p w14:paraId="5D14BFEF" w14:textId="77777777" w:rsidR="002824D5" w:rsidRPr="002824D5" w:rsidRDefault="002824D5" w:rsidP="002824D5">
            <w:pPr>
              <w:numPr>
                <w:ilvl w:val="0"/>
                <w:numId w:val="13"/>
              </w:numPr>
            </w:pPr>
            <w:r w:rsidRPr="002824D5">
              <w:t xml:space="preserve">Director(s) of College Administration  </w:t>
            </w:r>
          </w:p>
          <w:p w14:paraId="00140C78" w14:textId="77777777" w:rsidR="001C6D22" w:rsidRPr="003D3432" w:rsidRDefault="001C6D22" w:rsidP="002824D5"/>
        </w:tc>
      </w:tr>
      <w:tr w:rsidR="00594C01" w:rsidRPr="00C007C8" w14:paraId="31298048" w14:textId="77777777" w:rsidTr="000C0840">
        <w:tc>
          <w:tcPr>
            <w:tcW w:w="9214" w:type="dxa"/>
            <w:gridSpan w:val="3"/>
          </w:tcPr>
          <w:p w14:paraId="53192B1A" w14:textId="77777777" w:rsidR="00594C01" w:rsidRPr="003D3432" w:rsidRDefault="00594C01" w:rsidP="000B4B43">
            <w:pPr>
              <w:spacing w:before="120" w:after="120"/>
              <w:rPr>
                <w:b/>
              </w:rPr>
            </w:pPr>
            <w:r w:rsidRPr="003D3432">
              <w:rPr>
                <w:b/>
              </w:rPr>
              <w:t>Specific Management Responsibilities</w:t>
            </w:r>
          </w:p>
          <w:p w14:paraId="07975A51" w14:textId="77777777" w:rsidR="00594C01" w:rsidRPr="003D3432" w:rsidRDefault="00594C01" w:rsidP="00C007C8">
            <w:r w:rsidRPr="003D3432">
              <w:t>Budgets:</w:t>
            </w:r>
            <w:r w:rsidR="00B26E52" w:rsidRPr="003D3432">
              <w:t xml:space="preserve"> </w:t>
            </w:r>
            <w:r w:rsidR="002824D5">
              <w:t>None</w:t>
            </w:r>
          </w:p>
          <w:p w14:paraId="54708F0B" w14:textId="77777777" w:rsidR="00594C01" w:rsidRPr="003D3432" w:rsidRDefault="00594C01" w:rsidP="00C007C8">
            <w:r w:rsidRPr="003D3432">
              <w:t>Staff:</w:t>
            </w:r>
            <w:r w:rsidR="00B26E52" w:rsidRPr="003D3432">
              <w:t xml:space="preserve"> </w:t>
            </w:r>
            <w:r w:rsidR="002824D5" w:rsidRPr="002824D5">
              <w:t>Shared task leadership / matrix management responsibility within HR Operations.</w:t>
            </w:r>
          </w:p>
          <w:p w14:paraId="7D2C8CFB" w14:textId="77777777" w:rsidR="000B4B43" w:rsidRPr="003D3432" w:rsidRDefault="00594C01" w:rsidP="00C007C8">
            <w:r w:rsidRPr="003D3432">
              <w:t>Other (e.g. accommodation; equipment):</w:t>
            </w:r>
            <w:r w:rsidR="006F53E4" w:rsidRPr="003D3432">
              <w:t xml:space="preserve"> </w:t>
            </w:r>
            <w:r w:rsidR="002824D5">
              <w:t>N/A</w:t>
            </w:r>
          </w:p>
        </w:tc>
      </w:tr>
    </w:tbl>
    <w:p w14:paraId="202B10D1" w14:textId="77777777" w:rsidR="00594C01" w:rsidRPr="00C007C8" w:rsidRDefault="00594C01" w:rsidP="00C007C8"/>
    <w:p w14:paraId="2F30E06B" w14:textId="77777777" w:rsidR="001C6D22" w:rsidRDefault="00FC2F78" w:rsidP="00815AAD">
      <w:pPr>
        <w:ind w:left="-142"/>
      </w:pPr>
      <w:r>
        <w:t>Last updated</w:t>
      </w:r>
      <w:r w:rsidR="00C007C8">
        <w:t xml:space="preserve">: </w:t>
      </w:r>
      <w:r w:rsidR="00F336F4">
        <w:t>May 2018</w:t>
      </w:r>
    </w:p>
    <w:p w14:paraId="011E2F15" w14:textId="77777777" w:rsidR="001C6D22" w:rsidRDefault="001C6D22" w:rsidP="00815AAD">
      <w:pPr>
        <w:ind w:left="-142"/>
      </w:pPr>
    </w:p>
    <w:p w14:paraId="7E00F3AB" w14:textId="77777777" w:rsidR="001C6D22" w:rsidRDefault="001C6D22" w:rsidP="00815AAD">
      <w:pPr>
        <w:ind w:left="-142"/>
      </w:pPr>
    </w:p>
    <w:p w14:paraId="0590EC6C" w14:textId="77777777" w:rsidR="00DE696E" w:rsidRDefault="00DE696E" w:rsidP="00815AAD">
      <w:pPr>
        <w:ind w:left="-142"/>
      </w:pPr>
      <w:r>
        <w:br w:type="page"/>
      </w:r>
    </w:p>
    <w:p w14:paraId="23CAAFA5" w14:textId="77777777"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2"/>
        <w:gridCol w:w="5264"/>
      </w:tblGrid>
      <w:tr w:rsidR="00DE696E" w:rsidRPr="005D7A28" w14:paraId="168152FC" w14:textId="77777777" w:rsidTr="00F336F4">
        <w:trPr>
          <w:trHeight w:val="410"/>
        </w:trPr>
        <w:tc>
          <w:tcPr>
            <w:tcW w:w="9016" w:type="dxa"/>
            <w:gridSpan w:val="2"/>
            <w:shd w:val="clear" w:color="auto" w:fill="000000" w:themeFill="text1"/>
            <w:vAlign w:val="center"/>
          </w:tcPr>
          <w:p w14:paraId="31C12090" w14:textId="77777777" w:rsidR="00DE696E" w:rsidRDefault="00815AAD" w:rsidP="00815AAD">
            <w:pPr>
              <w:jc w:val="center"/>
              <w:rPr>
                <w:rFonts w:ascii="Calibri" w:hAnsi="Calibri" w:cs="Arial"/>
                <w:b/>
              </w:rPr>
            </w:pPr>
            <w:r w:rsidRPr="00815AAD">
              <w:rPr>
                <w:rFonts w:ascii="Calibri" w:hAnsi="Calibri" w:cs="Arial"/>
                <w:b/>
              </w:rPr>
              <w:t>PERSON SPECIFICATION</w:t>
            </w:r>
          </w:p>
          <w:p w14:paraId="590B0310" w14:textId="77777777" w:rsidR="00431B5B" w:rsidRPr="00815AAD" w:rsidRDefault="00431B5B" w:rsidP="00815AAD">
            <w:pPr>
              <w:jc w:val="center"/>
              <w:rPr>
                <w:rFonts w:ascii="Calibri" w:hAnsi="Calibri" w:cs="Arial"/>
                <w:b/>
                <w:color w:val="262626" w:themeColor="text1" w:themeTint="D9"/>
              </w:rPr>
            </w:pPr>
          </w:p>
        </w:tc>
      </w:tr>
      <w:tr w:rsidR="00DE696E" w:rsidRPr="005D7A28" w14:paraId="7EAC26B9" w14:textId="77777777" w:rsidTr="00F336F4">
        <w:tc>
          <w:tcPr>
            <w:tcW w:w="3752" w:type="dxa"/>
          </w:tcPr>
          <w:p w14:paraId="7A593CAC" w14:textId="77777777"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64" w:type="dxa"/>
          </w:tcPr>
          <w:p w14:paraId="4C799C5A" w14:textId="77777777" w:rsidR="00F336F4" w:rsidRDefault="00F336F4" w:rsidP="00F336F4">
            <w:pPr>
              <w:spacing w:before="240"/>
              <w:rPr>
                <w:rFonts w:ascii="Calibri" w:hAnsi="Calibri" w:cs="Arial"/>
              </w:rPr>
            </w:pPr>
            <w:r w:rsidRPr="00F336F4">
              <w:rPr>
                <w:rFonts w:ascii="Calibri" w:hAnsi="Calibri" w:cs="Arial"/>
              </w:rPr>
              <w:t>Educated to degree level.</w:t>
            </w:r>
          </w:p>
          <w:p w14:paraId="70700AEC" w14:textId="77777777" w:rsidR="00F336F4" w:rsidRPr="00F336F4" w:rsidRDefault="00F336F4" w:rsidP="00F336F4">
            <w:pPr>
              <w:rPr>
                <w:rFonts w:ascii="Calibri" w:hAnsi="Calibri" w:cs="Arial"/>
              </w:rPr>
            </w:pPr>
            <w:r w:rsidRPr="00F336F4">
              <w:rPr>
                <w:rFonts w:ascii="Calibri" w:hAnsi="Calibri" w:cs="Arial"/>
              </w:rPr>
              <w:br/>
              <w:t>Sound knowledge of HR practices with experience of practical</w:t>
            </w:r>
            <w:r>
              <w:rPr>
                <w:rFonts w:ascii="Calibri" w:hAnsi="Calibri" w:cs="Arial"/>
              </w:rPr>
              <w:t xml:space="preserve"> </w:t>
            </w:r>
            <w:r w:rsidRPr="00F336F4">
              <w:rPr>
                <w:rFonts w:ascii="Calibri" w:hAnsi="Calibri" w:cs="Arial"/>
              </w:rPr>
              <w:t>implementation and interpretation.</w:t>
            </w:r>
          </w:p>
          <w:p w14:paraId="156004F6" w14:textId="77777777" w:rsidR="00F336F4" w:rsidRPr="00F336F4" w:rsidRDefault="00F336F4" w:rsidP="00F336F4">
            <w:pPr>
              <w:spacing w:before="240" w:after="120"/>
              <w:rPr>
                <w:rFonts w:ascii="Calibri" w:hAnsi="Calibri" w:cs="Arial"/>
              </w:rPr>
            </w:pPr>
            <w:r w:rsidRPr="00F336F4">
              <w:rPr>
                <w:rFonts w:ascii="Calibri" w:hAnsi="Calibri" w:cs="Arial"/>
              </w:rPr>
              <w:t>Detailed understanding of customer service management and</w:t>
            </w:r>
            <w:r>
              <w:rPr>
                <w:rFonts w:ascii="Calibri" w:hAnsi="Calibri" w:cs="Arial"/>
              </w:rPr>
              <w:t xml:space="preserve"> </w:t>
            </w:r>
            <w:r w:rsidRPr="00F336F4">
              <w:rPr>
                <w:rFonts w:ascii="Calibri" w:hAnsi="Calibri" w:cs="Arial"/>
              </w:rPr>
              <w:t>systems.</w:t>
            </w:r>
          </w:p>
          <w:p w14:paraId="1FAB0359" w14:textId="77777777" w:rsidR="00F336F4" w:rsidRPr="005D7A28" w:rsidRDefault="00F336F4" w:rsidP="00F336F4">
            <w:pPr>
              <w:spacing w:before="240" w:after="120"/>
              <w:rPr>
                <w:rFonts w:ascii="Calibri" w:hAnsi="Calibri" w:cs="Arial"/>
              </w:rPr>
            </w:pPr>
            <w:r w:rsidRPr="00F336F4">
              <w:rPr>
                <w:rFonts w:ascii="Calibri" w:hAnsi="Calibri" w:cs="Arial"/>
              </w:rPr>
              <w:t>The ability to conduct diagnosis, analyse findings, generate options and build commitment to solutions.</w:t>
            </w:r>
          </w:p>
        </w:tc>
      </w:tr>
      <w:tr w:rsidR="00DE696E" w:rsidRPr="005D7A28" w14:paraId="77B1DFDF" w14:textId="77777777" w:rsidTr="00F336F4">
        <w:tc>
          <w:tcPr>
            <w:tcW w:w="3752" w:type="dxa"/>
          </w:tcPr>
          <w:p w14:paraId="2D568CA8" w14:textId="77777777" w:rsidR="00DE696E" w:rsidRPr="005D7A28" w:rsidRDefault="00DE696E" w:rsidP="001F575A">
            <w:pPr>
              <w:rPr>
                <w:rFonts w:ascii="Calibri" w:hAnsi="Calibri" w:cs="Arial"/>
              </w:rPr>
            </w:pPr>
            <w:r w:rsidRPr="005D7A28">
              <w:rPr>
                <w:rFonts w:ascii="Calibri" w:hAnsi="Calibri" w:cs="Arial"/>
              </w:rPr>
              <w:t>Relevant Experience</w:t>
            </w:r>
          </w:p>
        </w:tc>
        <w:tc>
          <w:tcPr>
            <w:tcW w:w="5264" w:type="dxa"/>
          </w:tcPr>
          <w:p w14:paraId="6C5ECFD6" w14:textId="77777777" w:rsidR="00F336F4" w:rsidRDefault="00F336F4" w:rsidP="00F336F4">
            <w:pPr>
              <w:rPr>
                <w:rFonts w:ascii="Calibri" w:hAnsi="Calibri" w:cs="Arial"/>
              </w:rPr>
            </w:pPr>
          </w:p>
          <w:p w14:paraId="0C583789" w14:textId="77777777" w:rsidR="00F336F4" w:rsidRPr="00F336F4" w:rsidRDefault="00F336F4" w:rsidP="00F336F4">
            <w:pPr>
              <w:rPr>
                <w:rFonts w:ascii="Calibri" w:hAnsi="Calibri" w:cs="Arial"/>
              </w:rPr>
            </w:pPr>
            <w:r w:rsidRPr="00F336F4">
              <w:rPr>
                <w:rFonts w:ascii="Calibri" w:hAnsi="Calibri" w:cs="Arial"/>
              </w:rPr>
              <w:t xml:space="preserve">Previous experience of working within an HR Operations, ‘Shared Services’ or Helpdesk environment.  </w:t>
            </w:r>
            <w:r w:rsidRPr="00F336F4">
              <w:rPr>
                <w:rFonts w:ascii="Calibri" w:hAnsi="Calibri" w:cs="Arial"/>
              </w:rPr>
              <w:br/>
            </w:r>
          </w:p>
          <w:p w14:paraId="2F5740BD" w14:textId="77777777" w:rsidR="00F336F4" w:rsidRPr="00F336F4" w:rsidRDefault="00F336F4" w:rsidP="00F336F4">
            <w:pPr>
              <w:rPr>
                <w:rFonts w:ascii="Calibri" w:hAnsi="Calibri" w:cs="Arial"/>
              </w:rPr>
            </w:pPr>
            <w:r w:rsidRPr="00F336F4">
              <w:rPr>
                <w:rFonts w:ascii="Calibri" w:hAnsi="Calibri" w:cs="Arial"/>
              </w:rPr>
              <w:t>Experience of implementing a HR Helpdesk solution.</w:t>
            </w:r>
            <w:r w:rsidRPr="00F336F4">
              <w:rPr>
                <w:rFonts w:ascii="Calibri" w:hAnsi="Calibri" w:cs="Arial"/>
              </w:rPr>
              <w:br/>
            </w:r>
          </w:p>
          <w:p w14:paraId="415B4E74" w14:textId="77777777" w:rsidR="00F336F4" w:rsidRPr="00F336F4" w:rsidRDefault="00F336F4" w:rsidP="00F336F4">
            <w:pPr>
              <w:rPr>
                <w:rFonts w:ascii="Calibri" w:hAnsi="Calibri" w:cs="Arial"/>
              </w:rPr>
            </w:pPr>
            <w:r w:rsidRPr="00F336F4">
              <w:rPr>
                <w:rFonts w:ascii="Calibri" w:hAnsi="Calibri" w:cs="Arial"/>
              </w:rPr>
              <w:t>Experience of continuous improvement strategies for efficiency</w:t>
            </w:r>
            <w:r>
              <w:rPr>
                <w:rFonts w:ascii="Calibri" w:hAnsi="Calibri" w:cs="Arial"/>
              </w:rPr>
              <w:t xml:space="preserve"> </w:t>
            </w:r>
            <w:r w:rsidRPr="00F336F4">
              <w:rPr>
                <w:rFonts w:ascii="Calibri" w:hAnsi="Calibri" w:cs="Arial"/>
              </w:rPr>
              <w:t xml:space="preserve">and innovation.         </w:t>
            </w:r>
          </w:p>
          <w:p w14:paraId="66DD9008" w14:textId="77777777" w:rsidR="00F336F4" w:rsidRPr="00F336F4" w:rsidRDefault="00F336F4" w:rsidP="00F336F4">
            <w:pPr>
              <w:rPr>
                <w:rFonts w:ascii="Calibri" w:hAnsi="Calibri" w:cs="Arial"/>
              </w:rPr>
            </w:pPr>
          </w:p>
          <w:p w14:paraId="5CEB5F37" w14:textId="77777777" w:rsidR="00F336F4" w:rsidRPr="00F336F4" w:rsidRDefault="00F336F4" w:rsidP="00F336F4">
            <w:pPr>
              <w:rPr>
                <w:rFonts w:ascii="Calibri" w:hAnsi="Calibri" w:cs="Arial"/>
              </w:rPr>
            </w:pPr>
            <w:r w:rsidRPr="00F336F4">
              <w:rPr>
                <w:rFonts w:ascii="Calibri" w:hAnsi="Calibri" w:cs="Arial"/>
              </w:rPr>
              <w:t>Experience of HR process review and implementation.</w:t>
            </w:r>
          </w:p>
          <w:p w14:paraId="4CB0B8CA" w14:textId="77777777" w:rsidR="00F336F4" w:rsidRPr="00F336F4" w:rsidRDefault="00F336F4" w:rsidP="00F336F4">
            <w:pPr>
              <w:rPr>
                <w:rFonts w:ascii="Calibri" w:hAnsi="Calibri" w:cs="Arial"/>
              </w:rPr>
            </w:pPr>
          </w:p>
          <w:p w14:paraId="32AE083B" w14:textId="77777777" w:rsidR="00F336F4" w:rsidRDefault="00F336F4" w:rsidP="00F336F4">
            <w:pPr>
              <w:rPr>
                <w:rFonts w:ascii="Calibri" w:hAnsi="Calibri" w:cs="Arial"/>
              </w:rPr>
            </w:pPr>
            <w:r w:rsidRPr="00F336F4">
              <w:rPr>
                <w:rFonts w:ascii="Calibri" w:hAnsi="Calibri" w:cs="Arial"/>
              </w:rPr>
              <w:t>Experience of working on a HR Transformation project or</w:t>
            </w:r>
            <w:r>
              <w:rPr>
                <w:rFonts w:ascii="Calibri" w:hAnsi="Calibri" w:cs="Arial"/>
              </w:rPr>
              <w:t xml:space="preserve"> </w:t>
            </w:r>
            <w:r w:rsidRPr="00F336F4">
              <w:rPr>
                <w:rFonts w:ascii="Calibri" w:hAnsi="Calibri" w:cs="Arial"/>
              </w:rPr>
              <w:t xml:space="preserve">Change Management activity.   </w:t>
            </w:r>
          </w:p>
          <w:p w14:paraId="597E9A05" w14:textId="77777777" w:rsidR="00F336F4" w:rsidRPr="00F336F4" w:rsidRDefault="00F336F4" w:rsidP="00F336F4">
            <w:pPr>
              <w:rPr>
                <w:rFonts w:ascii="Calibri" w:hAnsi="Calibri" w:cs="Arial"/>
              </w:rPr>
            </w:pPr>
            <w:r w:rsidRPr="00F336F4">
              <w:rPr>
                <w:rFonts w:ascii="Calibri" w:hAnsi="Calibri" w:cs="Arial"/>
              </w:rPr>
              <w:t xml:space="preserve">               </w:t>
            </w:r>
          </w:p>
          <w:p w14:paraId="68E7A2CE" w14:textId="77777777" w:rsidR="00F336F4" w:rsidRPr="00F336F4" w:rsidRDefault="00F336F4" w:rsidP="00F336F4">
            <w:pPr>
              <w:rPr>
                <w:rFonts w:ascii="Calibri" w:hAnsi="Calibri" w:cs="Arial"/>
              </w:rPr>
            </w:pPr>
            <w:r w:rsidRPr="00F336F4">
              <w:rPr>
                <w:rFonts w:ascii="Calibri" w:hAnsi="Calibri" w:cs="Arial"/>
              </w:rPr>
              <w:t>Ability to create reports, statistical analysis and information to Management.</w:t>
            </w:r>
          </w:p>
          <w:p w14:paraId="195DB5BE" w14:textId="77777777" w:rsidR="00F336F4" w:rsidRPr="00F336F4" w:rsidRDefault="00F336F4" w:rsidP="00F336F4">
            <w:pPr>
              <w:rPr>
                <w:rFonts w:ascii="Calibri" w:hAnsi="Calibri" w:cs="Arial"/>
              </w:rPr>
            </w:pPr>
          </w:p>
          <w:p w14:paraId="3B120BFF" w14:textId="77777777" w:rsidR="00DE696E" w:rsidRDefault="00F336F4" w:rsidP="00F336F4">
            <w:pPr>
              <w:rPr>
                <w:rFonts w:ascii="Calibri" w:hAnsi="Calibri" w:cs="Arial"/>
              </w:rPr>
            </w:pPr>
            <w:r w:rsidRPr="00F336F4">
              <w:rPr>
                <w:rFonts w:ascii="Calibri" w:hAnsi="Calibri" w:cs="Arial"/>
              </w:rPr>
              <w:t>Experience of using Microsoft Office Excel to analyse and create MI.</w:t>
            </w:r>
          </w:p>
          <w:p w14:paraId="3E630489" w14:textId="77777777" w:rsidR="00603E81" w:rsidRPr="007128A1" w:rsidRDefault="00603E81" w:rsidP="007128A1">
            <w:pPr>
              <w:spacing w:before="120"/>
              <w:rPr>
                <w:rFonts w:ascii="Calibri" w:hAnsi="Calibri" w:cs="Arial"/>
              </w:rPr>
            </w:pPr>
          </w:p>
        </w:tc>
      </w:tr>
      <w:tr w:rsidR="00DE696E" w:rsidRPr="005D7A28" w14:paraId="4231CEB4" w14:textId="77777777" w:rsidTr="00F336F4">
        <w:tc>
          <w:tcPr>
            <w:tcW w:w="3752" w:type="dxa"/>
            <w:vAlign w:val="center"/>
          </w:tcPr>
          <w:p w14:paraId="7DE6619F" w14:textId="77777777"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64" w:type="dxa"/>
            <w:vAlign w:val="center"/>
          </w:tcPr>
          <w:p w14:paraId="0A3C1B75" w14:textId="77777777" w:rsidR="00DE696E" w:rsidRDefault="00DE696E" w:rsidP="00603E81">
            <w:pPr>
              <w:rPr>
                <w:rFonts w:ascii="Calibri" w:hAnsi="Calibri" w:cs="Arial"/>
                <w:color w:val="000000"/>
              </w:rPr>
            </w:pPr>
          </w:p>
          <w:p w14:paraId="3EF6135F" w14:textId="77777777" w:rsidR="00F336F4" w:rsidRPr="00F336F4" w:rsidRDefault="00F336F4" w:rsidP="00F336F4">
            <w:pPr>
              <w:rPr>
                <w:rFonts w:ascii="Calibri" w:hAnsi="Calibri" w:cs="Arial"/>
                <w:color w:val="000000"/>
              </w:rPr>
            </w:pPr>
            <w:r w:rsidRPr="00F336F4">
              <w:rPr>
                <w:rFonts w:ascii="Calibri" w:hAnsi="Calibri" w:cs="Arial"/>
                <w:color w:val="000000"/>
              </w:rPr>
              <w:t>Communicates effectively orally and in writing adapting the   message for a diverse audience in an inclusive and accessible way.</w:t>
            </w:r>
          </w:p>
          <w:p w14:paraId="01520260" w14:textId="77777777" w:rsidR="00603E81" w:rsidRPr="00603E81" w:rsidRDefault="00603E81" w:rsidP="00603E81">
            <w:pPr>
              <w:rPr>
                <w:rFonts w:ascii="Calibri" w:hAnsi="Calibri" w:cs="Arial"/>
                <w:color w:val="000000"/>
              </w:rPr>
            </w:pPr>
          </w:p>
        </w:tc>
      </w:tr>
      <w:tr w:rsidR="00DE696E" w:rsidRPr="005D7A28" w14:paraId="717A1F67" w14:textId="77777777" w:rsidTr="00F336F4">
        <w:tc>
          <w:tcPr>
            <w:tcW w:w="3752" w:type="dxa"/>
            <w:vAlign w:val="center"/>
          </w:tcPr>
          <w:p w14:paraId="0BD3A138" w14:textId="77777777"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264" w:type="dxa"/>
            <w:vAlign w:val="center"/>
          </w:tcPr>
          <w:p w14:paraId="50DC8768" w14:textId="77777777" w:rsidR="00F336F4" w:rsidRPr="00F336F4" w:rsidRDefault="00F336F4" w:rsidP="00F336F4">
            <w:pPr>
              <w:spacing w:before="240" w:after="240"/>
              <w:rPr>
                <w:rFonts w:ascii="Calibri" w:hAnsi="Calibri" w:cs="Arial"/>
              </w:rPr>
            </w:pPr>
            <w:r w:rsidRPr="00F336F4">
              <w:rPr>
                <w:rFonts w:ascii="Calibri" w:hAnsi="Calibri" w:cs="Arial"/>
              </w:rPr>
              <w:t>Motivates and leads a team effectively, setting clear objectives to</w:t>
            </w:r>
            <w:r>
              <w:rPr>
                <w:rFonts w:ascii="Calibri" w:hAnsi="Calibri" w:cs="Arial"/>
              </w:rPr>
              <w:t xml:space="preserve"> </w:t>
            </w:r>
            <w:r w:rsidRPr="00F336F4">
              <w:rPr>
                <w:rFonts w:ascii="Calibri" w:hAnsi="Calibri" w:cs="Arial"/>
              </w:rPr>
              <w:t>manage performance.</w:t>
            </w:r>
          </w:p>
          <w:p w14:paraId="3743851C" w14:textId="77777777" w:rsidR="00603E81" w:rsidRDefault="00F336F4" w:rsidP="00F336F4">
            <w:pPr>
              <w:spacing w:before="120" w:after="240"/>
              <w:rPr>
                <w:rFonts w:ascii="Calibri" w:hAnsi="Calibri" w:cs="Arial"/>
              </w:rPr>
            </w:pPr>
            <w:r w:rsidRPr="00F336F4">
              <w:rPr>
                <w:rFonts w:ascii="Calibri" w:hAnsi="Calibri" w:cs="Arial"/>
                <w:lang w:val="en"/>
              </w:rPr>
              <w:t>A</w:t>
            </w:r>
            <w:r w:rsidRPr="00F336F4">
              <w:rPr>
                <w:rFonts w:ascii="Calibri" w:hAnsi="Calibri" w:cs="Arial"/>
              </w:rPr>
              <w:t>ble to identify areas for improvement and to gain buy in from</w:t>
            </w:r>
            <w:r>
              <w:rPr>
                <w:rFonts w:ascii="Calibri" w:hAnsi="Calibri" w:cs="Arial"/>
              </w:rPr>
              <w:t xml:space="preserve"> </w:t>
            </w:r>
            <w:r w:rsidRPr="00F336F4">
              <w:rPr>
                <w:rFonts w:ascii="Calibri" w:hAnsi="Calibri" w:cs="Arial"/>
              </w:rPr>
              <w:t>the team to new ways of working.</w:t>
            </w:r>
          </w:p>
          <w:p w14:paraId="34566554" w14:textId="77777777" w:rsidR="00F336F4" w:rsidRPr="00F336F4" w:rsidRDefault="00F336F4" w:rsidP="00F336F4">
            <w:pPr>
              <w:spacing w:before="120" w:after="240"/>
              <w:rPr>
                <w:rFonts w:ascii="Calibri" w:hAnsi="Calibri" w:cs="Arial"/>
              </w:rPr>
            </w:pPr>
          </w:p>
        </w:tc>
      </w:tr>
      <w:tr w:rsidR="00DE696E" w:rsidRPr="005D7A28" w14:paraId="76A94892" w14:textId="77777777" w:rsidTr="00F336F4">
        <w:tc>
          <w:tcPr>
            <w:tcW w:w="3752" w:type="dxa"/>
            <w:vAlign w:val="center"/>
          </w:tcPr>
          <w:p w14:paraId="7513B517" w14:textId="77777777" w:rsidR="00DE696E" w:rsidRPr="005D7A28" w:rsidRDefault="00DE696E" w:rsidP="001F575A">
            <w:pPr>
              <w:rPr>
                <w:rFonts w:ascii="Calibri" w:hAnsi="Calibri" w:cs="Arial"/>
              </w:rPr>
            </w:pPr>
            <w:r w:rsidRPr="005D7A28">
              <w:rPr>
                <w:rFonts w:ascii="Calibri" w:hAnsi="Calibri" w:cs="Arial"/>
              </w:rPr>
              <w:t>Planning and Managing Resources</w:t>
            </w:r>
          </w:p>
        </w:tc>
        <w:tc>
          <w:tcPr>
            <w:tcW w:w="5264" w:type="dxa"/>
            <w:vAlign w:val="center"/>
          </w:tcPr>
          <w:p w14:paraId="10172B2B" w14:textId="77777777" w:rsidR="00DE696E" w:rsidRDefault="00DE696E" w:rsidP="00815AAD">
            <w:pPr>
              <w:contextualSpacing/>
              <w:rPr>
                <w:rFonts w:ascii="Calibri" w:hAnsi="Calibri" w:cs="Arial"/>
                <w:color w:val="000000"/>
              </w:rPr>
            </w:pPr>
          </w:p>
          <w:p w14:paraId="63DFD52E" w14:textId="77777777" w:rsidR="00603E81" w:rsidRDefault="00F336F4" w:rsidP="00815AAD">
            <w:pPr>
              <w:contextualSpacing/>
              <w:rPr>
                <w:rFonts w:ascii="Calibri" w:hAnsi="Calibri" w:cs="Arial"/>
                <w:color w:val="000000"/>
              </w:rPr>
            </w:pPr>
            <w:r w:rsidRPr="00F336F4">
              <w:rPr>
                <w:rFonts w:ascii="Calibri" w:hAnsi="Calibri" w:cs="Arial"/>
                <w:color w:val="000000"/>
              </w:rPr>
              <w:t>Plans, prioritises and manages resources effectively to achieve long term objectives.</w:t>
            </w:r>
          </w:p>
          <w:p w14:paraId="1D022745" w14:textId="77777777" w:rsidR="00603E81" w:rsidRPr="00A2502C" w:rsidRDefault="00603E81" w:rsidP="00815AAD">
            <w:pPr>
              <w:contextualSpacing/>
              <w:rPr>
                <w:rFonts w:ascii="Calibri" w:hAnsi="Calibri" w:cs="Arial"/>
                <w:color w:val="000000"/>
              </w:rPr>
            </w:pPr>
          </w:p>
        </w:tc>
      </w:tr>
      <w:tr w:rsidR="00DE696E" w:rsidRPr="005D7A28" w14:paraId="377A528D" w14:textId="77777777" w:rsidTr="00F336F4">
        <w:tc>
          <w:tcPr>
            <w:tcW w:w="3752" w:type="dxa"/>
            <w:vAlign w:val="center"/>
          </w:tcPr>
          <w:p w14:paraId="57520651" w14:textId="77777777" w:rsidR="00DE696E" w:rsidRPr="005D7A28" w:rsidRDefault="00DE696E" w:rsidP="007128A1">
            <w:pPr>
              <w:rPr>
                <w:rFonts w:ascii="Calibri" w:hAnsi="Calibri" w:cs="Arial"/>
              </w:rPr>
            </w:pPr>
            <w:r w:rsidRPr="005D7A28">
              <w:rPr>
                <w:rFonts w:ascii="Calibri" w:hAnsi="Calibri" w:cs="Arial"/>
              </w:rPr>
              <w:lastRenderedPageBreak/>
              <w:t>Teamwork</w:t>
            </w:r>
          </w:p>
        </w:tc>
        <w:tc>
          <w:tcPr>
            <w:tcW w:w="5264" w:type="dxa"/>
            <w:vAlign w:val="center"/>
          </w:tcPr>
          <w:p w14:paraId="00C9463E" w14:textId="77777777" w:rsidR="00DE696E" w:rsidRDefault="00DE696E" w:rsidP="007128A1">
            <w:pPr>
              <w:rPr>
                <w:rFonts w:ascii="Calibri" w:hAnsi="Calibri" w:cs="Arial"/>
                <w:color w:val="000000"/>
              </w:rPr>
            </w:pPr>
          </w:p>
          <w:p w14:paraId="449872D1" w14:textId="77777777" w:rsidR="00F336F4" w:rsidRPr="00F336F4" w:rsidRDefault="00F336F4" w:rsidP="00F336F4">
            <w:pPr>
              <w:rPr>
                <w:rFonts w:ascii="Calibri" w:hAnsi="Calibri" w:cs="Arial"/>
                <w:color w:val="000000"/>
              </w:rPr>
            </w:pPr>
            <w:r w:rsidRPr="00F336F4">
              <w:rPr>
                <w:rFonts w:ascii="Calibri" w:hAnsi="Calibri" w:cs="Arial"/>
                <w:color w:val="000000"/>
              </w:rPr>
              <w:t>Works collaboratively in a team and where appropriate across or</w:t>
            </w:r>
            <w:r>
              <w:rPr>
                <w:rFonts w:ascii="Calibri" w:hAnsi="Calibri" w:cs="Arial"/>
                <w:color w:val="000000"/>
              </w:rPr>
              <w:t xml:space="preserve"> </w:t>
            </w:r>
            <w:r w:rsidRPr="00F336F4">
              <w:rPr>
                <w:rFonts w:ascii="Calibri" w:hAnsi="Calibri" w:cs="Arial"/>
                <w:color w:val="000000"/>
              </w:rPr>
              <w:t>with different professional groups.</w:t>
            </w:r>
          </w:p>
          <w:p w14:paraId="2779A1E8" w14:textId="77777777" w:rsidR="00F336F4" w:rsidRPr="00F336F4" w:rsidRDefault="00F336F4" w:rsidP="00F336F4">
            <w:pPr>
              <w:rPr>
                <w:rFonts w:ascii="Calibri" w:hAnsi="Calibri" w:cs="Arial"/>
                <w:color w:val="000000"/>
              </w:rPr>
            </w:pPr>
          </w:p>
          <w:p w14:paraId="00450864" w14:textId="77777777" w:rsidR="00F336F4" w:rsidRPr="00F336F4" w:rsidRDefault="00F336F4" w:rsidP="00F336F4">
            <w:pPr>
              <w:rPr>
                <w:rFonts w:ascii="Calibri" w:hAnsi="Calibri" w:cs="Arial"/>
                <w:color w:val="000000"/>
              </w:rPr>
            </w:pPr>
            <w:r w:rsidRPr="00F336F4">
              <w:rPr>
                <w:rFonts w:ascii="Calibri" w:hAnsi="Calibri" w:cs="Arial"/>
                <w:color w:val="000000"/>
              </w:rPr>
              <w:t>Comfortable with periods of ambiguity and working in an environment going through change and/or a transition period.</w:t>
            </w:r>
          </w:p>
          <w:p w14:paraId="735FA643" w14:textId="77777777" w:rsidR="00603E81" w:rsidRPr="00A2502C" w:rsidRDefault="00603E81" w:rsidP="007128A1">
            <w:pPr>
              <w:rPr>
                <w:rFonts w:ascii="Calibri" w:hAnsi="Calibri" w:cs="Arial"/>
                <w:color w:val="000000"/>
              </w:rPr>
            </w:pPr>
          </w:p>
        </w:tc>
      </w:tr>
      <w:tr w:rsidR="00DE696E" w:rsidRPr="005D7A28" w14:paraId="6DFBAECA" w14:textId="77777777" w:rsidTr="00F336F4">
        <w:tc>
          <w:tcPr>
            <w:tcW w:w="3752" w:type="dxa"/>
            <w:vAlign w:val="center"/>
          </w:tcPr>
          <w:p w14:paraId="6ABDB6F9" w14:textId="77777777"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64" w:type="dxa"/>
            <w:vAlign w:val="center"/>
          </w:tcPr>
          <w:p w14:paraId="0B2160CD" w14:textId="77777777" w:rsidR="00F336F4" w:rsidRPr="00F336F4" w:rsidRDefault="00F336F4" w:rsidP="00F336F4">
            <w:pPr>
              <w:spacing w:before="240" w:after="120"/>
              <w:rPr>
                <w:rFonts w:ascii="Calibri" w:hAnsi="Calibri" w:cs="Arial"/>
                <w:color w:val="000000"/>
              </w:rPr>
            </w:pPr>
            <w:r w:rsidRPr="00F336F4">
              <w:rPr>
                <w:rFonts w:ascii="Calibri" w:hAnsi="Calibri" w:cs="Arial"/>
                <w:color w:val="000000"/>
              </w:rPr>
              <w:t>Suggests practical solutions to new or unique problems.</w:t>
            </w:r>
          </w:p>
          <w:p w14:paraId="1A8B52FF" w14:textId="77777777" w:rsidR="00DE696E" w:rsidRPr="005D7A28" w:rsidRDefault="00DE696E" w:rsidP="001F575A">
            <w:pPr>
              <w:spacing w:before="120" w:after="120"/>
              <w:rPr>
                <w:rFonts w:ascii="Calibri" w:hAnsi="Calibri" w:cs="Arial"/>
                <w:color w:val="000000"/>
              </w:rPr>
            </w:pPr>
          </w:p>
        </w:tc>
      </w:tr>
    </w:tbl>
    <w:p w14:paraId="6B6D7763" w14:textId="77777777" w:rsidR="00603E81" w:rsidRDefault="00603E81" w:rsidP="00DE696E">
      <w:pPr>
        <w:spacing w:before="120"/>
        <w:rPr>
          <w:rFonts w:ascii="Calibri" w:hAnsi="Calibri" w:cs="Arial"/>
          <w:bCs/>
        </w:rPr>
      </w:pPr>
    </w:p>
    <w:p w14:paraId="618A027B" w14:textId="77777777" w:rsidR="00F336F4" w:rsidRPr="00F336F4" w:rsidRDefault="001C6D22" w:rsidP="00F336F4">
      <w:pPr>
        <w:spacing w:before="120"/>
        <w:rPr>
          <w:rFonts w:ascii="Calibri" w:hAnsi="Calibri" w:cs="Arial"/>
          <w:bCs/>
        </w:rPr>
      </w:pPr>
      <w:r w:rsidRPr="00F336F4">
        <w:rPr>
          <w:rFonts w:ascii="Calibri" w:hAnsi="Calibri" w:cs="Arial"/>
          <w:bCs/>
        </w:rPr>
        <w:t xml:space="preserve">The application form sets out a number of competence questions related to these selection criteria. </w:t>
      </w:r>
      <w:r w:rsidR="00603E81" w:rsidRPr="00F336F4">
        <w:rPr>
          <w:rFonts w:ascii="Calibri" w:hAnsi="Calibri" w:cs="Arial"/>
          <w:bCs/>
        </w:rPr>
        <w:t>Shortlisting</w:t>
      </w:r>
      <w:r w:rsidRPr="00F336F4">
        <w:rPr>
          <w:rFonts w:ascii="Calibri" w:hAnsi="Calibri" w:cs="Arial"/>
          <w:bCs/>
        </w:rPr>
        <w:t xml:space="preserve"> will be based on your responses to these questions.</w:t>
      </w:r>
      <w:r w:rsidR="00F336F4">
        <w:rPr>
          <w:rFonts w:ascii="Calibri" w:hAnsi="Calibri" w:cs="Arial"/>
          <w:bCs/>
        </w:rPr>
        <w:t xml:space="preserve"> </w:t>
      </w:r>
      <w:r w:rsidR="00F336F4" w:rsidRPr="00F336F4">
        <w:rPr>
          <w:rFonts w:ascii="Calibri" w:hAnsi="Calibri" w:cs="Arial"/>
          <w:bCs/>
        </w:rPr>
        <w:t>Please make sure you provide</w:t>
      </w:r>
      <w:r w:rsidR="00F336F4">
        <w:rPr>
          <w:rFonts w:ascii="Calibri" w:hAnsi="Calibri" w:cs="Arial"/>
          <w:bCs/>
        </w:rPr>
        <w:t xml:space="preserve"> </w:t>
      </w:r>
      <w:r w:rsidR="00F336F4" w:rsidRPr="00F336F4">
        <w:rPr>
          <w:rFonts w:ascii="Calibri" w:hAnsi="Calibri" w:cs="Arial"/>
          <w:bCs/>
        </w:rPr>
        <w:t>evidence to demonstrate clearly how you meet these criteria.</w:t>
      </w:r>
    </w:p>
    <w:p w14:paraId="068E09B8" w14:textId="77777777" w:rsidR="001C6D22" w:rsidRPr="00F336F4" w:rsidRDefault="001C6D22" w:rsidP="00DE696E">
      <w:pPr>
        <w:spacing w:before="120"/>
        <w:rPr>
          <w:rFonts w:ascii="Calibri" w:hAnsi="Calibri" w:cs="Arial"/>
          <w:bCs/>
        </w:rPr>
      </w:pPr>
    </w:p>
    <w:p w14:paraId="121793F0" w14:textId="77777777" w:rsidR="00FC2F78" w:rsidRDefault="00FC2F78" w:rsidP="00DE696E">
      <w:pPr>
        <w:spacing w:before="120"/>
        <w:rPr>
          <w:rFonts w:ascii="Calibri" w:hAnsi="Calibri" w:cs="Arial"/>
        </w:rPr>
      </w:pPr>
    </w:p>
    <w:p w14:paraId="2D932B97" w14:textId="77777777" w:rsidR="00DE696E" w:rsidRPr="00FC2F78" w:rsidRDefault="00DE696E" w:rsidP="00DE696E">
      <w:pPr>
        <w:spacing w:before="120"/>
        <w:rPr>
          <w:rFonts w:ascii="Calibri" w:hAnsi="Calibri" w:cs="Arial"/>
        </w:rPr>
      </w:pPr>
      <w:r w:rsidRPr="00FC2F78">
        <w:rPr>
          <w:rFonts w:ascii="Calibri" w:hAnsi="Calibri" w:cs="Arial"/>
        </w:rPr>
        <w:t xml:space="preserve">Last updated: </w:t>
      </w:r>
      <w:r w:rsidR="00F336F4">
        <w:rPr>
          <w:rFonts w:ascii="Calibri" w:hAnsi="Calibri" w:cs="Arial"/>
        </w:rPr>
        <w:t>May 2018</w:t>
      </w:r>
    </w:p>
    <w:p w14:paraId="01FC0BB0" w14:textId="77777777" w:rsidR="004333A8" w:rsidRPr="00C007C8" w:rsidRDefault="004333A8" w:rsidP="00C007C8"/>
    <w:p w14:paraId="3D590B85" w14:textId="77777777" w:rsidR="00594C01" w:rsidRPr="00C007C8" w:rsidRDefault="00594C01" w:rsidP="00C007C8"/>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3DE3B" w14:textId="77777777" w:rsidR="00B06ABB" w:rsidRDefault="00B06ABB">
      <w:r>
        <w:separator/>
      </w:r>
    </w:p>
  </w:endnote>
  <w:endnote w:type="continuationSeparator" w:id="0">
    <w:p w14:paraId="7F56AF12" w14:textId="77777777"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A1D93" w14:textId="77777777" w:rsidR="00B06ABB" w:rsidRDefault="00B06ABB">
      <w:r>
        <w:separator/>
      </w:r>
    </w:p>
  </w:footnote>
  <w:footnote w:type="continuationSeparator" w:id="0">
    <w:p w14:paraId="66F87C20" w14:textId="77777777"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225E2"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7B6B"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23B792CA" wp14:editId="54870927">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C1B28"/>
    <w:multiLevelType w:val="hybridMultilevel"/>
    <w:tmpl w:val="4F1C6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8"/>
  </w:num>
  <w:num w:numId="4">
    <w:abstractNumId w:val="27"/>
  </w:num>
  <w:num w:numId="5">
    <w:abstractNumId w:val="21"/>
  </w:num>
  <w:num w:numId="6">
    <w:abstractNumId w:val="39"/>
  </w:num>
  <w:num w:numId="7">
    <w:abstractNumId w:val="24"/>
  </w:num>
  <w:num w:numId="8">
    <w:abstractNumId w:val="20"/>
  </w:num>
  <w:num w:numId="9">
    <w:abstractNumId w:val="37"/>
  </w:num>
  <w:num w:numId="10">
    <w:abstractNumId w:val="41"/>
  </w:num>
  <w:num w:numId="11">
    <w:abstractNumId w:val="25"/>
  </w:num>
  <w:num w:numId="12">
    <w:abstractNumId w:val="31"/>
  </w:num>
  <w:num w:numId="13">
    <w:abstractNumId w:val="15"/>
  </w:num>
  <w:num w:numId="14">
    <w:abstractNumId w:val="36"/>
  </w:num>
  <w:num w:numId="15">
    <w:abstractNumId w:val="35"/>
  </w:num>
  <w:num w:numId="16">
    <w:abstractNumId w:val="3"/>
  </w:num>
  <w:num w:numId="17">
    <w:abstractNumId w:val="6"/>
  </w:num>
  <w:num w:numId="18">
    <w:abstractNumId w:val="42"/>
  </w:num>
  <w:num w:numId="19">
    <w:abstractNumId w:val="16"/>
  </w:num>
  <w:num w:numId="20">
    <w:abstractNumId w:val="22"/>
  </w:num>
  <w:num w:numId="21">
    <w:abstractNumId w:val="11"/>
  </w:num>
  <w:num w:numId="22">
    <w:abstractNumId w:val="38"/>
  </w:num>
  <w:num w:numId="23">
    <w:abstractNumId w:val="17"/>
  </w:num>
  <w:num w:numId="24">
    <w:abstractNumId w:val="40"/>
  </w:num>
  <w:num w:numId="25">
    <w:abstractNumId w:val="33"/>
  </w:num>
  <w:num w:numId="26">
    <w:abstractNumId w:val="12"/>
  </w:num>
  <w:num w:numId="27">
    <w:abstractNumId w:val="43"/>
  </w:num>
  <w:num w:numId="28">
    <w:abstractNumId w:val="44"/>
  </w:num>
  <w:num w:numId="29">
    <w:abstractNumId w:val="29"/>
  </w:num>
  <w:num w:numId="30">
    <w:abstractNumId w:val="18"/>
  </w:num>
  <w:num w:numId="31">
    <w:abstractNumId w:val="10"/>
  </w:num>
  <w:num w:numId="32">
    <w:abstractNumId w:val="0"/>
  </w:num>
  <w:num w:numId="33">
    <w:abstractNumId w:val="23"/>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4"/>
  </w:num>
  <w:num w:numId="41">
    <w:abstractNumId w:val="7"/>
  </w:num>
  <w:num w:numId="42">
    <w:abstractNumId w:val="28"/>
  </w:num>
  <w:num w:numId="43">
    <w:abstractNumId w:val="2"/>
  </w:num>
  <w:num w:numId="44">
    <w:abstractNumId w:val="19"/>
  </w:num>
  <w:num w:numId="45">
    <w:abstractNumId w:val="3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76F7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24D5"/>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C730C"/>
    <w:rsid w:val="00BE115C"/>
    <w:rsid w:val="00C007C8"/>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46D94"/>
    <w:rsid w:val="00E62E0A"/>
    <w:rsid w:val="00EB1A74"/>
    <w:rsid w:val="00EC1698"/>
    <w:rsid w:val="00F020B4"/>
    <w:rsid w:val="00F068AE"/>
    <w:rsid w:val="00F332A8"/>
    <w:rsid w:val="00F336F4"/>
    <w:rsid w:val="00F419E5"/>
    <w:rsid w:val="00FB43F5"/>
    <w:rsid w:val="00FB4AA0"/>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AD34E"/>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F9C11-D700-43E6-9F69-F7642DE7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Clara Adenuga</dc:creator>
  <cp:keywords>Recruitment, Job Description template</cp:keywords>
  <cp:lastModifiedBy>Michelle Gittens</cp:lastModifiedBy>
  <cp:revision>2</cp:revision>
  <cp:lastPrinted>2018-02-22T15:49:00Z</cp:lastPrinted>
  <dcterms:created xsi:type="dcterms:W3CDTF">2018-06-05T11:26:00Z</dcterms:created>
  <dcterms:modified xsi:type="dcterms:W3CDTF">2018-06-05T11:26:00Z</dcterms:modified>
</cp:coreProperties>
</file>