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6A60" w14:textId="77777777" w:rsidR="00B82A5C" w:rsidRPr="00B82A5C" w:rsidRDefault="00B82A5C" w:rsidP="00B82A5C"/>
    <w:p w14:paraId="3F769FFE" w14:textId="77777777" w:rsidR="00B82A5C" w:rsidRDefault="00B82A5C" w:rsidP="00B82A5C">
      <w:pPr>
        <w:pStyle w:val="Heading1"/>
      </w:pPr>
      <w:r>
        <w:t xml:space="preserve">Job Description and Person Specification </w:t>
      </w:r>
    </w:p>
    <w:p w14:paraId="44E4B92D" w14:textId="77777777" w:rsidR="00B82A5C" w:rsidRDefault="00B82A5C" w:rsidP="00B82A5C"/>
    <w:p w14:paraId="15A0CE63" w14:textId="77777777" w:rsidR="000268B6" w:rsidRDefault="00B82A5C" w:rsidP="00B82A5C">
      <w:pPr>
        <w:pStyle w:val="Heading1"/>
      </w:pPr>
      <w:r>
        <w:t xml:space="preserve">Job Title - </w:t>
      </w:r>
      <w:r w:rsidR="000F7B31" w:rsidRPr="000F7B31">
        <w:t xml:space="preserve">Lecturer in </w:t>
      </w:r>
      <w:r w:rsidR="000F7B31" w:rsidRPr="000F7B31">
        <w:rPr>
          <w:rStyle w:val="normaltextrun"/>
          <w:shd w:val="clear" w:color="auto" w:fill="FFFFFF"/>
          <w:lang w:val="en-US"/>
        </w:rPr>
        <w:t xml:space="preserve">Jewellery Design </w:t>
      </w:r>
      <w:r w:rsidR="000F7B31" w:rsidRPr="000F7B31">
        <w:rPr>
          <w:rFonts w:eastAsia="Helvetica"/>
        </w:rPr>
        <w:t>(Race &amp; Transcultural Studies focus)</w:t>
      </w:r>
    </w:p>
    <w:p w14:paraId="551A7A0A"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75F3C0C7" w14:textId="77777777">
        <w:trPr>
          <w:trHeight w:val="549"/>
        </w:trPr>
        <w:tc>
          <w:tcPr>
            <w:tcW w:w="9215" w:type="dxa"/>
            <w:gridSpan w:val="2"/>
          </w:tcPr>
          <w:p w14:paraId="73C8B5CF" w14:textId="77777777" w:rsidR="000268B6" w:rsidRDefault="00B82A5C">
            <w:pPr>
              <w:pStyle w:val="TableParagraph"/>
              <w:spacing w:before="39"/>
              <w:ind w:left="3528" w:right="3521"/>
              <w:jc w:val="center"/>
              <w:rPr>
                <w:b/>
                <w:sz w:val="28"/>
              </w:rPr>
            </w:pPr>
            <w:r>
              <w:rPr>
                <w:b/>
                <w:sz w:val="28"/>
              </w:rPr>
              <w:t>Job Description</w:t>
            </w:r>
          </w:p>
        </w:tc>
      </w:tr>
      <w:tr w:rsidR="000268B6" w14:paraId="60E783F5" w14:textId="77777777">
        <w:trPr>
          <w:trHeight w:val="1067"/>
        </w:trPr>
        <w:tc>
          <w:tcPr>
            <w:tcW w:w="5389" w:type="dxa"/>
          </w:tcPr>
          <w:p w14:paraId="233798CB" w14:textId="77777777" w:rsidR="000268B6" w:rsidRDefault="00B82A5C" w:rsidP="000F7B31">
            <w:pPr>
              <w:pStyle w:val="TableParagraph"/>
              <w:spacing w:before="38"/>
              <w:ind w:left="170" w:right="164"/>
              <w:jc w:val="center"/>
              <w:rPr>
                <w:b/>
                <w:sz w:val="24"/>
              </w:rPr>
            </w:pPr>
            <w:r>
              <w:rPr>
                <w:b/>
                <w:sz w:val="24"/>
              </w:rPr>
              <w:t>College/Service</w:t>
            </w:r>
          </w:p>
          <w:p w14:paraId="26ED5906" w14:textId="77777777" w:rsidR="000268B6" w:rsidRDefault="000F7B31" w:rsidP="000F7B31">
            <w:pPr>
              <w:pStyle w:val="TableParagraph"/>
              <w:spacing w:before="178"/>
              <w:ind w:left="170" w:right="166"/>
              <w:jc w:val="center"/>
              <w:rPr>
                <w:sz w:val="24"/>
              </w:rPr>
            </w:pPr>
            <w:r>
              <w:rPr>
                <w:sz w:val="24"/>
              </w:rPr>
              <w:t>Central Saint Martins</w:t>
            </w:r>
          </w:p>
        </w:tc>
        <w:tc>
          <w:tcPr>
            <w:tcW w:w="3826" w:type="dxa"/>
          </w:tcPr>
          <w:p w14:paraId="7A7CF446" w14:textId="77777777" w:rsidR="000268B6" w:rsidRDefault="00B82A5C" w:rsidP="000F7B31">
            <w:pPr>
              <w:pStyle w:val="TableParagraph"/>
              <w:spacing w:line="274" w:lineRule="exact"/>
              <w:ind w:left="232" w:hanging="232"/>
              <w:jc w:val="center"/>
              <w:rPr>
                <w:b/>
                <w:sz w:val="24"/>
              </w:rPr>
            </w:pPr>
            <w:r>
              <w:rPr>
                <w:b/>
                <w:sz w:val="24"/>
              </w:rPr>
              <w:t>Location</w:t>
            </w:r>
          </w:p>
          <w:p w14:paraId="26B40B01" w14:textId="77777777" w:rsidR="000268B6" w:rsidRDefault="000268B6" w:rsidP="000F7B31">
            <w:pPr>
              <w:pStyle w:val="TableParagraph"/>
              <w:spacing w:before="6"/>
              <w:ind w:hanging="232"/>
              <w:jc w:val="center"/>
              <w:rPr>
                <w:b/>
              </w:rPr>
            </w:pPr>
          </w:p>
          <w:p w14:paraId="6416FCA7" w14:textId="77777777" w:rsidR="000268B6" w:rsidRDefault="000F7B31" w:rsidP="000F7B31">
            <w:pPr>
              <w:pStyle w:val="TableParagraph"/>
              <w:ind w:left="231" w:hanging="232"/>
              <w:jc w:val="center"/>
              <w:rPr>
                <w:sz w:val="24"/>
              </w:rPr>
            </w:pPr>
            <w:r>
              <w:rPr>
                <w:sz w:val="24"/>
              </w:rPr>
              <w:t>Kings Cross London</w:t>
            </w:r>
          </w:p>
        </w:tc>
      </w:tr>
      <w:tr w:rsidR="000268B6" w14:paraId="16EBF99C" w14:textId="77777777">
        <w:trPr>
          <w:trHeight w:val="386"/>
        </w:trPr>
        <w:tc>
          <w:tcPr>
            <w:tcW w:w="5389" w:type="dxa"/>
            <w:tcBorders>
              <w:bottom w:val="nil"/>
            </w:tcBorders>
          </w:tcPr>
          <w:p w14:paraId="2CBE406C" w14:textId="77777777" w:rsidR="000268B6" w:rsidRDefault="00B82A5C" w:rsidP="000F7B31">
            <w:pPr>
              <w:pStyle w:val="TableParagraph"/>
              <w:spacing w:before="38"/>
              <w:ind w:left="170" w:right="165"/>
              <w:jc w:val="center"/>
              <w:rPr>
                <w:b/>
                <w:sz w:val="24"/>
              </w:rPr>
            </w:pPr>
            <w:r>
              <w:rPr>
                <w:b/>
                <w:sz w:val="24"/>
              </w:rPr>
              <w:t>Contract Length</w:t>
            </w:r>
          </w:p>
        </w:tc>
        <w:tc>
          <w:tcPr>
            <w:tcW w:w="3826" w:type="dxa"/>
            <w:tcBorders>
              <w:bottom w:val="nil"/>
            </w:tcBorders>
          </w:tcPr>
          <w:p w14:paraId="19BA30B9" w14:textId="77777777" w:rsidR="000268B6" w:rsidRDefault="00B82A5C" w:rsidP="000F7B31">
            <w:pPr>
              <w:pStyle w:val="TableParagraph"/>
              <w:spacing w:before="38"/>
              <w:jc w:val="center"/>
              <w:rPr>
                <w:b/>
                <w:sz w:val="24"/>
              </w:rPr>
            </w:pPr>
            <w:r>
              <w:rPr>
                <w:b/>
                <w:sz w:val="24"/>
              </w:rPr>
              <w:t>Hours per week/FTE</w:t>
            </w:r>
          </w:p>
        </w:tc>
      </w:tr>
      <w:tr w:rsidR="000268B6" w14:paraId="1726DC73" w14:textId="77777777">
        <w:trPr>
          <w:trHeight w:val="1134"/>
        </w:trPr>
        <w:tc>
          <w:tcPr>
            <w:tcW w:w="5389" w:type="dxa"/>
            <w:tcBorders>
              <w:top w:val="nil"/>
            </w:tcBorders>
          </w:tcPr>
          <w:p w14:paraId="75D38553" w14:textId="77777777" w:rsidR="000268B6" w:rsidRDefault="00B82A5C" w:rsidP="000F7B31">
            <w:pPr>
              <w:pStyle w:val="TableParagraph"/>
              <w:spacing w:before="64"/>
              <w:ind w:left="170" w:right="161"/>
              <w:jc w:val="center"/>
              <w:rPr>
                <w:sz w:val="24"/>
              </w:rPr>
            </w:pPr>
            <w:r>
              <w:rPr>
                <w:sz w:val="24"/>
              </w:rPr>
              <w:t>Permanent</w:t>
            </w:r>
          </w:p>
          <w:p w14:paraId="4EAEAF12" w14:textId="77777777" w:rsidR="000268B6" w:rsidRDefault="000268B6" w:rsidP="000F7B31">
            <w:pPr>
              <w:pStyle w:val="TableParagraph"/>
              <w:spacing w:before="6"/>
              <w:jc w:val="center"/>
              <w:rPr>
                <w:b/>
              </w:rPr>
            </w:pPr>
          </w:p>
          <w:p w14:paraId="1E7F315D" w14:textId="77777777" w:rsidR="000268B6" w:rsidRDefault="000268B6" w:rsidP="000F7B31">
            <w:pPr>
              <w:pStyle w:val="TableParagraph"/>
              <w:ind w:left="170" w:right="165"/>
              <w:jc w:val="center"/>
              <w:rPr>
                <w:sz w:val="24"/>
              </w:rPr>
            </w:pPr>
          </w:p>
        </w:tc>
        <w:tc>
          <w:tcPr>
            <w:tcW w:w="3826" w:type="dxa"/>
            <w:tcBorders>
              <w:top w:val="nil"/>
            </w:tcBorders>
          </w:tcPr>
          <w:p w14:paraId="10957EE0" w14:textId="77777777" w:rsidR="000268B6" w:rsidRDefault="000F7B31" w:rsidP="000F7B31">
            <w:pPr>
              <w:pStyle w:val="TableParagraph"/>
              <w:spacing w:before="64"/>
              <w:jc w:val="center"/>
              <w:rPr>
                <w:sz w:val="24"/>
              </w:rPr>
            </w:pPr>
            <w:r>
              <w:rPr>
                <w:sz w:val="24"/>
              </w:rPr>
              <w:t>22.2</w:t>
            </w:r>
            <w:r w:rsidR="00B82A5C">
              <w:rPr>
                <w:sz w:val="24"/>
              </w:rPr>
              <w:t xml:space="preserve"> / 0.</w:t>
            </w:r>
            <w:r>
              <w:rPr>
                <w:sz w:val="24"/>
              </w:rPr>
              <w:t>6</w:t>
            </w:r>
          </w:p>
          <w:p w14:paraId="523112CB" w14:textId="77777777" w:rsidR="000268B6" w:rsidRDefault="000268B6" w:rsidP="000F7B31">
            <w:pPr>
              <w:pStyle w:val="TableParagraph"/>
              <w:spacing w:before="6"/>
              <w:ind w:hanging="232"/>
              <w:jc w:val="center"/>
              <w:rPr>
                <w:b/>
              </w:rPr>
            </w:pPr>
          </w:p>
          <w:p w14:paraId="3FAAD129" w14:textId="77777777" w:rsidR="000268B6" w:rsidRDefault="000268B6" w:rsidP="000F7B31">
            <w:pPr>
              <w:pStyle w:val="TableParagraph"/>
              <w:ind w:left="232" w:hanging="232"/>
              <w:jc w:val="center"/>
              <w:rPr>
                <w:sz w:val="24"/>
              </w:rPr>
            </w:pPr>
          </w:p>
        </w:tc>
      </w:tr>
      <w:tr w:rsidR="000268B6" w14:paraId="424BAE19" w14:textId="77777777">
        <w:trPr>
          <w:trHeight w:val="802"/>
        </w:trPr>
        <w:tc>
          <w:tcPr>
            <w:tcW w:w="5389" w:type="dxa"/>
            <w:tcBorders>
              <w:bottom w:val="nil"/>
            </w:tcBorders>
          </w:tcPr>
          <w:p w14:paraId="48E3F75A" w14:textId="77777777" w:rsidR="000268B6" w:rsidRDefault="00B82A5C" w:rsidP="000F7B31">
            <w:pPr>
              <w:pStyle w:val="TableParagraph"/>
              <w:spacing w:before="41"/>
              <w:ind w:left="170" w:right="165"/>
              <w:jc w:val="center"/>
              <w:rPr>
                <w:b/>
                <w:sz w:val="24"/>
              </w:rPr>
            </w:pPr>
            <w:r>
              <w:rPr>
                <w:b/>
                <w:sz w:val="24"/>
              </w:rPr>
              <w:t>Accountable to</w:t>
            </w:r>
          </w:p>
          <w:p w14:paraId="6C950DC9" w14:textId="77777777" w:rsidR="000268B6" w:rsidRDefault="00B82A5C" w:rsidP="000F7B31">
            <w:pPr>
              <w:pStyle w:val="TableParagraph"/>
              <w:spacing w:before="137"/>
              <w:ind w:left="170" w:right="166"/>
              <w:jc w:val="center"/>
              <w:rPr>
                <w:sz w:val="24"/>
              </w:rPr>
            </w:pPr>
            <w:r>
              <w:rPr>
                <w:sz w:val="24"/>
              </w:rPr>
              <w:t xml:space="preserve">Course Leader, BA (Honours) </w:t>
            </w:r>
            <w:r w:rsidR="000F7B31">
              <w:rPr>
                <w:sz w:val="24"/>
              </w:rPr>
              <w:t>Jewellery Design</w:t>
            </w:r>
          </w:p>
        </w:tc>
        <w:tc>
          <w:tcPr>
            <w:tcW w:w="3826" w:type="dxa"/>
            <w:vMerge w:val="restart"/>
          </w:tcPr>
          <w:p w14:paraId="2D3ECCE9" w14:textId="77777777" w:rsidR="000F7B31" w:rsidRDefault="00B82A5C" w:rsidP="000F7B31">
            <w:pPr>
              <w:pStyle w:val="TableParagraph"/>
              <w:jc w:val="center"/>
              <w:rPr>
                <w:b/>
                <w:sz w:val="24"/>
              </w:rPr>
            </w:pPr>
            <w:r>
              <w:rPr>
                <w:b/>
                <w:sz w:val="24"/>
              </w:rPr>
              <w:t>Weeks per year</w:t>
            </w:r>
          </w:p>
          <w:p w14:paraId="5D47C7E8" w14:textId="77777777" w:rsidR="000F7B31" w:rsidRDefault="000F7B31" w:rsidP="000F7B31">
            <w:pPr>
              <w:pStyle w:val="TableParagraph"/>
              <w:jc w:val="center"/>
              <w:rPr>
                <w:sz w:val="24"/>
              </w:rPr>
            </w:pPr>
          </w:p>
          <w:p w14:paraId="25CCF124" w14:textId="121D3496" w:rsidR="000268B6" w:rsidRPr="000F7B31" w:rsidRDefault="00465BA9" w:rsidP="000F7B31">
            <w:pPr>
              <w:pStyle w:val="TableParagraph"/>
              <w:jc w:val="center"/>
              <w:rPr>
                <w:b/>
                <w:sz w:val="24"/>
              </w:rPr>
            </w:pPr>
            <w:r>
              <w:rPr>
                <w:sz w:val="24"/>
              </w:rPr>
              <w:t>Part</w:t>
            </w:r>
            <w:r w:rsidR="000F7B31">
              <w:rPr>
                <w:sz w:val="24"/>
              </w:rPr>
              <w:t xml:space="preserve"> Time</w:t>
            </w:r>
          </w:p>
        </w:tc>
      </w:tr>
      <w:tr w:rsidR="000268B6" w14:paraId="4F041E90" w14:textId="77777777">
        <w:trPr>
          <w:trHeight w:val="601"/>
        </w:trPr>
        <w:tc>
          <w:tcPr>
            <w:tcW w:w="5389" w:type="dxa"/>
            <w:tcBorders>
              <w:top w:val="nil"/>
            </w:tcBorders>
          </w:tcPr>
          <w:p w14:paraId="6C62BB83" w14:textId="77777777" w:rsidR="000268B6" w:rsidRDefault="000268B6" w:rsidP="000F7B31">
            <w:pPr>
              <w:pStyle w:val="TableParagraph"/>
              <w:spacing w:before="64"/>
              <w:ind w:right="164"/>
              <w:jc w:val="center"/>
              <w:rPr>
                <w:sz w:val="24"/>
              </w:rPr>
            </w:pPr>
          </w:p>
        </w:tc>
        <w:tc>
          <w:tcPr>
            <w:tcW w:w="3826" w:type="dxa"/>
            <w:vMerge/>
            <w:tcBorders>
              <w:top w:val="nil"/>
            </w:tcBorders>
          </w:tcPr>
          <w:p w14:paraId="22C086E7" w14:textId="77777777" w:rsidR="000268B6" w:rsidRDefault="000268B6" w:rsidP="000F7B31">
            <w:pPr>
              <w:ind w:hanging="232"/>
              <w:jc w:val="center"/>
              <w:rPr>
                <w:sz w:val="2"/>
                <w:szCs w:val="2"/>
              </w:rPr>
            </w:pPr>
          </w:p>
        </w:tc>
      </w:tr>
      <w:tr w:rsidR="000268B6" w14:paraId="1ADA4C88" w14:textId="77777777">
        <w:trPr>
          <w:trHeight w:val="386"/>
        </w:trPr>
        <w:tc>
          <w:tcPr>
            <w:tcW w:w="5389" w:type="dxa"/>
            <w:tcBorders>
              <w:bottom w:val="nil"/>
            </w:tcBorders>
          </w:tcPr>
          <w:p w14:paraId="6C156190" w14:textId="77777777" w:rsidR="000268B6" w:rsidRDefault="00B82A5C" w:rsidP="000F7B31">
            <w:pPr>
              <w:pStyle w:val="TableParagraph"/>
              <w:spacing w:before="38"/>
              <w:ind w:left="170" w:right="160"/>
              <w:jc w:val="center"/>
              <w:rPr>
                <w:b/>
                <w:sz w:val="24"/>
              </w:rPr>
            </w:pPr>
            <w:r>
              <w:rPr>
                <w:b/>
                <w:sz w:val="24"/>
              </w:rPr>
              <w:t>Salary</w:t>
            </w:r>
          </w:p>
        </w:tc>
        <w:tc>
          <w:tcPr>
            <w:tcW w:w="3826" w:type="dxa"/>
            <w:vMerge w:val="restart"/>
          </w:tcPr>
          <w:p w14:paraId="0B4CB6B2" w14:textId="77777777" w:rsidR="000268B6" w:rsidRDefault="00B82A5C" w:rsidP="000F7B31">
            <w:pPr>
              <w:pStyle w:val="TableParagraph"/>
              <w:spacing w:before="38"/>
              <w:ind w:left="232" w:hanging="232"/>
              <w:jc w:val="center"/>
              <w:rPr>
                <w:b/>
                <w:sz w:val="24"/>
              </w:rPr>
            </w:pPr>
            <w:r>
              <w:rPr>
                <w:b/>
                <w:sz w:val="24"/>
              </w:rPr>
              <w:t>Grade</w:t>
            </w:r>
          </w:p>
          <w:p w14:paraId="19097500" w14:textId="77777777" w:rsidR="000268B6" w:rsidRDefault="00B82A5C" w:rsidP="000F7B31">
            <w:pPr>
              <w:pStyle w:val="TableParagraph"/>
              <w:spacing w:before="137"/>
              <w:ind w:left="8" w:hanging="232"/>
              <w:jc w:val="center"/>
              <w:rPr>
                <w:sz w:val="24"/>
              </w:rPr>
            </w:pPr>
            <w:r>
              <w:rPr>
                <w:w w:val="99"/>
                <w:sz w:val="24"/>
              </w:rPr>
              <w:t>5</w:t>
            </w:r>
          </w:p>
        </w:tc>
      </w:tr>
      <w:tr w:rsidR="000268B6" w14:paraId="70AE2311" w14:textId="77777777">
        <w:trPr>
          <w:trHeight w:val="1014"/>
        </w:trPr>
        <w:tc>
          <w:tcPr>
            <w:tcW w:w="5389" w:type="dxa"/>
            <w:tcBorders>
              <w:top w:val="nil"/>
            </w:tcBorders>
          </w:tcPr>
          <w:p w14:paraId="43B6B47B" w14:textId="1CFD2B1F" w:rsidR="000268B6" w:rsidRDefault="00465BA9" w:rsidP="000F7B31">
            <w:pPr>
              <w:pStyle w:val="TableParagraph"/>
              <w:spacing w:before="64" w:line="360" w:lineRule="auto"/>
              <w:ind w:left="1886" w:right="117" w:hanging="1313"/>
              <w:jc w:val="center"/>
              <w:rPr>
                <w:sz w:val="24"/>
              </w:rPr>
            </w:pPr>
            <w:r w:rsidRPr="00465BA9">
              <w:rPr>
                <w:sz w:val="24"/>
                <w:szCs w:val="24"/>
              </w:rPr>
              <w:t>£38,694 to £46,423 (pro rata) per annum</w:t>
            </w:r>
          </w:p>
        </w:tc>
        <w:tc>
          <w:tcPr>
            <w:tcW w:w="3826" w:type="dxa"/>
            <w:vMerge/>
            <w:tcBorders>
              <w:top w:val="nil"/>
            </w:tcBorders>
          </w:tcPr>
          <w:p w14:paraId="53369991" w14:textId="77777777" w:rsidR="000268B6" w:rsidRDefault="000268B6">
            <w:pPr>
              <w:rPr>
                <w:sz w:val="2"/>
                <w:szCs w:val="2"/>
              </w:rPr>
            </w:pPr>
          </w:p>
        </w:tc>
      </w:tr>
    </w:tbl>
    <w:p w14:paraId="638449BF" w14:textId="77777777" w:rsidR="000268B6" w:rsidRDefault="000268B6">
      <w:pPr>
        <w:pStyle w:val="BodyText"/>
        <w:rPr>
          <w:b/>
          <w:sz w:val="20"/>
        </w:rPr>
      </w:pPr>
    </w:p>
    <w:p w14:paraId="650E06EA"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F2EBC68" wp14:editId="3EFECF7A">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E9E4D" w14:textId="0143E23D" w:rsidR="000268B6" w:rsidRDefault="00B82A5C">
                            <w:pPr>
                              <w:spacing w:line="274" w:lineRule="exact"/>
                              <w:ind w:left="105"/>
                              <w:rPr>
                                <w:b/>
                                <w:sz w:val="24"/>
                              </w:rPr>
                            </w:pPr>
                            <w:r>
                              <w:rPr>
                                <w:b/>
                                <w:sz w:val="24"/>
                              </w:rPr>
                              <w:t>Purpose of role</w:t>
                            </w:r>
                          </w:p>
                          <w:p w14:paraId="244AE1FA" w14:textId="77777777" w:rsidR="008F07EB" w:rsidRDefault="008F07EB">
                            <w:pPr>
                              <w:spacing w:line="274" w:lineRule="exact"/>
                              <w:ind w:left="105"/>
                              <w:rPr>
                                <w:b/>
                                <w:sz w:val="24"/>
                              </w:rPr>
                            </w:pPr>
                          </w:p>
                          <w:p w14:paraId="776211CC" w14:textId="77777777" w:rsidR="004E5353" w:rsidRPr="00CE16A3" w:rsidRDefault="004E5353" w:rsidP="008F07EB">
                            <w:pPr>
                              <w:pStyle w:val="BodyText"/>
                              <w:ind w:left="284" w:right="279"/>
                            </w:pPr>
                            <w:r>
                              <w:t xml:space="preserve">The </w:t>
                            </w:r>
                            <w:r w:rsidRPr="00781C89">
                              <w:rPr>
                                <w:b/>
                              </w:rPr>
                              <w:t xml:space="preserve">Lecturer in </w:t>
                            </w:r>
                            <w:r w:rsidR="00B82A5C" w:rsidRPr="00781C89">
                              <w:rPr>
                                <w:b/>
                              </w:rPr>
                              <w:t>J</w:t>
                            </w:r>
                            <w:r w:rsidRPr="00781C89">
                              <w:rPr>
                                <w:b/>
                              </w:rPr>
                              <w:t>ewellery Design</w:t>
                            </w:r>
                            <w:r>
                              <w:rPr>
                                <w:b/>
                              </w:rPr>
                              <w:t xml:space="preserve"> </w:t>
                            </w:r>
                            <w:r w:rsidR="00B82A5C">
                              <w:t xml:space="preserve">is responsible for teaching, curriculum development, and on-going scholarship on the </w:t>
                            </w:r>
                            <w:r w:rsidRPr="004E5353">
                              <w:rPr>
                                <w:b/>
                              </w:rPr>
                              <w:t>BA (Hons) Jewellery Design Course</w:t>
                            </w:r>
                            <w:r>
                              <w:t xml:space="preserve">. This course is part of the </w:t>
                            </w:r>
                            <w:r w:rsidRPr="00781C89">
                              <w:t>Jewellery, Textiles &amp; Materials P</w:t>
                            </w:r>
                            <w:r w:rsidR="00B82A5C" w:rsidRPr="00781C89">
                              <w:t>rogramme</w:t>
                            </w:r>
                            <w:r w:rsidRPr="00781C89">
                              <w:t xml:space="preserve"> </w:t>
                            </w:r>
                            <w:r>
                              <w:t xml:space="preserve">at </w:t>
                            </w:r>
                            <w:r w:rsidR="00B82A5C">
                              <w:rPr>
                                <w:b/>
                              </w:rPr>
                              <w:t>C</w:t>
                            </w:r>
                            <w:r>
                              <w:rPr>
                                <w:b/>
                              </w:rPr>
                              <w:t>entral Saint Martins</w:t>
                            </w:r>
                            <w:r w:rsidR="00B82A5C">
                              <w:t>. The post-holder will work collaboratively within a course team, deploying specialist expertise to develop pedagogy and the curriculum in innovative and critical directions.</w:t>
                            </w:r>
                            <w:r>
                              <w:t xml:space="preserve"> </w:t>
                            </w:r>
                            <w:r w:rsidRPr="00CE16A3">
                              <w:t>The role has a particular focus on global approaches that seek to contextualise inquiry and making practice within broad frameworks that extend across the borders of national states, and the significance of race and equality, diversity and inclusion in the field of Jewellery Design.</w:t>
                            </w:r>
                          </w:p>
                          <w:p w14:paraId="61CA44BA" w14:textId="4FD97314" w:rsidR="000268B6" w:rsidRDefault="000268B6">
                            <w:pPr>
                              <w:pStyle w:val="BodyText"/>
                              <w:spacing w:line="360" w:lineRule="auto"/>
                              <w:ind w:left="105" w:right="22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F2EBC68">
                <v:stroke joinstyle="miter"/>
                <v:path gradientshapeok="t" o:connecttype="rect"/>
              </v:shapetype>
              <v:shape id="Text Box 20"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2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">
                <v:textbox inset="0,0,0,0">
                  <w:txbxContent>
                    <w:p w:rsidR="000268B6" w:rsidRDefault="00B82A5C" w14:paraId="702E9E4D" w14:textId="0143E23D">
                      <w:pPr>
                        <w:spacing w:line="274" w:lineRule="exact"/>
                        <w:ind w:left="105"/>
                        <w:rPr>
                          <w:b/>
                          <w:sz w:val="24"/>
                        </w:rPr>
                      </w:pPr>
                      <w:r>
                        <w:rPr>
                          <w:b/>
                          <w:sz w:val="24"/>
                        </w:rPr>
                        <w:t>Purpose of role</w:t>
                      </w:r>
                    </w:p>
                    <w:p w:rsidR="008F07EB" w:rsidRDefault="008F07EB" w14:paraId="244AE1FA" w14:textId="77777777">
                      <w:pPr>
                        <w:spacing w:line="274" w:lineRule="exact"/>
                        <w:ind w:left="105"/>
                        <w:rPr>
                          <w:b/>
                          <w:sz w:val="24"/>
                        </w:rPr>
                      </w:pPr>
                    </w:p>
                    <w:p w:rsidRPr="00CE16A3" w:rsidR="004E5353" w:rsidP="008F07EB" w:rsidRDefault="004E5353" w14:paraId="776211CC" w14:textId="77777777">
                      <w:pPr>
                        <w:pStyle w:val="BodyText"/>
                        <w:ind w:left="284" w:right="279"/>
                      </w:pPr>
                      <w:r>
                        <w:t xml:space="preserve">The </w:t>
                      </w:r>
                      <w:r w:rsidRPr="00781C89">
                        <w:rPr>
                          <w:b/>
                        </w:rPr>
                        <w:t xml:space="preserve">Lecturer in </w:t>
                      </w:r>
                      <w:r w:rsidRPr="00781C89" w:rsidR="00B82A5C">
                        <w:rPr>
                          <w:b/>
                        </w:rPr>
                        <w:t>J</w:t>
                      </w:r>
                      <w:r w:rsidRPr="00781C89">
                        <w:rPr>
                          <w:b/>
                        </w:rPr>
                        <w:t>ewellery Design</w:t>
                      </w:r>
                      <w:r>
                        <w:rPr>
                          <w:b/>
                        </w:rPr>
                        <w:t xml:space="preserve"> </w:t>
                      </w:r>
                      <w:r w:rsidR="00B82A5C">
                        <w:t xml:space="preserve">is responsible for teaching, curriculum development, and on-going scholarship on the </w:t>
                      </w:r>
                      <w:r w:rsidRPr="004E5353">
                        <w:rPr>
                          <w:b/>
                        </w:rPr>
                        <w:t>BA (Hons) Jewellery Design Course</w:t>
                      </w:r>
                      <w:r>
                        <w:t xml:space="preserve">. This course is part of the </w:t>
                      </w:r>
                      <w:r w:rsidRPr="00781C89">
                        <w:t>Jewellery, Textiles &amp; Materials P</w:t>
                      </w:r>
                      <w:r w:rsidRPr="00781C89" w:rsidR="00B82A5C">
                        <w:t>rogramme</w:t>
                      </w:r>
                      <w:r w:rsidRPr="00781C89">
                        <w:t xml:space="preserve"> </w:t>
                      </w:r>
                      <w:r>
                        <w:t xml:space="preserve">at </w:t>
                      </w:r>
                      <w:r w:rsidR="00B82A5C">
                        <w:rPr>
                          <w:b/>
                        </w:rPr>
                        <w:t>C</w:t>
                      </w:r>
                      <w:r>
                        <w:rPr>
                          <w:b/>
                        </w:rPr>
                        <w:t>entral Saint Martins</w:t>
                      </w:r>
                      <w:r w:rsidR="00B82A5C">
                        <w:t>. The post-holder will work collaboratively within a course team, deploying specialist expertise to develop pedagogy and the curriculum in innovative and critical directions.</w:t>
                      </w:r>
                      <w:r>
                        <w:t xml:space="preserve"> </w:t>
                      </w:r>
                      <w:r w:rsidRPr="00CE16A3">
                        <w:t>The role has a particular focus on global approaches that seek to contextualise inquiry and making practice within broad frameworks that extend across the borders of national states, and the significance of race and equality, diversity and inclusion in the field of Jewellery Design.</w:t>
                      </w:r>
                    </w:p>
                    <w:p w:rsidR="000268B6" w:rsidRDefault="000268B6" w14:paraId="61CA44BA" w14:textId="4FD97314">
                      <w:pPr>
                        <w:pStyle w:val="BodyText"/>
                        <w:spacing w:line="360" w:lineRule="auto"/>
                        <w:ind w:left="105" w:right="226"/>
                      </w:pPr>
                    </w:p>
                  </w:txbxContent>
                </v:textbox>
                <w10:wrap type="topAndBottom" anchorx="page"/>
              </v:shape>
            </w:pict>
          </mc:Fallback>
        </mc:AlternateContent>
      </w:r>
    </w:p>
    <w:p w14:paraId="662C39BD"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49AFF5BB" w14:textId="77777777" w:rsidR="000268B6" w:rsidRDefault="000268B6">
      <w:pPr>
        <w:pStyle w:val="BodyText"/>
        <w:rPr>
          <w:b/>
          <w:sz w:val="20"/>
        </w:rPr>
      </w:pPr>
    </w:p>
    <w:p w14:paraId="7E72DA40"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7813F66E" w14:textId="77777777">
        <w:trPr>
          <w:trHeight w:val="7947"/>
        </w:trPr>
        <w:tc>
          <w:tcPr>
            <w:tcW w:w="9213" w:type="dxa"/>
          </w:tcPr>
          <w:p w14:paraId="172BC8DB" w14:textId="77777777" w:rsidR="000268B6" w:rsidRDefault="00B82A5C">
            <w:pPr>
              <w:pStyle w:val="TableParagraph"/>
              <w:spacing w:line="274" w:lineRule="exact"/>
              <w:ind w:left="107"/>
              <w:rPr>
                <w:b/>
                <w:sz w:val="24"/>
              </w:rPr>
            </w:pPr>
            <w:r>
              <w:rPr>
                <w:b/>
                <w:sz w:val="24"/>
              </w:rPr>
              <w:t>Purpose of role</w:t>
            </w:r>
          </w:p>
          <w:p w14:paraId="05C539ED" w14:textId="77777777" w:rsidR="000268B6" w:rsidRDefault="000268B6">
            <w:pPr>
              <w:pStyle w:val="TableParagraph"/>
              <w:rPr>
                <w:b/>
                <w:sz w:val="26"/>
              </w:rPr>
            </w:pPr>
          </w:p>
          <w:p w14:paraId="7A4BEDB2" w14:textId="77777777" w:rsidR="000268B6" w:rsidRDefault="000268B6">
            <w:pPr>
              <w:pStyle w:val="TableParagraph"/>
              <w:rPr>
                <w:b/>
              </w:rPr>
            </w:pPr>
          </w:p>
          <w:p w14:paraId="4DEAB322" w14:textId="77777777" w:rsidR="000268B6" w:rsidRDefault="00B82A5C">
            <w:pPr>
              <w:pStyle w:val="TableParagraph"/>
              <w:ind w:left="107"/>
              <w:rPr>
                <w:sz w:val="24"/>
              </w:rPr>
            </w:pPr>
            <w:r>
              <w:rPr>
                <w:sz w:val="24"/>
              </w:rPr>
              <w:t>The post-holder will be expected to undertake –</w:t>
            </w:r>
          </w:p>
          <w:p w14:paraId="3FE707BA" w14:textId="77777777" w:rsidR="000268B6" w:rsidRDefault="000268B6">
            <w:pPr>
              <w:pStyle w:val="TableParagraph"/>
              <w:rPr>
                <w:b/>
                <w:sz w:val="26"/>
              </w:rPr>
            </w:pPr>
          </w:p>
          <w:p w14:paraId="16ABAC71" w14:textId="77777777" w:rsidR="000268B6" w:rsidRDefault="000268B6">
            <w:pPr>
              <w:pStyle w:val="TableParagraph"/>
              <w:rPr>
                <w:b/>
              </w:rPr>
            </w:pPr>
          </w:p>
          <w:p w14:paraId="530316F5" w14:textId="7CC60C63"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a year group of undergraduate students’ pastoral support, progress and attendance, maintaining records and liaising with colleagues</w:t>
            </w:r>
            <w:r>
              <w:rPr>
                <w:spacing w:val="-25"/>
                <w:sz w:val="24"/>
              </w:rPr>
              <w:t xml:space="preserve"> </w:t>
            </w:r>
            <w:r>
              <w:rPr>
                <w:sz w:val="24"/>
              </w:rPr>
              <w:t>as appropriate</w:t>
            </w:r>
            <w:r w:rsidR="008F07EB">
              <w:rPr>
                <w:sz w:val="24"/>
              </w:rPr>
              <w:t>.</w:t>
            </w:r>
          </w:p>
          <w:p w14:paraId="38949FC7" w14:textId="342C64A3" w:rsidR="000268B6" w:rsidRPr="00781C89"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8F07EB" w:rsidRPr="00781C89">
              <w:rPr>
                <w:sz w:val="24"/>
              </w:rPr>
              <w:t xml:space="preserve">Jewellery Design </w:t>
            </w:r>
            <w:r w:rsidRPr="00781C89">
              <w:rPr>
                <w:sz w:val="24"/>
              </w:rPr>
              <w:t>with the aim of promoting diversity and</w:t>
            </w:r>
            <w:r w:rsidRPr="00781C89">
              <w:rPr>
                <w:spacing w:val="-4"/>
                <w:sz w:val="24"/>
              </w:rPr>
              <w:t xml:space="preserve"> </w:t>
            </w:r>
            <w:r w:rsidRPr="00781C89">
              <w:rPr>
                <w:sz w:val="24"/>
              </w:rPr>
              <w:t>inclusivity</w:t>
            </w:r>
          </w:p>
          <w:p w14:paraId="38C268EA" w14:textId="7F296D38" w:rsidR="000268B6" w:rsidRPr="00781C89" w:rsidRDefault="00B82A5C">
            <w:pPr>
              <w:pStyle w:val="TableParagraph"/>
              <w:numPr>
                <w:ilvl w:val="0"/>
                <w:numId w:val="5"/>
              </w:numPr>
              <w:tabs>
                <w:tab w:val="left" w:pos="827"/>
                <w:tab w:val="left" w:pos="828"/>
              </w:tabs>
              <w:spacing w:before="8" w:line="350" w:lineRule="auto"/>
              <w:ind w:right="932"/>
              <w:rPr>
                <w:sz w:val="24"/>
              </w:rPr>
            </w:pPr>
            <w:r w:rsidRPr="00781C89">
              <w:rPr>
                <w:sz w:val="24"/>
              </w:rPr>
              <w:t xml:space="preserve">Expand the capacity of the course design to </w:t>
            </w:r>
            <w:r w:rsidR="00692922" w:rsidRPr="00781C89">
              <w:rPr>
                <w:sz w:val="24"/>
                <w:szCs w:val="24"/>
              </w:rPr>
              <w:t>develop transferrable design skills, nurture holistic research approaches and build up confidence in specialist design knowledge.</w:t>
            </w:r>
          </w:p>
          <w:p w14:paraId="153FA7C3"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461393A5"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8CAD797" w14:textId="77777777">
        <w:trPr>
          <w:trHeight w:val="4174"/>
        </w:trPr>
        <w:tc>
          <w:tcPr>
            <w:tcW w:w="9213" w:type="dxa"/>
          </w:tcPr>
          <w:p w14:paraId="30E1E3D5" w14:textId="77777777" w:rsidR="000268B6" w:rsidRDefault="00B82A5C">
            <w:pPr>
              <w:pStyle w:val="TableParagraph"/>
              <w:spacing w:line="274" w:lineRule="exact"/>
              <w:ind w:left="107"/>
              <w:rPr>
                <w:b/>
                <w:sz w:val="24"/>
              </w:rPr>
            </w:pPr>
            <w:r>
              <w:rPr>
                <w:b/>
                <w:sz w:val="24"/>
              </w:rPr>
              <w:t>Duties and Responsibilities</w:t>
            </w:r>
          </w:p>
          <w:p w14:paraId="64EE1E3F" w14:textId="77777777" w:rsidR="000268B6" w:rsidRDefault="00B82A5C">
            <w:pPr>
              <w:pStyle w:val="TableParagraph"/>
              <w:spacing w:before="139"/>
              <w:ind w:left="107"/>
              <w:rPr>
                <w:sz w:val="24"/>
              </w:rPr>
            </w:pPr>
            <w:r>
              <w:rPr>
                <w:sz w:val="24"/>
              </w:rPr>
              <w:t>Teaching</w:t>
            </w:r>
          </w:p>
          <w:p w14:paraId="1E0B35C0"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F19B894" w14:textId="541720C9" w:rsidR="000268B6" w:rsidRDefault="00B82A5C" w:rsidP="00692922">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DF1A35" w:rsidRPr="00781C89">
              <w:rPr>
                <w:sz w:val="24"/>
              </w:rPr>
              <w:t>Jewellery</w:t>
            </w:r>
            <w:r w:rsidR="00692922" w:rsidRPr="00781C89">
              <w:rPr>
                <w:sz w:val="24"/>
              </w:rPr>
              <w:t xml:space="preserve"> Design Education</w:t>
            </w:r>
            <w:r w:rsidR="00692922">
              <w:rPr>
                <w:b/>
                <w:sz w:val="24"/>
              </w:rPr>
              <w:t xml:space="preserve"> </w:t>
            </w:r>
            <w:r>
              <w:rPr>
                <w:sz w:val="24"/>
              </w:rPr>
              <w:t>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68BD7CD1"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486A4A46"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506A5229" wp14:editId="19DEDCBE">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1" style="position:absolute;margin-left:1in;margin-top:124.6pt;width:460.9pt;height:628.9pt;z-index:-252080128;mso-position-horizontal-relative:page;mso-position-vertical-relative:page" coordsize="9218,12578" coordorigin="1440,2492" o:spid="_x0000_s1026" w14:anchorId="1BBDB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30B02BEF" w14:textId="77777777" w:rsidR="000268B6" w:rsidRDefault="000268B6">
      <w:pPr>
        <w:pStyle w:val="BodyText"/>
        <w:spacing w:before="6"/>
        <w:rPr>
          <w:b/>
          <w:sz w:val="17"/>
        </w:rPr>
      </w:pPr>
    </w:p>
    <w:p w14:paraId="719234C1" w14:textId="59985DCB" w:rsidR="000268B6" w:rsidRPr="003A526D" w:rsidRDefault="00B82A5C">
      <w:pPr>
        <w:pStyle w:val="ListParagraph"/>
        <w:numPr>
          <w:ilvl w:val="0"/>
          <w:numId w:val="3"/>
        </w:numPr>
        <w:tabs>
          <w:tab w:val="left" w:pos="950"/>
          <w:tab w:val="left" w:pos="951"/>
        </w:tabs>
        <w:spacing w:before="100" w:line="357" w:lineRule="auto"/>
        <w:ind w:right="690"/>
        <w:rPr>
          <w:sz w:val="24"/>
          <w:szCs w:val="24"/>
        </w:rPr>
      </w:pPr>
      <w:r>
        <w:rPr>
          <w:sz w:val="24"/>
        </w:rPr>
        <w:t xml:space="preserve">To extend the level of subject expertise and critical understanding on the </w:t>
      </w:r>
      <w:r w:rsidRPr="003A526D">
        <w:rPr>
          <w:sz w:val="24"/>
          <w:szCs w:val="24"/>
        </w:rPr>
        <w:t>Course so as to keep the curriculum at the forefront of critical creative</w:t>
      </w:r>
      <w:r w:rsidRPr="003A526D">
        <w:rPr>
          <w:b/>
          <w:sz w:val="24"/>
          <w:szCs w:val="24"/>
        </w:rPr>
        <w:t xml:space="preserve"> </w:t>
      </w:r>
      <w:r w:rsidRPr="003A526D">
        <w:rPr>
          <w:sz w:val="24"/>
          <w:szCs w:val="24"/>
        </w:rPr>
        <w:t>practice and relevant to a diverse range of</w:t>
      </w:r>
      <w:r w:rsidRPr="003A526D">
        <w:rPr>
          <w:spacing w:val="1"/>
          <w:sz w:val="24"/>
          <w:szCs w:val="24"/>
        </w:rPr>
        <w:t xml:space="preserve"> </w:t>
      </w:r>
      <w:r w:rsidRPr="003A526D">
        <w:rPr>
          <w:sz w:val="24"/>
          <w:szCs w:val="24"/>
        </w:rPr>
        <w:t>students.</w:t>
      </w:r>
    </w:p>
    <w:p w14:paraId="10FED484" w14:textId="77777777" w:rsidR="000268B6" w:rsidRPr="003A526D" w:rsidRDefault="00B82A5C">
      <w:pPr>
        <w:pStyle w:val="ListParagraph"/>
        <w:numPr>
          <w:ilvl w:val="0"/>
          <w:numId w:val="3"/>
        </w:numPr>
        <w:tabs>
          <w:tab w:val="left" w:pos="950"/>
          <w:tab w:val="left" w:pos="951"/>
        </w:tabs>
        <w:spacing w:before="1" w:line="355" w:lineRule="auto"/>
        <w:ind w:right="287"/>
        <w:rPr>
          <w:sz w:val="24"/>
          <w:szCs w:val="24"/>
        </w:rPr>
      </w:pPr>
      <w:r w:rsidRPr="003A526D">
        <w:rPr>
          <w:sz w:val="24"/>
          <w:szCs w:val="24"/>
        </w:rPr>
        <w:t>To conduct assessment, formative and summative, which is rigorous, fair and clear and complies with the policies established by the University and the College.</w:t>
      </w:r>
    </w:p>
    <w:p w14:paraId="1B2B7DEF" w14:textId="77777777" w:rsidR="000268B6" w:rsidRPr="003A526D" w:rsidRDefault="00B82A5C">
      <w:pPr>
        <w:pStyle w:val="ListParagraph"/>
        <w:numPr>
          <w:ilvl w:val="0"/>
          <w:numId w:val="3"/>
        </w:numPr>
        <w:tabs>
          <w:tab w:val="left" w:pos="950"/>
          <w:tab w:val="left" w:pos="951"/>
        </w:tabs>
        <w:spacing w:before="7" w:line="350" w:lineRule="auto"/>
        <w:ind w:right="987"/>
        <w:rPr>
          <w:sz w:val="24"/>
          <w:szCs w:val="24"/>
        </w:rPr>
      </w:pPr>
      <w:r w:rsidRPr="003A526D">
        <w:rPr>
          <w:sz w:val="24"/>
          <w:szCs w:val="24"/>
        </w:rPr>
        <w:t>To provide both academic and pastoral support to students,</w:t>
      </w:r>
      <w:r w:rsidRPr="003A526D">
        <w:rPr>
          <w:spacing w:val="-26"/>
          <w:sz w:val="24"/>
          <w:szCs w:val="24"/>
        </w:rPr>
        <w:t xml:space="preserve"> </w:t>
      </w:r>
      <w:r w:rsidRPr="003A526D">
        <w:rPr>
          <w:sz w:val="24"/>
          <w:szCs w:val="24"/>
        </w:rPr>
        <w:t>monitoring progress and attendance, and maintaining appropriate</w:t>
      </w:r>
      <w:r w:rsidRPr="003A526D">
        <w:rPr>
          <w:spacing w:val="-10"/>
          <w:sz w:val="24"/>
          <w:szCs w:val="24"/>
        </w:rPr>
        <w:t xml:space="preserve"> </w:t>
      </w:r>
      <w:r w:rsidRPr="003A526D">
        <w:rPr>
          <w:sz w:val="24"/>
          <w:szCs w:val="24"/>
        </w:rPr>
        <w:t>records.</w:t>
      </w:r>
    </w:p>
    <w:p w14:paraId="6E8AF337" w14:textId="77777777" w:rsidR="000268B6" w:rsidRPr="003A526D" w:rsidRDefault="000268B6">
      <w:pPr>
        <w:pStyle w:val="BodyText"/>
        <w:spacing w:before="10"/>
      </w:pPr>
    </w:p>
    <w:p w14:paraId="63A18A6D" w14:textId="77777777" w:rsidR="000268B6" w:rsidRPr="003A526D" w:rsidRDefault="00B82A5C">
      <w:pPr>
        <w:pStyle w:val="BodyText"/>
        <w:ind w:left="230"/>
      </w:pPr>
      <w:r w:rsidRPr="003A526D">
        <w:t>Professional</w:t>
      </w:r>
    </w:p>
    <w:p w14:paraId="474864C5" w14:textId="77777777" w:rsidR="000268B6" w:rsidRPr="003A526D" w:rsidRDefault="00B82A5C">
      <w:pPr>
        <w:pStyle w:val="ListParagraph"/>
        <w:numPr>
          <w:ilvl w:val="0"/>
          <w:numId w:val="3"/>
        </w:numPr>
        <w:tabs>
          <w:tab w:val="left" w:pos="950"/>
          <w:tab w:val="left" w:pos="951"/>
        </w:tabs>
        <w:spacing w:before="140" w:line="355" w:lineRule="auto"/>
        <w:ind w:right="279"/>
        <w:rPr>
          <w:sz w:val="24"/>
          <w:szCs w:val="24"/>
        </w:rPr>
      </w:pPr>
      <w:r w:rsidRPr="003A526D">
        <w:rPr>
          <w:sz w:val="24"/>
          <w:szCs w:val="24"/>
        </w:rPr>
        <w:t>To initiate or engage in pedagogic inquiry and teaching development as required with the specific focus of improving student engagement, experience and</w:t>
      </w:r>
      <w:r w:rsidRPr="003A526D">
        <w:rPr>
          <w:spacing w:val="-3"/>
          <w:sz w:val="24"/>
          <w:szCs w:val="24"/>
        </w:rPr>
        <w:t xml:space="preserve"> </w:t>
      </w:r>
      <w:r w:rsidRPr="003A526D">
        <w:rPr>
          <w:sz w:val="24"/>
          <w:szCs w:val="24"/>
        </w:rPr>
        <w:t>progression.</w:t>
      </w:r>
    </w:p>
    <w:p w14:paraId="3F4EA5FE" w14:textId="77777777" w:rsidR="000268B6" w:rsidRPr="003A526D" w:rsidRDefault="00B82A5C">
      <w:pPr>
        <w:pStyle w:val="ListParagraph"/>
        <w:numPr>
          <w:ilvl w:val="0"/>
          <w:numId w:val="3"/>
        </w:numPr>
        <w:tabs>
          <w:tab w:val="left" w:pos="951"/>
        </w:tabs>
        <w:spacing w:line="355" w:lineRule="auto"/>
        <w:ind w:right="506"/>
        <w:jc w:val="both"/>
        <w:rPr>
          <w:sz w:val="24"/>
          <w:szCs w:val="24"/>
        </w:rPr>
      </w:pPr>
      <w:r w:rsidRPr="003A526D">
        <w:rPr>
          <w:sz w:val="24"/>
          <w:szCs w:val="24"/>
        </w:rPr>
        <w:t>To participate in the engagement of students in feedback processes, and in consultation with the course team and course leader, respond to the issues raised through this</w:t>
      </w:r>
      <w:r w:rsidRPr="003A526D">
        <w:rPr>
          <w:spacing w:val="-4"/>
          <w:sz w:val="24"/>
          <w:szCs w:val="24"/>
        </w:rPr>
        <w:t xml:space="preserve"> </w:t>
      </w:r>
      <w:r w:rsidRPr="003A526D">
        <w:rPr>
          <w:sz w:val="24"/>
          <w:szCs w:val="24"/>
        </w:rPr>
        <w:t>engagement.</w:t>
      </w:r>
    </w:p>
    <w:p w14:paraId="4742E59A" w14:textId="77777777" w:rsidR="000268B6" w:rsidRPr="003A526D" w:rsidRDefault="00B82A5C">
      <w:pPr>
        <w:pStyle w:val="ListParagraph"/>
        <w:numPr>
          <w:ilvl w:val="0"/>
          <w:numId w:val="3"/>
        </w:numPr>
        <w:tabs>
          <w:tab w:val="left" w:pos="950"/>
          <w:tab w:val="left" w:pos="951"/>
        </w:tabs>
        <w:spacing w:line="355" w:lineRule="auto"/>
        <w:ind w:right="400"/>
        <w:rPr>
          <w:sz w:val="24"/>
          <w:szCs w:val="24"/>
        </w:rPr>
      </w:pPr>
      <w:r w:rsidRPr="003A526D">
        <w:rPr>
          <w:sz w:val="24"/>
          <w:szCs w:val="24"/>
        </w:rPr>
        <w:t>In consultation with the Course Leader, to liaise with other staff to enhance and extend the educational and creative links between the Course and</w:t>
      </w:r>
      <w:r w:rsidRPr="003A526D">
        <w:rPr>
          <w:spacing w:val="-35"/>
          <w:sz w:val="24"/>
          <w:szCs w:val="24"/>
        </w:rPr>
        <w:t xml:space="preserve"> </w:t>
      </w:r>
      <w:r w:rsidRPr="003A526D">
        <w:rPr>
          <w:sz w:val="24"/>
          <w:szCs w:val="24"/>
        </w:rPr>
        <w:t>other courses across the Programme, College and</w:t>
      </w:r>
      <w:r w:rsidRPr="003A526D">
        <w:rPr>
          <w:spacing w:val="-7"/>
          <w:sz w:val="24"/>
          <w:szCs w:val="24"/>
        </w:rPr>
        <w:t xml:space="preserve"> </w:t>
      </w:r>
      <w:r w:rsidRPr="003A526D">
        <w:rPr>
          <w:sz w:val="24"/>
          <w:szCs w:val="24"/>
        </w:rPr>
        <w:t>University.</w:t>
      </w:r>
    </w:p>
    <w:p w14:paraId="6C6F2719" w14:textId="7386BDB3" w:rsidR="000268B6" w:rsidRPr="003A526D" w:rsidRDefault="00B82A5C">
      <w:pPr>
        <w:pStyle w:val="ListParagraph"/>
        <w:numPr>
          <w:ilvl w:val="0"/>
          <w:numId w:val="3"/>
        </w:numPr>
        <w:tabs>
          <w:tab w:val="left" w:pos="950"/>
          <w:tab w:val="left" w:pos="951"/>
        </w:tabs>
        <w:spacing w:before="8" w:line="350" w:lineRule="auto"/>
        <w:ind w:right="500"/>
        <w:rPr>
          <w:sz w:val="24"/>
          <w:szCs w:val="24"/>
        </w:rPr>
      </w:pPr>
      <w:r w:rsidRPr="003A526D">
        <w:rPr>
          <w:sz w:val="24"/>
          <w:szCs w:val="24"/>
        </w:rPr>
        <w:t>To undertake scholarly activity (including research, knowledge exchange or teaching) relevant to the subject</w:t>
      </w:r>
      <w:r w:rsidR="00DF1A35" w:rsidRPr="003A526D">
        <w:rPr>
          <w:sz w:val="24"/>
          <w:szCs w:val="24"/>
        </w:rPr>
        <w:t xml:space="preserve"> of Jewellery Design.</w:t>
      </w:r>
    </w:p>
    <w:p w14:paraId="7F3BE855" w14:textId="77777777" w:rsidR="000268B6" w:rsidRDefault="00B82A5C">
      <w:pPr>
        <w:pStyle w:val="ListParagraph"/>
        <w:numPr>
          <w:ilvl w:val="0"/>
          <w:numId w:val="3"/>
        </w:numPr>
        <w:tabs>
          <w:tab w:val="left" w:pos="950"/>
          <w:tab w:val="left" w:pos="951"/>
        </w:tabs>
        <w:spacing w:before="10" w:line="355" w:lineRule="auto"/>
        <w:ind w:right="372"/>
        <w:rPr>
          <w:sz w:val="24"/>
        </w:rPr>
      </w:pPr>
      <w:r w:rsidRPr="003A526D">
        <w:rPr>
          <w:sz w:val="24"/>
          <w:szCs w:val="24"/>
        </w:rPr>
        <w:t>To contribute to the devising and delivery of activities</w:t>
      </w:r>
      <w:r>
        <w:rPr>
          <w:sz w:val="24"/>
        </w:rPr>
        <w:t xml:space="preserve"> (including income generation) which will benefit students’ educational experience and graduate outcomes.</w:t>
      </w:r>
    </w:p>
    <w:p w14:paraId="384D07A1" w14:textId="77777777" w:rsidR="000268B6" w:rsidRDefault="000268B6">
      <w:pPr>
        <w:pStyle w:val="BodyText"/>
        <w:spacing w:before="6"/>
        <w:rPr>
          <w:sz w:val="36"/>
        </w:rPr>
      </w:pPr>
    </w:p>
    <w:p w14:paraId="7E2A83FA" w14:textId="77777777" w:rsidR="000268B6" w:rsidRDefault="00B82A5C">
      <w:pPr>
        <w:pStyle w:val="BodyText"/>
        <w:spacing w:before="1"/>
        <w:ind w:left="230"/>
      </w:pPr>
      <w:r>
        <w:t>Quality, Management and Enhancement</w:t>
      </w:r>
    </w:p>
    <w:p w14:paraId="4015FB84"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265ECDCC"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1E09D298" w14:textId="77777777" w:rsidR="000268B6" w:rsidRDefault="000268B6">
      <w:pPr>
        <w:pStyle w:val="BodyText"/>
        <w:rPr>
          <w:sz w:val="20"/>
        </w:rPr>
      </w:pPr>
    </w:p>
    <w:p w14:paraId="79E0CFA1" w14:textId="77777777" w:rsidR="000268B6" w:rsidRDefault="000268B6">
      <w:pPr>
        <w:pStyle w:val="BodyText"/>
        <w:spacing w:before="6"/>
        <w:rPr>
          <w:sz w:val="17"/>
        </w:rPr>
      </w:pPr>
    </w:p>
    <w:p w14:paraId="408A5F74"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5C72371" wp14:editId="13A7654B">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1in;margin-top:4.8pt;width:460.9pt;height:546.1pt;z-index:-252079104;mso-position-horizontal-relative:page" coordsize="9218,10922" coordorigin="1440,96" o:spid="_x0000_s1026" w14:anchorId="44421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177CCAAC"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2977E0AF" w14:textId="77777777" w:rsidR="000268B6" w:rsidRDefault="000268B6">
      <w:pPr>
        <w:pStyle w:val="BodyText"/>
        <w:spacing w:before="4"/>
        <w:rPr>
          <w:sz w:val="36"/>
        </w:rPr>
      </w:pPr>
    </w:p>
    <w:p w14:paraId="76F355E3" w14:textId="77777777" w:rsidR="000268B6" w:rsidRDefault="00B82A5C">
      <w:pPr>
        <w:pStyle w:val="BodyText"/>
        <w:spacing w:before="1"/>
        <w:ind w:left="230"/>
      </w:pPr>
      <w:r>
        <w:t>General</w:t>
      </w:r>
    </w:p>
    <w:p w14:paraId="7032EE22"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6CE6742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6003DCDB"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0F3C96CD"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2271F6C3"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09146AD7"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6F535EF8"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6C6F3804"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1C4EF43" w14:textId="77777777" w:rsidR="000268B6" w:rsidRDefault="000268B6">
      <w:pPr>
        <w:pStyle w:val="BodyText"/>
        <w:rPr>
          <w:sz w:val="20"/>
        </w:rPr>
      </w:pPr>
    </w:p>
    <w:p w14:paraId="7B1B8FEA"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10C744A5" w14:textId="77777777" w:rsidTr="483AD763">
        <w:trPr>
          <w:trHeight w:val="5597"/>
        </w:trPr>
        <w:tc>
          <w:tcPr>
            <w:tcW w:w="9212" w:type="dxa"/>
            <w:gridSpan w:val="2"/>
          </w:tcPr>
          <w:p w14:paraId="6B6CF526"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E05AE5C" w14:textId="77777777" w:rsidR="000268B6" w:rsidRDefault="000268B6">
            <w:pPr>
              <w:pStyle w:val="TableParagraph"/>
              <w:spacing w:before="11"/>
              <w:rPr>
                <w:sz w:val="35"/>
              </w:rPr>
            </w:pPr>
          </w:p>
          <w:p w14:paraId="4AFEED7E"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30E9CE18"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49447F6"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179968A9"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7350C906"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7D3CDCC4"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22EE597E"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2CEC0E37"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76EA2CD8"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594EAF3C" w14:textId="77777777" w:rsidTr="483AD763">
        <w:trPr>
          <w:trHeight w:val="1327"/>
        </w:trPr>
        <w:tc>
          <w:tcPr>
            <w:tcW w:w="9212" w:type="dxa"/>
            <w:gridSpan w:val="2"/>
          </w:tcPr>
          <w:p w14:paraId="47A13041" w14:textId="77777777" w:rsidR="000268B6" w:rsidRDefault="00B82A5C">
            <w:pPr>
              <w:pStyle w:val="TableParagraph"/>
              <w:spacing w:line="274" w:lineRule="exact"/>
              <w:ind w:left="107"/>
              <w:rPr>
                <w:b/>
                <w:sz w:val="24"/>
              </w:rPr>
            </w:pPr>
            <w:r>
              <w:rPr>
                <w:b/>
                <w:sz w:val="24"/>
              </w:rPr>
              <w:t>Specific Management Responsibilities</w:t>
            </w:r>
          </w:p>
          <w:p w14:paraId="0DC4FDF1" w14:textId="433D6A4A" w:rsidR="000268B6" w:rsidRDefault="000268B6">
            <w:pPr>
              <w:pStyle w:val="TableParagraph"/>
              <w:numPr>
                <w:ilvl w:val="0"/>
                <w:numId w:val="1"/>
              </w:numPr>
              <w:tabs>
                <w:tab w:val="left" w:pos="827"/>
                <w:tab w:val="left" w:pos="828"/>
              </w:tabs>
              <w:spacing w:before="140"/>
              <w:ind w:hanging="361"/>
              <w:rPr>
                <w:b/>
                <w:sz w:val="24"/>
              </w:rPr>
            </w:pPr>
          </w:p>
        </w:tc>
      </w:tr>
      <w:tr w:rsidR="000268B6" w14:paraId="56B167F0" w14:textId="77777777" w:rsidTr="483AD763">
        <w:trPr>
          <w:trHeight w:val="2159"/>
        </w:trPr>
        <w:tc>
          <w:tcPr>
            <w:tcW w:w="5182" w:type="dxa"/>
            <w:tcBorders>
              <w:right w:val="nil"/>
            </w:tcBorders>
          </w:tcPr>
          <w:p w14:paraId="3AA582D7" w14:textId="77777777" w:rsidR="000268B6" w:rsidRDefault="000268B6">
            <w:pPr>
              <w:pStyle w:val="TableParagraph"/>
              <w:spacing w:before="10"/>
              <w:rPr>
                <w:sz w:val="35"/>
              </w:rPr>
            </w:pPr>
          </w:p>
          <w:p w14:paraId="7A99371C" w14:textId="729AAE89" w:rsidR="000268B6" w:rsidRDefault="00B82A5C" w:rsidP="483AD763">
            <w:pPr>
              <w:pStyle w:val="TableParagraph"/>
              <w:tabs>
                <w:tab w:val="left" w:pos="5049"/>
              </w:tabs>
              <w:spacing w:line="720" w:lineRule="auto"/>
              <w:ind w:left="107" w:right="102"/>
              <w:rPr>
                <w:sz w:val="24"/>
                <w:szCs w:val="24"/>
                <w:u w:val="single"/>
              </w:rPr>
            </w:pPr>
            <w:r w:rsidRPr="483AD763">
              <w:rPr>
                <w:sz w:val="24"/>
                <w:szCs w:val="24"/>
              </w:rPr>
              <w:t>Signed</w:t>
            </w:r>
            <w:r>
              <w:rPr>
                <w:sz w:val="24"/>
                <w:u w:val="single"/>
              </w:rPr>
              <w:tab/>
            </w:r>
            <w:r w:rsidRPr="483AD763">
              <w:rPr>
                <w:sz w:val="24"/>
                <w:szCs w:val="24"/>
              </w:rPr>
              <w:t xml:space="preserve"> Date of last</w:t>
            </w:r>
            <w:r w:rsidRPr="483AD763">
              <w:rPr>
                <w:spacing w:val="-7"/>
                <w:sz w:val="24"/>
                <w:szCs w:val="24"/>
              </w:rPr>
              <w:t xml:space="preserve"> </w:t>
            </w:r>
            <w:r w:rsidRPr="483AD763">
              <w:rPr>
                <w:sz w:val="24"/>
                <w:szCs w:val="24"/>
              </w:rPr>
              <w:t>review</w:t>
            </w:r>
            <w:r w:rsidR="29FB08E6" w:rsidRPr="483AD763">
              <w:rPr>
                <w:sz w:val="24"/>
                <w:szCs w:val="24"/>
              </w:rPr>
              <w:t xml:space="preserve">  </w:t>
            </w:r>
            <w:r w:rsidR="00B145BA" w:rsidRPr="483AD763">
              <w:rPr>
                <w:sz w:val="24"/>
                <w:szCs w:val="24"/>
                <w:u w:val="single"/>
              </w:rPr>
              <w:t>May 202</w:t>
            </w:r>
            <w:r w:rsidR="29090C00" w:rsidRPr="483AD763">
              <w:rPr>
                <w:sz w:val="24"/>
                <w:szCs w:val="24"/>
                <w:u w:val="single"/>
              </w:rPr>
              <w:t>1</w:t>
            </w:r>
          </w:p>
        </w:tc>
        <w:tc>
          <w:tcPr>
            <w:tcW w:w="4030" w:type="dxa"/>
            <w:tcBorders>
              <w:left w:val="nil"/>
            </w:tcBorders>
          </w:tcPr>
          <w:p w14:paraId="62E43889" w14:textId="77777777" w:rsidR="000268B6" w:rsidRDefault="000268B6">
            <w:pPr>
              <w:pStyle w:val="TableParagraph"/>
              <w:spacing w:before="10"/>
              <w:rPr>
                <w:sz w:val="35"/>
              </w:rPr>
            </w:pPr>
          </w:p>
          <w:p w14:paraId="6859DA46" w14:textId="77777777" w:rsidR="000268B6" w:rsidRDefault="00B82A5C">
            <w:pPr>
              <w:pStyle w:val="TableParagraph"/>
              <w:ind w:left="170"/>
              <w:rPr>
                <w:b/>
                <w:sz w:val="24"/>
              </w:rPr>
            </w:pPr>
            <w:r>
              <w:rPr>
                <w:b/>
                <w:sz w:val="24"/>
              </w:rPr>
              <w:t>(Recruiting Manager)</w:t>
            </w:r>
          </w:p>
          <w:p w14:paraId="5A17AEF5" w14:textId="77777777" w:rsidR="000268B6" w:rsidRDefault="000268B6">
            <w:pPr>
              <w:pStyle w:val="TableParagraph"/>
              <w:rPr>
                <w:sz w:val="26"/>
              </w:rPr>
            </w:pPr>
          </w:p>
          <w:p w14:paraId="599FCCB0" w14:textId="77777777" w:rsidR="000268B6" w:rsidRDefault="000268B6">
            <w:pPr>
              <w:pStyle w:val="TableParagraph"/>
              <w:spacing w:before="10"/>
              <w:rPr>
                <w:sz w:val="27"/>
              </w:rPr>
            </w:pPr>
          </w:p>
          <w:p w14:paraId="627C540D" w14:textId="77777777" w:rsidR="000268B6" w:rsidRDefault="00B82A5C">
            <w:pPr>
              <w:pStyle w:val="TableParagraph"/>
              <w:ind w:left="170"/>
              <w:rPr>
                <w:b/>
                <w:sz w:val="24"/>
              </w:rPr>
            </w:pPr>
            <w:r>
              <w:rPr>
                <w:b/>
                <w:sz w:val="24"/>
              </w:rPr>
              <w:t>[Type in details]</w:t>
            </w:r>
          </w:p>
        </w:tc>
      </w:tr>
    </w:tbl>
    <w:p w14:paraId="6EED4DA2" w14:textId="77777777" w:rsidR="000268B6" w:rsidRDefault="000268B6">
      <w:pPr>
        <w:rPr>
          <w:sz w:val="24"/>
        </w:rPr>
        <w:sectPr w:rsidR="000268B6">
          <w:pgSz w:w="11910" w:h="16840"/>
          <w:pgMar w:top="1960" w:right="1140" w:bottom="1440" w:left="1320" w:header="1182" w:footer="1251" w:gutter="0"/>
          <w:cols w:space="720"/>
        </w:sectPr>
      </w:pPr>
    </w:p>
    <w:p w14:paraId="20C82BD3" w14:textId="77777777" w:rsidR="000268B6" w:rsidRDefault="000268B6">
      <w:pPr>
        <w:pStyle w:val="BodyText"/>
        <w:rPr>
          <w:sz w:val="20"/>
        </w:rPr>
      </w:pPr>
    </w:p>
    <w:p w14:paraId="3A460DC0" w14:textId="77777777" w:rsidR="000268B6" w:rsidRDefault="000268B6">
      <w:pPr>
        <w:pStyle w:val="BodyText"/>
        <w:spacing w:before="8"/>
        <w:rPr>
          <w:sz w:val="17"/>
        </w:rPr>
      </w:pPr>
    </w:p>
    <w:p w14:paraId="2C8A5F42" w14:textId="2A8C1137" w:rsidR="00B82A5C" w:rsidRPr="00BD08D8" w:rsidRDefault="00BD08D8" w:rsidP="00B82A5C">
      <w:pPr>
        <w:rPr>
          <w:b/>
          <w:sz w:val="28"/>
          <w:szCs w:val="28"/>
        </w:rPr>
      </w:pPr>
      <w:r>
        <w:rPr>
          <w:b/>
          <w:sz w:val="28"/>
          <w:szCs w:val="28"/>
        </w:rPr>
        <w:t xml:space="preserve"> </w:t>
      </w:r>
      <w:r w:rsidR="00B82A5C" w:rsidRPr="00BD08D8">
        <w:rPr>
          <w:b/>
          <w:sz w:val="28"/>
          <w:szCs w:val="28"/>
        </w:rPr>
        <w:t xml:space="preserve">Job Title - </w:t>
      </w:r>
      <w:r w:rsidRPr="00BD08D8">
        <w:rPr>
          <w:b/>
          <w:sz w:val="28"/>
          <w:szCs w:val="28"/>
        </w:rPr>
        <w:t xml:space="preserve">Lecturer in </w:t>
      </w:r>
      <w:r w:rsidRPr="00BD08D8">
        <w:rPr>
          <w:rStyle w:val="normaltextrun"/>
          <w:b/>
          <w:sz w:val="28"/>
          <w:szCs w:val="28"/>
          <w:shd w:val="clear" w:color="auto" w:fill="FFFFFF"/>
          <w:lang w:val="en-US"/>
        </w:rPr>
        <w:t xml:space="preserve">Jewellery Design </w:t>
      </w:r>
      <w:r w:rsidRPr="00BD08D8">
        <w:rPr>
          <w:rFonts w:eastAsia="Helvetica"/>
          <w:b/>
          <w:sz w:val="28"/>
          <w:szCs w:val="28"/>
        </w:rPr>
        <w:t>(Race &amp; Transcultural Studies focus)</w:t>
      </w:r>
    </w:p>
    <w:p w14:paraId="53753F04" w14:textId="77777777" w:rsidR="00B82A5C" w:rsidRPr="00B82A5C" w:rsidRDefault="00B82A5C" w:rsidP="00B82A5C">
      <w:pPr>
        <w:rPr>
          <w:b/>
          <w:sz w:val="28"/>
          <w:szCs w:val="28"/>
        </w:rPr>
      </w:pPr>
    </w:p>
    <w:p w14:paraId="53FF66B3" w14:textId="77777777" w:rsidR="000268B6" w:rsidRPr="00B82A5C" w:rsidRDefault="00B82A5C" w:rsidP="00B82A5C">
      <w:pPr>
        <w:rPr>
          <w:b/>
          <w:sz w:val="28"/>
          <w:szCs w:val="28"/>
        </w:rPr>
      </w:pPr>
      <w:r w:rsidRPr="00B82A5C">
        <w:rPr>
          <w:b/>
          <w:sz w:val="28"/>
          <w:szCs w:val="28"/>
        </w:rPr>
        <w:t xml:space="preserve">  Grade - 5</w:t>
      </w:r>
    </w:p>
    <w:p w14:paraId="0813D099" w14:textId="77777777" w:rsidR="000268B6" w:rsidRDefault="000268B6">
      <w:pPr>
        <w:pStyle w:val="BodyText"/>
        <w:spacing w:before="7"/>
        <w:rPr>
          <w:b/>
          <w:sz w:val="35"/>
        </w:rPr>
      </w:pPr>
    </w:p>
    <w:p w14:paraId="7B3642D0"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BAE1F78" w14:textId="77777777" w:rsidR="000268B6" w:rsidRDefault="000268B6">
      <w:pPr>
        <w:pStyle w:val="BodyText"/>
        <w:rPr>
          <w:sz w:val="20"/>
        </w:rPr>
      </w:pPr>
    </w:p>
    <w:p w14:paraId="11FA2CD1" w14:textId="77777777" w:rsidR="000268B6" w:rsidRDefault="000268B6">
      <w:pPr>
        <w:pStyle w:val="BodyText"/>
        <w:spacing w:before="4"/>
        <w:rPr>
          <w:sz w:val="16"/>
        </w:rPr>
      </w:pPr>
    </w:p>
    <w:tbl>
      <w:tblPr>
        <w:tblW w:w="9070"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912"/>
        <w:gridCol w:w="5295"/>
        <w:gridCol w:w="863"/>
      </w:tblGrid>
      <w:tr w:rsidR="000268B6" w14:paraId="59FF0ECF" w14:textId="77777777" w:rsidTr="483AD763">
        <w:trPr>
          <w:trHeight w:val="806"/>
        </w:trPr>
        <w:tc>
          <w:tcPr>
            <w:tcW w:w="9070" w:type="dxa"/>
            <w:gridSpan w:val="3"/>
          </w:tcPr>
          <w:p w14:paraId="459608E5" w14:textId="77777777" w:rsidR="000268B6" w:rsidRDefault="000268B6">
            <w:pPr>
              <w:pStyle w:val="TableParagraph"/>
              <w:spacing w:before="9"/>
              <w:rPr>
                <w:sz w:val="27"/>
              </w:rPr>
            </w:pPr>
          </w:p>
          <w:p w14:paraId="27E01129" w14:textId="77777777" w:rsidR="000268B6" w:rsidRDefault="00B82A5C">
            <w:pPr>
              <w:pStyle w:val="TableParagraph"/>
              <w:spacing w:before="1"/>
              <w:ind w:left="3126" w:right="3123"/>
              <w:jc w:val="center"/>
              <w:rPr>
                <w:b/>
                <w:sz w:val="28"/>
              </w:rPr>
            </w:pPr>
            <w:r>
              <w:rPr>
                <w:b/>
                <w:sz w:val="28"/>
              </w:rPr>
              <w:t>Person Specification</w:t>
            </w:r>
          </w:p>
        </w:tc>
      </w:tr>
      <w:tr w:rsidR="000268B6" w14:paraId="699005AF" w14:textId="77777777" w:rsidTr="483AD763">
        <w:trPr>
          <w:trHeight w:val="501"/>
        </w:trPr>
        <w:tc>
          <w:tcPr>
            <w:tcW w:w="9070" w:type="dxa"/>
            <w:gridSpan w:val="3"/>
          </w:tcPr>
          <w:p w14:paraId="28E80EE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3CA951FC" w14:textId="77777777" w:rsidTr="483AD763">
        <w:trPr>
          <w:trHeight w:val="1053"/>
        </w:trPr>
        <w:tc>
          <w:tcPr>
            <w:tcW w:w="2912" w:type="dxa"/>
            <w:tcBorders>
              <w:bottom w:val="nil"/>
            </w:tcBorders>
          </w:tcPr>
          <w:p w14:paraId="55370801" w14:textId="16C14C42" w:rsidR="000268B6" w:rsidRDefault="000268B6">
            <w:pPr>
              <w:pStyle w:val="TableParagraph"/>
              <w:rPr>
                <w:rFonts w:ascii="Times New Roman"/>
                <w:sz w:val="24"/>
              </w:rPr>
            </w:pPr>
          </w:p>
        </w:tc>
        <w:tc>
          <w:tcPr>
            <w:tcW w:w="5295" w:type="dxa"/>
            <w:tcBorders>
              <w:bottom w:val="nil"/>
            </w:tcBorders>
          </w:tcPr>
          <w:p w14:paraId="3B3AEAC0" w14:textId="596949C9" w:rsidR="000268B6" w:rsidRDefault="00B82A5C" w:rsidP="009D0754">
            <w:pPr>
              <w:pStyle w:val="TableParagraph"/>
              <w:spacing w:before="82" w:line="360" w:lineRule="auto"/>
              <w:ind w:left="107" w:right="497"/>
              <w:rPr>
                <w:sz w:val="24"/>
              </w:rPr>
            </w:pPr>
            <w:r>
              <w:rPr>
                <w:sz w:val="24"/>
              </w:rPr>
              <w:t xml:space="preserve">Undergraduate degree in </w:t>
            </w:r>
            <w:r w:rsidR="003A526D" w:rsidRPr="00781C89">
              <w:rPr>
                <w:sz w:val="24"/>
              </w:rPr>
              <w:t xml:space="preserve">Jewellery </w:t>
            </w:r>
            <w:r>
              <w:rPr>
                <w:sz w:val="24"/>
              </w:rPr>
              <w:t>or associated subject.</w:t>
            </w:r>
          </w:p>
        </w:tc>
        <w:tc>
          <w:tcPr>
            <w:tcW w:w="863" w:type="dxa"/>
            <w:tcBorders>
              <w:bottom w:val="nil"/>
            </w:tcBorders>
          </w:tcPr>
          <w:p w14:paraId="5E4CA02A" w14:textId="77777777" w:rsidR="000268B6" w:rsidRDefault="00B82A5C" w:rsidP="483AD763">
            <w:pPr>
              <w:pStyle w:val="TableParagraph"/>
              <w:spacing w:before="82"/>
              <w:ind w:left="106"/>
              <w:jc w:val="center"/>
              <w:rPr>
                <w:sz w:val="24"/>
                <w:szCs w:val="24"/>
              </w:rPr>
            </w:pPr>
            <w:r w:rsidRPr="483AD763">
              <w:rPr>
                <w:sz w:val="24"/>
                <w:szCs w:val="24"/>
              </w:rPr>
              <w:t>A</w:t>
            </w:r>
          </w:p>
        </w:tc>
      </w:tr>
      <w:tr w:rsidR="000268B6" w14:paraId="246D3241" w14:textId="77777777" w:rsidTr="483AD763">
        <w:trPr>
          <w:trHeight w:val="1137"/>
        </w:trPr>
        <w:tc>
          <w:tcPr>
            <w:tcW w:w="2912" w:type="dxa"/>
            <w:tcBorders>
              <w:top w:val="nil"/>
              <w:bottom w:val="nil"/>
            </w:tcBorders>
          </w:tcPr>
          <w:p w14:paraId="78FABDFF" w14:textId="77777777" w:rsidR="00BD08D8" w:rsidRDefault="00BD08D8" w:rsidP="00BD08D8">
            <w:pPr>
              <w:pStyle w:val="TableParagraph"/>
              <w:rPr>
                <w:sz w:val="24"/>
              </w:rPr>
            </w:pPr>
          </w:p>
          <w:p w14:paraId="46BB0B82" w14:textId="4657E742" w:rsidR="000268B6" w:rsidRDefault="00BD08D8" w:rsidP="00BD08D8">
            <w:pPr>
              <w:pStyle w:val="TableParagraph"/>
              <w:rPr>
                <w:rFonts w:ascii="Times New Roman"/>
                <w:sz w:val="24"/>
              </w:rPr>
            </w:pPr>
            <w:r>
              <w:rPr>
                <w:sz w:val="24"/>
              </w:rPr>
              <w:t>Specialist Knowledge/Qualifications</w:t>
            </w:r>
          </w:p>
        </w:tc>
        <w:tc>
          <w:tcPr>
            <w:tcW w:w="5295" w:type="dxa"/>
            <w:tcBorders>
              <w:top w:val="nil"/>
              <w:bottom w:val="nil"/>
            </w:tcBorders>
          </w:tcPr>
          <w:p w14:paraId="10B567B3" w14:textId="77777777" w:rsidR="000268B6" w:rsidRDefault="000268B6">
            <w:pPr>
              <w:pStyle w:val="TableParagraph"/>
              <w:spacing w:before="7"/>
              <w:rPr>
                <w:sz w:val="23"/>
              </w:rPr>
            </w:pPr>
          </w:p>
          <w:p w14:paraId="1A57FFF8" w14:textId="623E1652" w:rsidR="000268B6" w:rsidRDefault="00B82A5C" w:rsidP="009D0754">
            <w:pPr>
              <w:pStyle w:val="TableParagraph"/>
              <w:spacing w:before="1" w:line="360" w:lineRule="auto"/>
              <w:ind w:left="107" w:right="338"/>
              <w:rPr>
                <w:sz w:val="24"/>
              </w:rPr>
            </w:pPr>
            <w:r>
              <w:rPr>
                <w:sz w:val="24"/>
              </w:rPr>
              <w:t xml:space="preserve">Higher degree (e.g. MA) in </w:t>
            </w:r>
            <w:r w:rsidR="003A526D" w:rsidRPr="00781C89">
              <w:rPr>
                <w:sz w:val="24"/>
              </w:rPr>
              <w:t xml:space="preserve">Jewellery </w:t>
            </w:r>
            <w:r>
              <w:rPr>
                <w:sz w:val="24"/>
              </w:rPr>
              <w:t>or associated subject (Desirable).</w:t>
            </w:r>
          </w:p>
        </w:tc>
        <w:tc>
          <w:tcPr>
            <w:tcW w:w="863" w:type="dxa"/>
            <w:tcBorders>
              <w:top w:val="nil"/>
              <w:bottom w:val="nil"/>
            </w:tcBorders>
          </w:tcPr>
          <w:p w14:paraId="3D037A93" w14:textId="77777777" w:rsidR="000268B6" w:rsidRDefault="000268B6" w:rsidP="483AD763">
            <w:pPr>
              <w:pStyle w:val="TableParagraph"/>
              <w:spacing w:before="7"/>
              <w:jc w:val="center"/>
              <w:rPr>
                <w:sz w:val="23"/>
                <w:szCs w:val="23"/>
              </w:rPr>
            </w:pPr>
          </w:p>
          <w:p w14:paraId="49823D0F" w14:textId="77777777" w:rsidR="000268B6" w:rsidRDefault="00B82A5C" w:rsidP="483AD763">
            <w:pPr>
              <w:pStyle w:val="TableParagraph"/>
              <w:spacing w:before="1"/>
              <w:ind w:left="106"/>
              <w:jc w:val="center"/>
              <w:rPr>
                <w:sz w:val="24"/>
                <w:szCs w:val="24"/>
              </w:rPr>
            </w:pPr>
            <w:r w:rsidRPr="483AD763">
              <w:rPr>
                <w:sz w:val="24"/>
                <w:szCs w:val="24"/>
              </w:rPr>
              <w:t>A</w:t>
            </w:r>
          </w:p>
        </w:tc>
      </w:tr>
      <w:tr w:rsidR="000268B6" w14:paraId="6CCCBC79" w14:textId="77777777" w:rsidTr="483AD763">
        <w:trPr>
          <w:trHeight w:val="1138"/>
        </w:trPr>
        <w:tc>
          <w:tcPr>
            <w:tcW w:w="2912" w:type="dxa"/>
            <w:tcBorders>
              <w:top w:val="nil"/>
              <w:bottom w:val="nil"/>
            </w:tcBorders>
          </w:tcPr>
          <w:p w14:paraId="2AC1CC3B" w14:textId="27BF8269" w:rsidR="000268B6" w:rsidRDefault="000268B6" w:rsidP="00BD08D8">
            <w:pPr>
              <w:pStyle w:val="TableParagraph"/>
              <w:rPr>
                <w:rFonts w:ascii="Times New Roman"/>
                <w:sz w:val="24"/>
              </w:rPr>
            </w:pPr>
          </w:p>
        </w:tc>
        <w:tc>
          <w:tcPr>
            <w:tcW w:w="5295" w:type="dxa"/>
            <w:tcBorders>
              <w:top w:val="nil"/>
              <w:bottom w:val="nil"/>
            </w:tcBorders>
          </w:tcPr>
          <w:p w14:paraId="67C4B51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863" w:type="dxa"/>
            <w:tcBorders>
              <w:top w:val="nil"/>
              <w:bottom w:val="nil"/>
            </w:tcBorders>
          </w:tcPr>
          <w:p w14:paraId="006351E1" w14:textId="77777777" w:rsidR="000268B6" w:rsidRDefault="000268B6" w:rsidP="483AD763">
            <w:pPr>
              <w:pStyle w:val="TableParagraph"/>
              <w:spacing w:before="11"/>
              <w:jc w:val="center"/>
              <w:rPr>
                <w:sz w:val="30"/>
                <w:szCs w:val="30"/>
              </w:rPr>
            </w:pPr>
          </w:p>
          <w:p w14:paraId="7D48CC26" w14:textId="77777777" w:rsidR="000268B6" w:rsidRDefault="00B82A5C" w:rsidP="483AD763">
            <w:pPr>
              <w:pStyle w:val="TableParagraph"/>
              <w:ind w:left="106"/>
              <w:jc w:val="center"/>
              <w:rPr>
                <w:sz w:val="24"/>
                <w:szCs w:val="24"/>
              </w:rPr>
            </w:pPr>
            <w:r w:rsidRPr="483AD763">
              <w:rPr>
                <w:sz w:val="24"/>
                <w:szCs w:val="24"/>
              </w:rPr>
              <w:t>A</w:t>
            </w:r>
          </w:p>
        </w:tc>
      </w:tr>
      <w:tr w:rsidR="000268B6" w14:paraId="5AB1AB3E" w14:textId="77777777" w:rsidTr="483AD763">
        <w:trPr>
          <w:trHeight w:val="1101"/>
        </w:trPr>
        <w:tc>
          <w:tcPr>
            <w:tcW w:w="2912" w:type="dxa"/>
            <w:tcBorders>
              <w:top w:val="nil"/>
            </w:tcBorders>
          </w:tcPr>
          <w:p w14:paraId="05676120" w14:textId="77777777" w:rsidR="000268B6" w:rsidRDefault="000268B6">
            <w:pPr>
              <w:pStyle w:val="TableParagraph"/>
              <w:rPr>
                <w:rFonts w:ascii="Times New Roman"/>
                <w:sz w:val="24"/>
              </w:rPr>
            </w:pPr>
          </w:p>
        </w:tc>
        <w:tc>
          <w:tcPr>
            <w:tcW w:w="5295" w:type="dxa"/>
            <w:tcBorders>
              <w:top w:val="nil"/>
            </w:tcBorders>
          </w:tcPr>
          <w:p w14:paraId="6A05C324"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863" w:type="dxa"/>
            <w:tcBorders>
              <w:top w:val="nil"/>
            </w:tcBorders>
          </w:tcPr>
          <w:p w14:paraId="7A1C36F5" w14:textId="77777777" w:rsidR="000268B6" w:rsidRDefault="000268B6" w:rsidP="483AD763">
            <w:pPr>
              <w:pStyle w:val="TableParagraph"/>
              <w:jc w:val="center"/>
              <w:rPr>
                <w:sz w:val="26"/>
                <w:szCs w:val="26"/>
              </w:rPr>
            </w:pPr>
          </w:p>
          <w:p w14:paraId="27755103" w14:textId="77777777" w:rsidR="000268B6" w:rsidRDefault="00B82A5C" w:rsidP="483AD763">
            <w:pPr>
              <w:pStyle w:val="TableParagraph"/>
              <w:spacing w:before="227"/>
              <w:ind w:left="106"/>
              <w:jc w:val="center"/>
              <w:rPr>
                <w:sz w:val="24"/>
                <w:szCs w:val="24"/>
              </w:rPr>
            </w:pPr>
            <w:r w:rsidRPr="483AD763">
              <w:rPr>
                <w:sz w:val="24"/>
                <w:szCs w:val="24"/>
              </w:rPr>
              <w:t>A</w:t>
            </w:r>
          </w:p>
        </w:tc>
      </w:tr>
      <w:tr w:rsidR="000268B6" w14:paraId="5592B279" w14:textId="77777777" w:rsidTr="483AD763">
        <w:trPr>
          <w:trHeight w:val="2373"/>
        </w:trPr>
        <w:tc>
          <w:tcPr>
            <w:tcW w:w="2912" w:type="dxa"/>
          </w:tcPr>
          <w:p w14:paraId="6D034A7A" w14:textId="77777777" w:rsidR="000268B6" w:rsidRDefault="000268B6">
            <w:pPr>
              <w:pStyle w:val="TableParagraph"/>
              <w:rPr>
                <w:sz w:val="26"/>
              </w:rPr>
            </w:pPr>
          </w:p>
          <w:p w14:paraId="324D2C2C" w14:textId="77777777" w:rsidR="000268B6" w:rsidRDefault="000268B6">
            <w:pPr>
              <w:pStyle w:val="TableParagraph"/>
              <w:rPr>
                <w:sz w:val="26"/>
              </w:rPr>
            </w:pPr>
          </w:p>
          <w:p w14:paraId="55A46595" w14:textId="77777777" w:rsidR="000268B6" w:rsidRDefault="000268B6">
            <w:pPr>
              <w:pStyle w:val="TableParagraph"/>
              <w:spacing w:before="8"/>
              <w:rPr>
                <w:sz w:val="36"/>
              </w:rPr>
            </w:pPr>
          </w:p>
          <w:p w14:paraId="1ED9D78D" w14:textId="77777777" w:rsidR="000268B6" w:rsidRDefault="00B82A5C">
            <w:pPr>
              <w:pStyle w:val="TableParagraph"/>
              <w:ind w:left="107"/>
              <w:rPr>
                <w:sz w:val="24"/>
              </w:rPr>
            </w:pPr>
            <w:r>
              <w:rPr>
                <w:sz w:val="24"/>
              </w:rPr>
              <w:t>Teaching</w:t>
            </w:r>
          </w:p>
        </w:tc>
        <w:tc>
          <w:tcPr>
            <w:tcW w:w="5295" w:type="dxa"/>
          </w:tcPr>
          <w:p w14:paraId="5FCD62E8" w14:textId="77777777" w:rsidR="000268B6" w:rsidRDefault="00B82A5C" w:rsidP="00B145BA">
            <w:pPr>
              <w:pStyle w:val="TableParagraph"/>
              <w:spacing w:line="360" w:lineRule="auto"/>
              <w:ind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64B4E0FB" w14:textId="77777777" w:rsidR="00B145BA" w:rsidRDefault="00B145BA" w:rsidP="00B145BA">
            <w:pPr>
              <w:pStyle w:val="TableParagraph"/>
              <w:spacing w:line="360" w:lineRule="auto"/>
              <w:ind w:right="145"/>
              <w:jc w:val="both"/>
              <w:rPr>
                <w:sz w:val="24"/>
              </w:rPr>
            </w:pPr>
          </w:p>
          <w:p w14:paraId="764EC26A" w14:textId="38AF3482" w:rsidR="00B145BA" w:rsidRDefault="00B145BA" w:rsidP="005A3926">
            <w:pPr>
              <w:pStyle w:val="TableParagraph"/>
              <w:spacing w:line="360" w:lineRule="auto"/>
              <w:ind w:right="145"/>
              <w:rPr>
                <w:sz w:val="24"/>
              </w:rPr>
            </w:pPr>
            <w:r w:rsidRPr="009850D8">
              <w:rPr>
                <w:sz w:val="24"/>
                <w:szCs w:val="24"/>
              </w:rPr>
              <w:t>Experience and fluency with online teaching platforms</w:t>
            </w:r>
          </w:p>
        </w:tc>
        <w:tc>
          <w:tcPr>
            <w:tcW w:w="863" w:type="dxa"/>
          </w:tcPr>
          <w:p w14:paraId="4685525F" w14:textId="77777777" w:rsidR="000268B6" w:rsidRDefault="000268B6">
            <w:pPr>
              <w:pStyle w:val="TableParagraph"/>
              <w:rPr>
                <w:sz w:val="26"/>
              </w:rPr>
            </w:pPr>
          </w:p>
          <w:p w14:paraId="03B5D5B7" w14:textId="77777777" w:rsidR="000268B6" w:rsidRDefault="00B82A5C" w:rsidP="483AD763">
            <w:pPr>
              <w:pStyle w:val="TableParagraph"/>
              <w:spacing w:before="200"/>
              <w:ind w:left="106"/>
              <w:jc w:val="center"/>
              <w:rPr>
                <w:sz w:val="24"/>
                <w:szCs w:val="24"/>
              </w:rPr>
            </w:pPr>
            <w:r w:rsidRPr="483AD763">
              <w:rPr>
                <w:sz w:val="24"/>
                <w:szCs w:val="24"/>
              </w:rPr>
              <w:t>A</w:t>
            </w:r>
          </w:p>
          <w:p w14:paraId="71D480BB" w14:textId="77777777" w:rsidR="000268B6" w:rsidRDefault="000268B6" w:rsidP="483AD763">
            <w:pPr>
              <w:pStyle w:val="TableParagraph"/>
              <w:jc w:val="center"/>
              <w:rPr>
                <w:sz w:val="26"/>
                <w:szCs w:val="26"/>
              </w:rPr>
            </w:pPr>
          </w:p>
          <w:p w14:paraId="005B6911" w14:textId="77777777" w:rsidR="000268B6" w:rsidRDefault="000268B6" w:rsidP="483AD763">
            <w:pPr>
              <w:pStyle w:val="TableParagraph"/>
              <w:jc w:val="center"/>
              <w:rPr>
                <w:sz w:val="26"/>
                <w:szCs w:val="26"/>
              </w:rPr>
            </w:pPr>
          </w:p>
          <w:p w14:paraId="4DDA70A4" w14:textId="77777777" w:rsidR="000268B6" w:rsidRPr="00353852" w:rsidRDefault="000268B6" w:rsidP="483AD763">
            <w:pPr>
              <w:pStyle w:val="TableParagraph"/>
              <w:jc w:val="center"/>
              <w:rPr>
                <w:sz w:val="24"/>
                <w:szCs w:val="24"/>
              </w:rPr>
            </w:pPr>
          </w:p>
          <w:p w14:paraId="502017A6" w14:textId="7CF0D957" w:rsidR="000268B6" w:rsidRPr="00353852" w:rsidRDefault="005A3926" w:rsidP="005A3926">
            <w:pPr>
              <w:pStyle w:val="TableParagraph"/>
              <w:spacing w:before="5"/>
              <w:jc w:val="center"/>
              <w:rPr>
                <w:sz w:val="24"/>
                <w:szCs w:val="24"/>
              </w:rPr>
            </w:pPr>
            <w:r w:rsidRPr="00353852">
              <w:rPr>
                <w:sz w:val="24"/>
                <w:szCs w:val="24"/>
              </w:rPr>
              <w:t>I</w:t>
            </w:r>
            <w:r w:rsidR="00B145BA" w:rsidRPr="00353852">
              <w:rPr>
                <w:sz w:val="24"/>
                <w:szCs w:val="24"/>
              </w:rPr>
              <w:t>A</w:t>
            </w:r>
          </w:p>
          <w:p w14:paraId="7A381BE2" w14:textId="23481278" w:rsidR="000268B6" w:rsidRDefault="000268B6">
            <w:pPr>
              <w:pStyle w:val="TableParagraph"/>
              <w:ind w:left="222" w:right="214"/>
              <w:jc w:val="center"/>
              <w:rPr>
                <w:rFonts w:ascii="Times New Roman"/>
              </w:rPr>
            </w:pPr>
          </w:p>
        </w:tc>
      </w:tr>
    </w:tbl>
    <w:p w14:paraId="77D5B21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5C1DBF92" w14:textId="77777777" w:rsidR="000268B6" w:rsidRDefault="000268B6">
      <w:pPr>
        <w:pStyle w:val="BodyText"/>
        <w:rPr>
          <w:sz w:val="20"/>
        </w:rPr>
      </w:pPr>
    </w:p>
    <w:p w14:paraId="7C4B2C43"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18B17FBF" w14:textId="77777777" w:rsidTr="483AD763">
        <w:trPr>
          <w:trHeight w:val="808"/>
        </w:trPr>
        <w:tc>
          <w:tcPr>
            <w:tcW w:w="9070" w:type="dxa"/>
            <w:gridSpan w:val="3"/>
          </w:tcPr>
          <w:p w14:paraId="6AEDF994" w14:textId="77777777" w:rsidR="000268B6" w:rsidRDefault="000268B6">
            <w:pPr>
              <w:pStyle w:val="TableParagraph"/>
              <w:rPr>
                <w:sz w:val="28"/>
              </w:rPr>
            </w:pPr>
          </w:p>
          <w:p w14:paraId="468C8AB1" w14:textId="77777777" w:rsidR="000268B6" w:rsidRDefault="00B82A5C">
            <w:pPr>
              <w:pStyle w:val="TableParagraph"/>
              <w:ind w:left="3126" w:right="3123"/>
              <w:jc w:val="center"/>
              <w:rPr>
                <w:b/>
                <w:sz w:val="28"/>
              </w:rPr>
            </w:pPr>
            <w:r>
              <w:rPr>
                <w:b/>
                <w:sz w:val="28"/>
              </w:rPr>
              <w:t>Person Specification</w:t>
            </w:r>
          </w:p>
        </w:tc>
      </w:tr>
      <w:tr w:rsidR="000268B6" w14:paraId="4421D8C6" w14:textId="77777777" w:rsidTr="483AD763">
        <w:trPr>
          <w:trHeight w:val="3398"/>
        </w:trPr>
        <w:tc>
          <w:tcPr>
            <w:tcW w:w="2912" w:type="dxa"/>
          </w:tcPr>
          <w:p w14:paraId="6C7E74E3" w14:textId="77777777" w:rsidR="000268B6" w:rsidRDefault="000268B6">
            <w:pPr>
              <w:pStyle w:val="TableParagraph"/>
              <w:rPr>
                <w:rFonts w:ascii="Times New Roman"/>
                <w:sz w:val="24"/>
              </w:rPr>
            </w:pPr>
          </w:p>
        </w:tc>
        <w:tc>
          <w:tcPr>
            <w:tcW w:w="5464" w:type="dxa"/>
          </w:tcPr>
          <w:p w14:paraId="4A5712A3"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0972DFE5" w14:textId="77777777" w:rsidR="000268B6" w:rsidRDefault="000268B6">
            <w:pPr>
              <w:pStyle w:val="TableParagraph"/>
              <w:spacing w:before="10"/>
              <w:rPr>
                <w:sz w:val="35"/>
              </w:rPr>
            </w:pPr>
          </w:p>
          <w:p w14:paraId="1703FE27"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0F39ED38" w14:textId="77777777" w:rsidR="000268B6" w:rsidRDefault="000268B6">
            <w:pPr>
              <w:pStyle w:val="TableParagraph"/>
              <w:spacing w:before="1"/>
              <w:rPr>
                <w:sz w:val="24"/>
              </w:rPr>
            </w:pPr>
          </w:p>
          <w:p w14:paraId="3C4E4906"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22543031" w14:textId="4CF41A7C" w:rsidR="000268B6" w:rsidRPr="005A3926" w:rsidRDefault="00B145BA" w:rsidP="005A3926">
            <w:pPr>
              <w:pStyle w:val="TableParagraph"/>
              <w:jc w:val="center"/>
              <w:rPr>
                <w:sz w:val="26"/>
              </w:rPr>
            </w:pPr>
            <w:r w:rsidRPr="005A3926">
              <w:t>TI</w:t>
            </w:r>
          </w:p>
          <w:p w14:paraId="12C98672" w14:textId="77777777" w:rsidR="000268B6" w:rsidRDefault="000268B6" w:rsidP="483AD763">
            <w:pPr>
              <w:pStyle w:val="TableParagraph"/>
              <w:jc w:val="center"/>
              <w:rPr>
                <w:sz w:val="26"/>
                <w:szCs w:val="26"/>
              </w:rPr>
            </w:pPr>
          </w:p>
          <w:p w14:paraId="58377132" w14:textId="77777777" w:rsidR="000268B6" w:rsidRDefault="000268B6" w:rsidP="483AD763">
            <w:pPr>
              <w:pStyle w:val="TableParagraph"/>
              <w:spacing w:before="3"/>
              <w:jc w:val="center"/>
              <w:rPr>
                <w:sz w:val="27"/>
                <w:szCs w:val="27"/>
              </w:rPr>
            </w:pPr>
          </w:p>
          <w:p w14:paraId="61FE6454" w14:textId="77777777" w:rsidR="000268B6" w:rsidRDefault="00B82A5C" w:rsidP="005A3926">
            <w:pPr>
              <w:pStyle w:val="TableParagraph"/>
              <w:spacing w:before="1"/>
              <w:ind w:left="106"/>
              <w:jc w:val="center"/>
              <w:rPr>
                <w:sz w:val="24"/>
              </w:rPr>
            </w:pPr>
            <w:r>
              <w:rPr>
                <w:sz w:val="24"/>
              </w:rPr>
              <w:t>IA</w:t>
            </w:r>
          </w:p>
          <w:p w14:paraId="775BCA32" w14:textId="77777777" w:rsidR="000268B6" w:rsidRDefault="000268B6" w:rsidP="483AD763">
            <w:pPr>
              <w:pStyle w:val="TableParagraph"/>
              <w:jc w:val="center"/>
              <w:rPr>
                <w:sz w:val="26"/>
                <w:szCs w:val="26"/>
              </w:rPr>
            </w:pPr>
          </w:p>
          <w:p w14:paraId="1768DEA5" w14:textId="77777777" w:rsidR="000268B6" w:rsidRDefault="000268B6" w:rsidP="483AD763">
            <w:pPr>
              <w:pStyle w:val="TableParagraph"/>
              <w:jc w:val="center"/>
              <w:rPr>
                <w:sz w:val="26"/>
                <w:szCs w:val="26"/>
              </w:rPr>
            </w:pPr>
          </w:p>
          <w:p w14:paraId="2D322ACC" w14:textId="77777777" w:rsidR="000268B6" w:rsidRDefault="000268B6" w:rsidP="483AD763">
            <w:pPr>
              <w:pStyle w:val="TableParagraph"/>
              <w:spacing w:before="11"/>
              <w:jc w:val="center"/>
              <w:rPr>
                <w:sz w:val="32"/>
                <w:szCs w:val="32"/>
              </w:rPr>
            </w:pPr>
          </w:p>
          <w:p w14:paraId="78A09931" w14:textId="77777777" w:rsidR="000268B6" w:rsidRDefault="00B82A5C" w:rsidP="005A3926">
            <w:pPr>
              <w:pStyle w:val="TableParagraph"/>
              <w:ind w:left="106"/>
              <w:jc w:val="center"/>
              <w:rPr>
                <w:sz w:val="24"/>
              </w:rPr>
            </w:pPr>
            <w:r>
              <w:rPr>
                <w:sz w:val="24"/>
              </w:rPr>
              <w:t>IA</w:t>
            </w:r>
          </w:p>
        </w:tc>
      </w:tr>
      <w:tr w:rsidR="000268B6" w14:paraId="6F6ED9C2" w14:textId="77777777" w:rsidTr="483AD763">
        <w:trPr>
          <w:trHeight w:val="2155"/>
        </w:trPr>
        <w:tc>
          <w:tcPr>
            <w:tcW w:w="2912" w:type="dxa"/>
          </w:tcPr>
          <w:p w14:paraId="6185F407" w14:textId="77777777" w:rsidR="000268B6" w:rsidRDefault="000268B6">
            <w:pPr>
              <w:pStyle w:val="TableParagraph"/>
              <w:rPr>
                <w:sz w:val="26"/>
              </w:rPr>
            </w:pPr>
          </w:p>
          <w:p w14:paraId="6AEF910C"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039C77C4"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24AB5E2A" w14:textId="77777777" w:rsidR="000268B6" w:rsidRDefault="000268B6">
            <w:pPr>
              <w:pStyle w:val="TableParagraph"/>
              <w:spacing w:before="5"/>
              <w:rPr>
                <w:sz w:val="24"/>
              </w:rPr>
            </w:pPr>
          </w:p>
          <w:p w14:paraId="5D48416E"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8030070" w14:textId="77777777" w:rsidR="000268B6" w:rsidRDefault="00B82A5C" w:rsidP="483AD763">
            <w:pPr>
              <w:pStyle w:val="TableParagraph"/>
              <w:spacing w:before="82"/>
              <w:ind w:left="106"/>
              <w:jc w:val="center"/>
              <w:rPr>
                <w:sz w:val="24"/>
                <w:szCs w:val="24"/>
              </w:rPr>
            </w:pPr>
            <w:r w:rsidRPr="483AD763">
              <w:rPr>
                <w:sz w:val="24"/>
                <w:szCs w:val="24"/>
              </w:rPr>
              <w:t>IA</w:t>
            </w:r>
          </w:p>
          <w:p w14:paraId="66349C9B" w14:textId="77777777" w:rsidR="000268B6" w:rsidRDefault="000268B6" w:rsidP="483AD763">
            <w:pPr>
              <w:pStyle w:val="TableParagraph"/>
              <w:jc w:val="center"/>
              <w:rPr>
                <w:sz w:val="26"/>
                <w:szCs w:val="26"/>
              </w:rPr>
            </w:pPr>
          </w:p>
          <w:p w14:paraId="0B68D0EF" w14:textId="77777777" w:rsidR="000268B6" w:rsidRDefault="000268B6" w:rsidP="483AD763">
            <w:pPr>
              <w:pStyle w:val="TableParagraph"/>
              <w:jc w:val="center"/>
              <w:rPr>
                <w:sz w:val="26"/>
                <w:szCs w:val="26"/>
              </w:rPr>
            </w:pPr>
          </w:p>
          <w:p w14:paraId="4F242682" w14:textId="77777777" w:rsidR="000268B6" w:rsidRDefault="000268B6" w:rsidP="483AD763">
            <w:pPr>
              <w:pStyle w:val="TableParagraph"/>
              <w:spacing w:before="1"/>
              <w:jc w:val="center"/>
              <w:rPr>
                <w:sz w:val="32"/>
                <w:szCs w:val="32"/>
              </w:rPr>
            </w:pPr>
          </w:p>
          <w:p w14:paraId="38E62038" w14:textId="77777777" w:rsidR="000268B6" w:rsidRDefault="00B82A5C" w:rsidP="483AD763">
            <w:pPr>
              <w:pStyle w:val="TableParagraph"/>
              <w:ind w:left="106"/>
              <w:jc w:val="center"/>
              <w:rPr>
                <w:sz w:val="24"/>
                <w:szCs w:val="24"/>
              </w:rPr>
            </w:pPr>
            <w:r w:rsidRPr="483AD763">
              <w:rPr>
                <w:sz w:val="24"/>
                <w:szCs w:val="24"/>
              </w:rPr>
              <w:t>IA</w:t>
            </w:r>
          </w:p>
        </w:tc>
      </w:tr>
      <w:tr w:rsidR="000268B6" w14:paraId="280FBBF4" w14:textId="77777777" w:rsidTr="483AD763">
        <w:trPr>
          <w:trHeight w:val="3395"/>
        </w:trPr>
        <w:tc>
          <w:tcPr>
            <w:tcW w:w="2912" w:type="dxa"/>
          </w:tcPr>
          <w:p w14:paraId="0AA4EA61" w14:textId="77777777" w:rsidR="000268B6" w:rsidRDefault="000268B6">
            <w:pPr>
              <w:pStyle w:val="TableParagraph"/>
              <w:rPr>
                <w:sz w:val="26"/>
              </w:rPr>
            </w:pPr>
          </w:p>
          <w:p w14:paraId="73C04B4D" w14:textId="77777777" w:rsidR="000268B6" w:rsidRDefault="000268B6">
            <w:pPr>
              <w:pStyle w:val="TableParagraph"/>
              <w:rPr>
                <w:sz w:val="26"/>
              </w:rPr>
            </w:pPr>
          </w:p>
          <w:p w14:paraId="3315AE6D" w14:textId="77777777" w:rsidR="000268B6" w:rsidRDefault="000268B6">
            <w:pPr>
              <w:pStyle w:val="TableParagraph"/>
              <w:rPr>
                <w:sz w:val="26"/>
              </w:rPr>
            </w:pPr>
          </w:p>
          <w:p w14:paraId="61D1635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38DCCEFB" w14:textId="15D241AA"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FE0A1E" w:rsidRPr="003A526D">
              <w:rPr>
                <w:sz w:val="24"/>
              </w:rPr>
              <w:t>Jewellery Design</w:t>
            </w:r>
            <w:r w:rsidR="00FE0A1E">
              <w:rPr>
                <w:b/>
                <w:sz w:val="24"/>
              </w:rPr>
              <w:t xml:space="preserve"> </w:t>
            </w:r>
            <w:r>
              <w:rPr>
                <w:sz w:val="24"/>
              </w:rPr>
              <w:t>activity and is relevant to the goals of the Programme, College and University.</w:t>
            </w:r>
          </w:p>
          <w:p w14:paraId="09FD4CE0" w14:textId="77777777" w:rsidR="000268B6" w:rsidRDefault="000268B6">
            <w:pPr>
              <w:pStyle w:val="TableParagraph"/>
              <w:spacing w:before="4"/>
              <w:rPr>
                <w:sz w:val="24"/>
              </w:rPr>
            </w:pPr>
          </w:p>
          <w:p w14:paraId="557AF11C"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6880A0CD" w14:textId="77777777" w:rsidR="000268B6" w:rsidRDefault="000268B6">
            <w:pPr>
              <w:pStyle w:val="TableParagraph"/>
              <w:rPr>
                <w:sz w:val="26"/>
              </w:rPr>
            </w:pPr>
          </w:p>
          <w:p w14:paraId="29A5CC50" w14:textId="77777777" w:rsidR="000268B6" w:rsidRDefault="00B82A5C" w:rsidP="483AD763">
            <w:pPr>
              <w:pStyle w:val="TableParagraph"/>
              <w:spacing w:before="198"/>
              <w:ind w:left="106"/>
              <w:jc w:val="center"/>
              <w:rPr>
                <w:sz w:val="24"/>
                <w:szCs w:val="24"/>
              </w:rPr>
            </w:pPr>
            <w:r w:rsidRPr="483AD763">
              <w:rPr>
                <w:sz w:val="24"/>
                <w:szCs w:val="24"/>
              </w:rPr>
              <w:t>IA</w:t>
            </w:r>
          </w:p>
          <w:p w14:paraId="589BEBDB" w14:textId="77777777" w:rsidR="000268B6" w:rsidRDefault="000268B6" w:rsidP="483AD763">
            <w:pPr>
              <w:pStyle w:val="TableParagraph"/>
              <w:jc w:val="center"/>
              <w:rPr>
                <w:sz w:val="26"/>
                <w:szCs w:val="26"/>
              </w:rPr>
            </w:pPr>
          </w:p>
          <w:p w14:paraId="70B425BE" w14:textId="77777777" w:rsidR="000268B6" w:rsidRDefault="000268B6" w:rsidP="483AD763">
            <w:pPr>
              <w:pStyle w:val="TableParagraph"/>
              <w:jc w:val="center"/>
              <w:rPr>
                <w:sz w:val="26"/>
                <w:szCs w:val="26"/>
              </w:rPr>
            </w:pPr>
          </w:p>
          <w:p w14:paraId="4A18ED86" w14:textId="77777777" w:rsidR="000268B6" w:rsidRDefault="000268B6" w:rsidP="483AD763">
            <w:pPr>
              <w:pStyle w:val="TableParagraph"/>
              <w:jc w:val="center"/>
              <w:rPr>
                <w:sz w:val="26"/>
                <w:szCs w:val="26"/>
              </w:rPr>
            </w:pPr>
          </w:p>
          <w:p w14:paraId="395CFF21" w14:textId="77777777" w:rsidR="000268B6" w:rsidRDefault="000268B6" w:rsidP="483AD763">
            <w:pPr>
              <w:pStyle w:val="TableParagraph"/>
              <w:jc w:val="center"/>
              <w:rPr>
                <w:sz w:val="26"/>
                <w:szCs w:val="26"/>
              </w:rPr>
            </w:pPr>
          </w:p>
          <w:p w14:paraId="3FB45979" w14:textId="77777777" w:rsidR="000268B6" w:rsidRDefault="000268B6" w:rsidP="483AD763">
            <w:pPr>
              <w:pStyle w:val="TableParagraph"/>
              <w:jc w:val="center"/>
              <w:rPr>
                <w:sz w:val="26"/>
                <w:szCs w:val="26"/>
              </w:rPr>
            </w:pPr>
          </w:p>
          <w:p w14:paraId="04D9518D" w14:textId="77777777" w:rsidR="000268B6" w:rsidRDefault="000268B6" w:rsidP="483AD763">
            <w:pPr>
              <w:pStyle w:val="TableParagraph"/>
              <w:jc w:val="center"/>
              <w:rPr>
                <w:sz w:val="28"/>
                <w:szCs w:val="28"/>
              </w:rPr>
            </w:pPr>
          </w:p>
          <w:p w14:paraId="201A327D" w14:textId="77777777" w:rsidR="000268B6" w:rsidRDefault="00B82A5C" w:rsidP="483AD763">
            <w:pPr>
              <w:pStyle w:val="TableParagraph"/>
              <w:ind w:left="106"/>
              <w:jc w:val="center"/>
              <w:rPr>
                <w:sz w:val="24"/>
                <w:szCs w:val="24"/>
              </w:rPr>
            </w:pPr>
            <w:r w:rsidRPr="483AD763">
              <w:rPr>
                <w:sz w:val="24"/>
                <w:szCs w:val="24"/>
              </w:rPr>
              <w:t>IA</w:t>
            </w:r>
          </w:p>
        </w:tc>
      </w:tr>
      <w:tr w:rsidR="000268B6" w14:paraId="3E95ED43" w14:textId="77777777" w:rsidTr="483AD763">
        <w:trPr>
          <w:trHeight w:val="1327"/>
        </w:trPr>
        <w:tc>
          <w:tcPr>
            <w:tcW w:w="2912" w:type="dxa"/>
          </w:tcPr>
          <w:p w14:paraId="7EAA519C" w14:textId="77777777" w:rsidR="000268B6" w:rsidRDefault="000268B6">
            <w:pPr>
              <w:pStyle w:val="TableParagraph"/>
              <w:spacing w:before="3"/>
              <w:rPr>
                <w:sz w:val="25"/>
              </w:rPr>
            </w:pPr>
          </w:p>
          <w:p w14:paraId="6709C2EF"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7C882F00"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1379CD03" w14:textId="70CDD3BB" w:rsidR="483AD763" w:rsidRDefault="483AD763" w:rsidP="483AD763">
            <w:pPr>
              <w:pStyle w:val="TableParagraph"/>
              <w:spacing w:before="85"/>
              <w:ind w:left="106"/>
              <w:rPr>
                <w:sz w:val="24"/>
                <w:szCs w:val="24"/>
              </w:rPr>
            </w:pPr>
          </w:p>
          <w:p w14:paraId="0F800D96" w14:textId="77777777" w:rsidR="000268B6" w:rsidRDefault="00B82A5C" w:rsidP="483AD763">
            <w:pPr>
              <w:pStyle w:val="TableParagraph"/>
              <w:spacing w:before="85"/>
              <w:ind w:left="106"/>
              <w:jc w:val="center"/>
              <w:rPr>
                <w:sz w:val="24"/>
                <w:szCs w:val="24"/>
              </w:rPr>
            </w:pPr>
            <w:r w:rsidRPr="483AD763">
              <w:rPr>
                <w:sz w:val="24"/>
                <w:szCs w:val="24"/>
              </w:rPr>
              <w:t>IA</w:t>
            </w:r>
          </w:p>
        </w:tc>
      </w:tr>
    </w:tbl>
    <w:p w14:paraId="18BBFEE8"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612C" w14:textId="77777777" w:rsidR="00BD4F34" w:rsidRDefault="00BD4F34">
      <w:r>
        <w:separator/>
      </w:r>
    </w:p>
  </w:endnote>
  <w:endnote w:type="continuationSeparator" w:id="0">
    <w:p w14:paraId="2575E272" w14:textId="77777777" w:rsidR="00BD4F34" w:rsidRDefault="00BD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5C56"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23848668" wp14:editId="2E25027F">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E694"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23848668">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14:paraId="75BAE694"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5CDD9D40" wp14:editId="3CE6754B">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43BA3" w14:textId="612F02A9" w:rsidR="000268B6" w:rsidRDefault="00B82A5C">
                          <w:pPr>
                            <w:pStyle w:val="BodyText"/>
                            <w:spacing w:before="12"/>
                            <w:ind w:left="60"/>
                          </w:pPr>
                          <w:r>
                            <w:fldChar w:fldCharType="begin"/>
                          </w:r>
                          <w:r>
                            <w:rPr>
                              <w:w w:val="99"/>
                            </w:rPr>
                            <w:instrText xml:space="preserve"> PAGE </w:instrText>
                          </w:r>
                          <w:r>
                            <w:fldChar w:fldCharType="separate"/>
                          </w:r>
                          <w:r w:rsidR="00BD08D8">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CDD9D40">
              <v:stroke joinstyle="miter"/>
              <v:path gradientshapeok="t" o:connecttype="rect"/>
            </v:shapetype>
            <v:shape id="Text Box 1"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v:textbox inset="0,0,0,0">
                <w:txbxContent>
                  <w:p w:rsidR="000268B6" w:rsidRDefault="00B82A5C" w14:paraId="36843BA3" w14:textId="612F02A9">
                    <w:pPr>
                      <w:pStyle w:val="BodyText"/>
                      <w:spacing w:before="12"/>
                      <w:ind w:left="60"/>
                    </w:pPr>
                    <w:r>
                      <w:fldChar w:fldCharType="begin"/>
                    </w:r>
                    <w:r>
                      <w:rPr>
                        <w:w w:val="99"/>
                      </w:rPr>
                      <w:instrText xml:space="preserve"> PAGE </w:instrText>
                    </w:r>
                    <w:r>
                      <w:fldChar w:fldCharType="separate"/>
                    </w:r>
                    <w:r w:rsidR="00BD08D8">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B6C1" w14:textId="77777777" w:rsidR="00BD4F34" w:rsidRDefault="00BD4F34">
      <w:r>
        <w:separator/>
      </w:r>
    </w:p>
  </w:footnote>
  <w:footnote w:type="continuationSeparator" w:id="0">
    <w:p w14:paraId="220AA25E" w14:textId="77777777" w:rsidR="00BD4F34" w:rsidRDefault="00BD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80A4"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4986EEAD" wp14:editId="587F379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9102F"/>
    <w:rsid w:val="000F7B31"/>
    <w:rsid w:val="001127C4"/>
    <w:rsid w:val="0012241D"/>
    <w:rsid w:val="00226782"/>
    <w:rsid w:val="00353852"/>
    <w:rsid w:val="003A17C6"/>
    <w:rsid w:val="003A526D"/>
    <w:rsid w:val="00465BA9"/>
    <w:rsid w:val="004E5353"/>
    <w:rsid w:val="005A3926"/>
    <w:rsid w:val="00616961"/>
    <w:rsid w:val="00692922"/>
    <w:rsid w:val="00781C89"/>
    <w:rsid w:val="007B5D0E"/>
    <w:rsid w:val="007F7C99"/>
    <w:rsid w:val="008F07EB"/>
    <w:rsid w:val="009C536A"/>
    <w:rsid w:val="009D0754"/>
    <w:rsid w:val="009D5544"/>
    <w:rsid w:val="00B145BA"/>
    <w:rsid w:val="00B82A5C"/>
    <w:rsid w:val="00BD08D8"/>
    <w:rsid w:val="00BD4F34"/>
    <w:rsid w:val="00C47F38"/>
    <w:rsid w:val="00CF155E"/>
    <w:rsid w:val="00DF1A35"/>
    <w:rsid w:val="00FE0A1E"/>
    <w:rsid w:val="29090C00"/>
    <w:rsid w:val="29FB08E6"/>
    <w:rsid w:val="38CCC107"/>
    <w:rsid w:val="483AD763"/>
    <w:rsid w:val="7044D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74F54"/>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0F7B31"/>
  </w:style>
  <w:style w:type="character" w:customStyle="1" w:styleId="Mention1">
    <w:name w:val="Mention1"/>
    <w:basedOn w:val="DefaultParagraphFont"/>
    <w:uiPriority w:val="99"/>
    <w:unhideWhenUsed/>
    <w:rsid w:val="000F7B31"/>
    <w:rPr>
      <w:color w:val="2B579A"/>
      <w:shd w:val="clear" w:color="auto" w:fill="E6E6E6"/>
    </w:rPr>
  </w:style>
  <w:style w:type="paragraph" w:styleId="BalloonText">
    <w:name w:val="Balloon Text"/>
    <w:basedOn w:val="Normal"/>
    <w:link w:val="BalloonTextChar"/>
    <w:uiPriority w:val="99"/>
    <w:semiHidden/>
    <w:unhideWhenUsed/>
    <w:rsid w:val="000F7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31"/>
    <w:rPr>
      <w:rFonts w:ascii="Segoe UI" w:eastAsia="Arial" w:hAnsi="Segoe UI" w:cs="Segoe UI"/>
      <w:sz w:val="18"/>
      <w:szCs w:val="18"/>
      <w:lang w:val="en-GB" w:eastAsia="en-GB" w:bidi="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GB" w:eastAsia="en-GB"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33FDE-9DE9-4842-A52D-ACD408D8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1064</Words>
  <Characters>6069</Characters>
  <Application>Microsoft Office Word</Application>
  <DocSecurity>0</DocSecurity>
  <Lines>50</Lines>
  <Paragraphs>14</Paragraphs>
  <ScaleCrop>false</ScaleCrop>
  <Company>University of the Arts London</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Clara Adenuga</cp:lastModifiedBy>
  <cp:revision>11</cp:revision>
  <dcterms:created xsi:type="dcterms:W3CDTF">2021-05-18T11:54:00Z</dcterms:created>
  <dcterms:modified xsi:type="dcterms:W3CDTF">2021-05-23T11:05:00Z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