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BDB76" w14:textId="77777777" w:rsidR="00594C01" w:rsidRPr="001C0D44" w:rsidRDefault="000767B2">
      <w:pPr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1C0D4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 wp14:anchorId="4F601374" wp14:editId="33D721DB">
            <wp:simplePos x="0" y="0"/>
            <wp:positionH relativeFrom="column">
              <wp:posOffset>-64135</wp:posOffset>
            </wp:positionH>
            <wp:positionV relativeFrom="paragraph">
              <wp:posOffset>-785495</wp:posOffset>
            </wp:positionV>
            <wp:extent cx="2876550" cy="533400"/>
            <wp:effectExtent l="0" t="0" r="0" b="0"/>
            <wp:wrapTopAndBottom/>
            <wp:docPr id="3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410"/>
      </w:tblGrid>
      <w:tr w:rsidR="00594C01" w:rsidRPr="001C0D44" w14:paraId="1AD39D6E" w14:textId="77777777" w:rsidTr="00C64F46">
        <w:tc>
          <w:tcPr>
            <w:tcW w:w="9988" w:type="dxa"/>
            <w:gridSpan w:val="4"/>
            <w:tcBorders>
              <w:bottom w:val="single" w:sz="8" w:space="0" w:color="auto"/>
            </w:tcBorders>
          </w:tcPr>
          <w:p w14:paraId="307F32FB" w14:textId="77777777" w:rsidR="00594C01" w:rsidRPr="001C0D44" w:rsidRDefault="00594C01" w:rsidP="007315B3">
            <w:pPr>
              <w:pStyle w:val="Heading3"/>
              <w:rPr>
                <w:b w:val="0"/>
                <w:sz w:val="20"/>
                <w:szCs w:val="20"/>
              </w:rPr>
            </w:pPr>
            <w:r w:rsidRPr="001C0D44">
              <w:rPr>
                <w:sz w:val="20"/>
                <w:szCs w:val="20"/>
              </w:rPr>
              <w:t>JOB DESCRIPTION</w:t>
            </w:r>
          </w:p>
        </w:tc>
      </w:tr>
      <w:tr w:rsidR="00594C01" w:rsidRPr="001C0D44" w14:paraId="13BF06FD" w14:textId="77777777" w:rsidTr="00C64F46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34B3B0F" w14:textId="146A8403" w:rsidR="00594C01" w:rsidRPr="001C0D44" w:rsidRDefault="00594C01" w:rsidP="00E11A99">
            <w:pPr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0767B2" w:rsidRPr="001C0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411">
              <w:rPr>
                <w:rFonts w:ascii="Arial" w:hAnsi="Arial" w:cs="Arial"/>
                <w:sz w:val="20"/>
                <w:szCs w:val="20"/>
              </w:rPr>
              <w:t>Events and Venue Partnerships</w:t>
            </w:r>
            <w:r w:rsidR="00E11A99">
              <w:rPr>
                <w:rFonts w:ascii="Arial" w:hAnsi="Arial" w:cs="Arial"/>
                <w:sz w:val="20"/>
                <w:szCs w:val="20"/>
              </w:rPr>
              <w:t xml:space="preserve"> Coordinator </w:t>
            </w:r>
          </w:p>
        </w:tc>
        <w:tc>
          <w:tcPr>
            <w:tcW w:w="4480" w:type="dxa"/>
            <w:gridSpan w:val="2"/>
            <w:tcBorders>
              <w:left w:val="nil"/>
              <w:bottom w:val="nil"/>
            </w:tcBorders>
            <w:vAlign w:val="center"/>
          </w:tcPr>
          <w:p w14:paraId="38258DD5" w14:textId="15745AE8" w:rsidR="00594C01" w:rsidRPr="001C0D44" w:rsidRDefault="00143C49" w:rsidP="00A25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1C0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411">
              <w:rPr>
                <w:rFonts w:ascii="Arial" w:hAnsi="Arial" w:cs="Arial"/>
                <w:sz w:val="20"/>
                <w:szCs w:val="20"/>
              </w:rPr>
              <w:t>Events and Exhibitions Manager</w:t>
            </w:r>
          </w:p>
        </w:tc>
      </w:tr>
      <w:tr w:rsidR="00143C49" w:rsidRPr="001C0D44" w14:paraId="420CD097" w14:textId="77777777" w:rsidTr="00C64F46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227BCCE3" w14:textId="2AEBE3FD" w:rsidR="00143C49" w:rsidRPr="001C0D44" w:rsidRDefault="00143C49" w:rsidP="00CB54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56">
              <w:rPr>
                <w:rFonts w:ascii="Arial" w:hAnsi="Arial" w:cs="Arial"/>
                <w:sz w:val="20"/>
                <w:szCs w:val="20"/>
              </w:rPr>
              <w:t>1 year</w:t>
            </w:r>
            <w:r w:rsidR="00522787">
              <w:rPr>
                <w:rFonts w:ascii="Arial" w:hAnsi="Arial" w:cs="Arial"/>
                <w:sz w:val="20"/>
                <w:szCs w:val="20"/>
              </w:rPr>
              <w:t xml:space="preserve"> fixed term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E40E" w14:textId="0712FCEB" w:rsidR="00143C49" w:rsidRPr="001C0D44" w:rsidRDefault="00143C49" w:rsidP="00522787">
            <w:pPr>
              <w:ind w:left="1877"/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198C9A6C" w14:textId="77777777" w:rsidR="00143C49" w:rsidRPr="001C0D44" w:rsidRDefault="00143C49" w:rsidP="00522787">
            <w:p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Pr="001C0D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94C01" w:rsidRPr="001C0D44" w14:paraId="09A95471" w14:textId="77777777" w:rsidTr="00C64F46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AB19E9" w14:textId="2BD02676" w:rsidR="00594C01" w:rsidRPr="00C64F46" w:rsidRDefault="00143C49" w:rsidP="00BD246B">
            <w:pPr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1C0D4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A3A6B" w:rsidRPr="00EA3A6B">
              <w:rPr>
                <w:rFonts w:ascii="Arial" w:hAnsi="Arial" w:cs="Arial"/>
                <w:sz w:val="20"/>
                <w:szCs w:val="20"/>
              </w:rPr>
              <w:t>£28,274 - £34,515</w:t>
            </w:r>
            <w:r w:rsidR="00EA3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A6B" w:rsidRPr="00E11A99">
              <w:rPr>
                <w:rFonts w:ascii="Arial" w:hAnsi="Arial" w:cs="Arial"/>
                <w:sz w:val="20"/>
                <w:szCs w:val="20"/>
                <w:lang w:val="en-US"/>
              </w:rPr>
              <w:t>per annum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0DA615" w14:textId="77777777" w:rsidR="00594C01" w:rsidRPr="001C0D44" w:rsidRDefault="00143C49" w:rsidP="00BD2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4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4C01" w:rsidRPr="001C0D44" w14:paraId="5FB7EB12" w14:textId="77777777" w:rsidTr="00C64F46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401925B4" w14:textId="77777777" w:rsidR="00594C01" w:rsidRPr="001C0D44" w:rsidRDefault="00143C49" w:rsidP="00BD246B">
            <w:pPr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bCs/>
                <w:sz w:val="20"/>
                <w:szCs w:val="20"/>
              </w:rPr>
              <w:t>College/Service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46B">
              <w:rPr>
                <w:rFonts w:ascii="Arial" w:hAnsi="Arial" w:cs="Arial"/>
                <w:sz w:val="20"/>
                <w:szCs w:val="20"/>
              </w:rPr>
              <w:t>London College of Communication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</w:tcBorders>
            <w:vAlign w:val="center"/>
          </w:tcPr>
          <w:p w14:paraId="1FC83C24" w14:textId="77777777" w:rsidR="00594C01" w:rsidRPr="001C0D44" w:rsidRDefault="00143C49" w:rsidP="00BD2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3E3013" w:rsidRPr="001C0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46B">
              <w:rPr>
                <w:rFonts w:ascii="Arial" w:hAnsi="Arial" w:cs="Arial"/>
                <w:sz w:val="20"/>
                <w:szCs w:val="20"/>
              </w:rPr>
              <w:t>Elephant and Castle</w:t>
            </w:r>
          </w:p>
        </w:tc>
      </w:tr>
      <w:tr w:rsidR="00594C01" w:rsidRPr="001C0D44" w14:paraId="2BD439BB" w14:textId="77777777" w:rsidTr="00C64F46">
        <w:tc>
          <w:tcPr>
            <w:tcW w:w="9988" w:type="dxa"/>
            <w:gridSpan w:val="4"/>
          </w:tcPr>
          <w:p w14:paraId="2DC20202" w14:textId="77777777" w:rsidR="00594C01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1C0D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9EF3F7" w14:textId="77777777" w:rsidR="005B722A" w:rsidRPr="009F4293" w:rsidRDefault="005B722A" w:rsidP="005B722A">
            <w:pPr>
              <w:rPr>
                <w:rFonts w:ascii="Arial" w:hAnsi="Arial" w:cs="Arial"/>
                <w:sz w:val="20"/>
                <w:szCs w:val="20"/>
              </w:rPr>
            </w:pPr>
            <w:r w:rsidRPr="001F2B51">
              <w:rPr>
                <w:rFonts w:ascii="Arial" w:hAnsi="Arial" w:cs="Arial"/>
                <w:sz w:val="20"/>
                <w:szCs w:val="20"/>
              </w:rPr>
              <w:t>London College of Communication is a pioneering world leader in creative communications education</w:t>
            </w:r>
            <w:r w:rsidRPr="009F429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We nurture and develop the critical, creative, and technical excellence needed to discover new possibilities and practices in creative communications, through a diverse, world-leading community of teaching, research and partnerships with industry. Future plans for the College include</w:t>
            </w:r>
            <w:r w:rsidRPr="009F4293">
              <w:rPr>
                <w:rFonts w:ascii="Arial" w:hAnsi="Arial" w:cs="Arial"/>
                <w:sz w:val="20"/>
                <w:szCs w:val="20"/>
              </w:rPr>
              <w:t xml:space="preserve"> a cutting edge new building that will allow us to </w:t>
            </w:r>
            <w:r>
              <w:rPr>
                <w:rFonts w:ascii="Arial" w:hAnsi="Arial" w:cs="Arial"/>
                <w:sz w:val="20"/>
                <w:szCs w:val="20"/>
              </w:rPr>
              <w:t>explore</w:t>
            </w:r>
            <w:r w:rsidRPr="009F42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our approach to learning and teaching, </w:t>
            </w:r>
            <w:r w:rsidRPr="009F4293">
              <w:rPr>
                <w:rFonts w:ascii="Arial" w:hAnsi="Arial" w:cs="Arial"/>
                <w:sz w:val="20"/>
                <w:szCs w:val="20"/>
              </w:rPr>
              <w:t>engag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9F4293">
              <w:rPr>
                <w:rFonts w:ascii="Arial" w:hAnsi="Arial" w:cs="Arial"/>
                <w:sz w:val="20"/>
                <w:szCs w:val="20"/>
              </w:rPr>
              <w:t>with our communities, and contribut</w:t>
            </w:r>
            <w:r>
              <w:rPr>
                <w:rFonts w:ascii="Arial" w:hAnsi="Arial" w:cs="Arial"/>
                <w:sz w:val="20"/>
                <w:szCs w:val="20"/>
              </w:rPr>
              <w:t>ion</w:t>
            </w:r>
            <w:r w:rsidRPr="009F4293">
              <w:rPr>
                <w:rFonts w:ascii="Arial" w:hAnsi="Arial" w:cs="Arial"/>
                <w:sz w:val="20"/>
                <w:szCs w:val="20"/>
              </w:rPr>
              <w:t xml:space="preserve"> to the wider creative and cultural landscape.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102210C" w14:textId="3C1E3F6B" w:rsidR="005B722A" w:rsidRDefault="005B722A" w:rsidP="005B722A">
            <w:pPr>
              <w:rPr>
                <w:rFonts w:ascii="Arial" w:hAnsi="Arial" w:cs="Arial"/>
                <w:sz w:val="20"/>
                <w:szCs w:val="20"/>
              </w:rPr>
            </w:pPr>
            <w:r w:rsidRPr="008B0C9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ondon </w:t>
            </w:r>
            <w:r w:rsidRPr="008B0C9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ollege of </w:t>
            </w:r>
            <w:r w:rsidRPr="008B0C9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ommunication</w:t>
            </w:r>
            <w:r w:rsidRPr="008B0C99">
              <w:rPr>
                <w:rFonts w:ascii="Arial" w:hAnsi="Arial" w:cs="Arial"/>
                <w:sz w:val="20"/>
                <w:szCs w:val="20"/>
              </w:rPr>
              <w:t xml:space="preserve"> runs an annual prog</w:t>
            </w:r>
            <w:r w:rsidRPr="00D73818">
              <w:rPr>
                <w:rFonts w:ascii="Arial" w:hAnsi="Arial" w:cs="Arial"/>
                <w:sz w:val="20"/>
                <w:szCs w:val="20"/>
              </w:rPr>
              <w:t xml:space="preserve">ramme </w:t>
            </w:r>
            <w:r>
              <w:rPr>
                <w:rFonts w:ascii="Arial" w:hAnsi="Arial" w:cs="Arial"/>
                <w:sz w:val="20"/>
                <w:szCs w:val="20"/>
              </w:rPr>
              <w:t xml:space="preserve">of exhibitions and events </w:t>
            </w:r>
            <w:r w:rsidRPr="00D73818">
              <w:rPr>
                <w:rFonts w:ascii="Arial" w:hAnsi="Arial" w:cs="Arial"/>
                <w:sz w:val="20"/>
                <w:szCs w:val="20"/>
              </w:rPr>
              <w:t>that showcases the heritage</w:t>
            </w:r>
            <w:r w:rsidRPr="008B0C99">
              <w:rPr>
                <w:rFonts w:ascii="Arial" w:hAnsi="Arial" w:cs="Arial"/>
                <w:sz w:val="20"/>
                <w:szCs w:val="20"/>
              </w:rPr>
              <w:t xml:space="preserve"> and influence of our staff, students and graduates </w:t>
            </w:r>
            <w:r w:rsidRPr="009F4293">
              <w:rPr>
                <w:rFonts w:ascii="Arial" w:hAnsi="Arial"/>
                <w:sz w:val="20"/>
                <w:szCs w:val="20"/>
              </w:rPr>
              <w:t>as well as the future of our diverse disciplines in design, media and screen</w:t>
            </w:r>
            <w:r w:rsidRPr="008B0C99">
              <w:rPr>
                <w:rFonts w:ascii="Arial" w:hAnsi="Arial" w:cs="Arial"/>
                <w:sz w:val="20"/>
                <w:szCs w:val="20"/>
              </w:rPr>
              <w:t xml:space="preserve">. The purpose of this role is to support the development and delivery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D73818">
              <w:rPr>
                <w:rFonts w:ascii="Arial" w:hAnsi="Arial" w:cs="Arial"/>
                <w:sz w:val="20"/>
                <w:szCs w:val="20"/>
              </w:rPr>
              <w:t xml:space="preserve">the College’s </w:t>
            </w:r>
            <w:r w:rsidR="003B3BB6">
              <w:rPr>
                <w:rFonts w:ascii="Arial" w:hAnsi="Arial" w:cs="Arial"/>
                <w:sz w:val="20"/>
                <w:szCs w:val="20"/>
              </w:rPr>
              <w:t>events</w:t>
            </w:r>
            <w:r w:rsidRPr="00D73818">
              <w:rPr>
                <w:rFonts w:ascii="Arial" w:hAnsi="Arial" w:cs="Arial"/>
                <w:sz w:val="20"/>
                <w:szCs w:val="20"/>
              </w:rPr>
              <w:t xml:space="preserve"> programme </w:t>
            </w:r>
            <w:r w:rsidR="003B3BB6">
              <w:rPr>
                <w:rFonts w:ascii="Arial" w:hAnsi="Arial" w:cs="Arial"/>
                <w:sz w:val="20"/>
                <w:szCs w:val="20"/>
              </w:rPr>
              <w:t>as well as developing new</w:t>
            </w:r>
            <w:r w:rsidR="00DF5478">
              <w:rPr>
                <w:rFonts w:ascii="Arial" w:hAnsi="Arial" w:cs="Arial"/>
                <w:sz w:val="20"/>
                <w:szCs w:val="20"/>
              </w:rPr>
              <w:t xml:space="preserve"> opportunities for relevant and </w:t>
            </w:r>
            <w:r w:rsidR="003B3BB6" w:rsidRPr="00DF5478">
              <w:rPr>
                <w:rFonts w:ascii="Arial" w:hAnsi="Arial" w:cs="Arial"/>
                <w:sz w:val="20"/>
                <w:szCs w:val="20"/>
              </w:rPr>
              <w:t xml:space="preserve">dynamic </w:t>
            </w:r>
            <w:r w:rsidR="00F5552E" w:rsidRPr="009913A4">
              <w:rPr>
                <w:rFonts w:ascii="Arial" w:hAnsi="Arial" w:cs="Arial"/>
                <w:sz w:val="20"/>
                <w:szCs w:val="20"/>
              </w:rPr>
              <w:t>income generating</w:t>
            </w:r>
            <w:r w:rsidR="00F55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BB6">
              <w:rPr>
                <w:rFonts w:ascii="Arial" w:hAnsi="Arial" w:cs="Arial"/>
                <w:sz w:val="20"/>
                <w:szCs w:val="20"/>
              </w:rPr>
              <w:t>venue hire partnerships</w:t>
            </w:r>
            <w:r w:rsidR="003B3BB6" w:rsidRPr="008B0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C99">
              <w:rPr>
                <w:rFonts w:ascii="Arial" w:hAnsi="Arial" w:cs="Arial"/>
                <w:sz w:val="20"/>
                <w:szCs w:val="20"/>
              </w:rPr>
              <w:t xml:space="preserve">aimed at broadening and diversifying our audiences, </w:t>
            </w:r>
            <w:r>
              <w:rPr>
                <w:rFonts w:ascii="Arial" w:hAnsi="Arial" w:cs="Arial"/>
                <w:sz w:val="20"/>
                <w:szCs w:val="20"/>
              </w:rPr>
              <w:t>enhancing the College’s profile and brand and further strengthen our established global reputation.</w:t>
            </w:r>
            <w:r w:rsidRPr="008B0C99">
              <w:rPr>
                <w:rFonts w:ascii="Arial" w:hAnsi="Arial" w:cs="Arial"/>
                <w:sz w:val="20"/>
                <w:szCs w:val="20"/>
              </w:rPr>
              <w:t xml:space="preserve"> The e</w:t>
            </w:r>
            <w:r w:rsidR="003B3BB6">
              <w:rPr>
                <w:rFonts w:ascii="Arial" w:hAnsi="Arial" w:cs="Arial"/>
                <w:sz w:val="20"/>
                <w:szCs w:val="20"/>
              </w:rPr>
              <w:t>vents</w:t>
            </w:r>
            <w:r w:rsidRPr="008B0C99">
              <w:rPr>
                <w:rFonts w:ascii="Arial" w:hAnsi="Arial" w:cs="Arial"/>
                <w:sz w:val="20"/>
                <w:szCs w:val="20"/>
              </w:rPr>
              <w:t xml:space="preserve"> will attract </w:t>
            </w:r>
            <w:r>
              <w:rPr>
                <w:rFonts w:ascii="Arial" w:hAnsi="Arial" w:cs="Arial"/>
                <w:sz w:val="20"/>
                <w:szCs w:val="20"/>
              </w:rPr>
              <w:t>audiences</w:t>
            </w:r>
            <w:r w:rsidRPr="008B0C99">
              <w:rPr>
                <w:rFonts w:ascii="Arial" w:hAnsi="Arial" w:cs="Arial"/>
                <w:sz w:val="20"/>
                <w:szCs w:val="20"/>
              </w:rPr>
              <w:t>, contribute to the positive experiences of our staff, students and graduates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further build on our </w:t>
            </w:r>
            <w:r w:rsidRPr="008B0C99">
              <w:rPr>
                <w:rFonts w:ascii="Arial" w:hAnsi="Arial" w:cs="Arial"/>
                <w:sz w:val="20"/>
                <w:szCs w:val="20"/>
              </w:rPr>
              <w:t>external relationships and networks in the relevant creative sector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B0C9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4CE405" w14:textId="77777777" w:rsidR="00594C01" w:rsidRPr="001C0D44" w:rsidRDefault="00594C01" w:rsidP="00D44A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1C0D44" w14:paraId="48E6B725" w14:textId="77777777" w:rsidTr="00C64F46">
        <w:tc>
          <w:tcPr>
            <w:tcW w:w="9988" w:type="dxa"/>
            <w:gridSpan w:val="4"/>
          </w:tcPr>
          <w:p w14:paraId="07B79154" w14:textId="18363146" w:rsidR="00594C01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E52">
              <w:rPr>
                <w:rFonts w:ascii="Arial" w:hAnsi="Arial" w:cs="Arial"/>
                <w:b/>
                <w:sz w:val="20"/>
                <w:szCs w:val="20"/>
              </w:rPr>
              <w:t>Duties and Responsibilities</w:t>
            </w:r>
          </w:p>
          <w:p w14:paraId="07EDACDD" w14:textId="77777777" w:rsidR="00A771CA" w:rsidRDefault="00A7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049D3" w14:textId="0808F100" w:rsidR="00A771CA" w:rsidRDefault="00CE5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D80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 w:rsidR="00A771CA" w:rsidRPr="00110D80">
              <w:rPr>
                <w:rFonts w:ascii="Arial" w:hAnsi="Arial" w:cs="Arial"/>
                <w:b/>
                <w:sz w:val="20"/>
                <w:szCs w:val="20"/>
              </w:rPr>
              <w:t xml:space="preserve"> responsibilities</w:t>
            </w:r>
            <w:r w:rsidR="00A771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57117B" w14:textId="77777777" w:rsidR="00DF5478" w:rsidRDefault="004D3FB6" w:rsidP="00DF547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with the </w:t>
            </w:r>
            <w:r w:rsidR="00F5552E">
              <w:rPr>
                <w:rFonts w:ascii="Arial" w:hAnsi="Arial" w:cs="Arial"/>
                <w:sz w:val="20"/>
                <w:szCs w:val="20"/>
              </w:rPr>
              <w:t>Head of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Internal and External Relations, Dire</w:t>
            </w:r>
            <w:r w:rsidR="008B293A">
              <w:rPr>
                <w:rFonts w:ascii="Arial" w:hAnsi="Arial" w:cs="Arial"/>
                <w:sz w:val="20"/>
                <w:szCs w:val="20"/>
              </w:rPr>
              <w:t xml:space="preserve">ctor of Business and Innovation,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 w:rsidR="00340B36">
              <w:rPr>
                <w:rFonts w:ascii="Arial" w:hAnsi="Arial" w:cs="Arial"/>
                <w:sz w:val="20"/>
                <w:szCs w:val="20"/>
              </w:rPr>
              <w:t>and Exhibitions Manager</w:t>
            </w:r>
            <w:r w:rsidR="004E58CC">
              <w:rPr>
                <w:rFonts w:ascii="Arial" w:hAnsi="Arial" w:cs="Arial"/>
                <w:sz w:val="20"/>
                <w:szCs w:val="20"/>
              </w:rPr>
              <w:t>,</w:t>
            </w:r>
            <w:r w:rsidR="00340B36">
              <w:rPr>
                <w:rFonts w:ascii="Arial" w:hAnsi="Arial" w:cs="Arial"/>
                <w:sz w:val="20"/>
                <w:szCs w:val="20"/>
              </w:rPr>
              <w:t xml:space="preserve"> academics </w:t>
            </w:r>
            <w:r w:rsidR="004E58CC">
              <w:rPr>
                <w:rFonts w:ascii="Arial" w:hAnsi="Arial" w:cs="Arial"/>
                <w:sz w:val="20"/>
                <w:szCs w:val="20"/>
              </w:rPr>
              <w:t xml:space="preserve">and other colleagues </w:t>
            </w:r>
            <w:r w:rsidR="00340B36">
              <w:rPr>
                <w:rFonts w:ascii="Arial" w:hAnsi="Arial" w:cs="Arial"/>
                <w:sz w:val="20"/>
                <w:szCs w:val="20"/>
              </w:rPr>
              <w:t xml:space="preserve">across the College </w:t>
            </w:r>
            <w:r>
              <w:rPr>
                <w:rFonts w:ascii="Arial" w:hAnsi="Arial" w:cs="Arial"/>
                <w:sz w:val="20"/>
                <w:szCs w:val="20"/>
              </w:rPr>
              <w:t>to identify and cultivate new venue partnership opportunities</w:t>
            </w:r>
            <w:r w:rsidR="00DF54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FECBF6" w14:textId="6FA7B8DA" w:rsidR="00A941DB" w:rsidRDefault="00A941DB" w:rsidP="00E97040">
            <w:pPr>
              <w:numPr>
                <w:ilvl w:val="0"/>
                <w:numId w:val="1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work with external partners within design, media and screen and </w:t>
            </w:r>
            <w:r w:rsidR="001954DB">
              <w:rPr>
                <w:rFonts w:ascii="Arial" w:hAnsi="Arial"/>
                <w:sz w:val="20"/>
              </w:rPr>
              <w:t xml:space="preserve">our </w:t>
            </w:r>
            <w:r>
              <w:rPr>
                <w:rFonts w:ascii="Arial" w:hAnsi="Arial"/>
                <w:sz w:val="20"/>
              </w:rPr>
              <w:t xml:space="preserve">local communities to develop new opportunities </w:t>
            </w:r>
            <w:r w:rsidR="001954DB">
              <w:rPr>
                <w:rFonts w:ascii="Arial" w:hAnsi="Arial"/>
                <w:sz w:val="20"/>
              </w:rPr>
              <w:t xml:space="preserve">including </w:t>
            </w:r>
            <w:r>
              <w:rPr>
                <w:rFonts w:ascii="Arial" w:hAnsi="Arial"/>
                <w:sz w:val="20"/>
              </w:rPr>
              <w:t>strategic partners</w:t>
            </w:r>
            <w:r w:rsidR="001954DB">
              <w:rPr>
                <w:rFonts w:ascii="Arial" w:hAnsi="Arial"/>
                <w:sz w:val="20"/>
              </w:rPr>
              <w:t xml:space="preserve">hips and collaborations, </w:t>
            </w:r>
            <w:r>
              <w:rPr>
                <w:rFonts w:ascii="Arial" w:hAnsi="Arial"/>
                <w:sz w:val="20"/>
              </w:rPr>
              <w:t>which will benefit the academic and cultural life of the</w:t>
            </w:r>
            <w:r w:rsidR="004A0AC8">
              <w:rPr>
                <w:rFonts w:ascii="Arial" w:hAnsi="Arial"/>
                <w:sz w:val="20"/>
              </w:rPr>
              <w:t xml:space="preserve"> C</w:t>
            </w:r>
            <w:r>
              <w:rPr>
                <w:rFonts w:ascii="Arial" w:hAnsi="Arial"/>
                <w:sz w:val="20"/>
              </w:rPr>
              <w:t>ollege.</w:t>
            </w:r>
          </w:p>
          <w:p w14:paraId="1AB80E91" w14:textId="3434098E" w:rsidR="001954DB" w:rsidRPr="00C64F46" w:rsidRDefault="001954DB" w:rsidP="00C64F46">
            <w:pPr>
              <w:framePr w:w="8494" w:h="13972" w:hSpace="180" w:wrap="around" w:vAnchor="text" w:hAnchor="page" w:x="1777" w:y="-1439"/>
              <w:numPr>
                <w:ilvl w:val="0"/>
                <w:numId w:val="15"/>
              </w:numPr>
              <w:rPr>
                <w:rFonts w:ascii="Arial" w:hAnsi="Arial"/>
                <w:b/>
                <w:sz w:val="20"/>
              </w:rPr>
            </w:pPr>
            <w:r w:rsidRPr="00592FF7">
              <w:rPr>
                <w:rFonts w:ascii="Arial" w:hAnsi="Arial" w:cs="Arial"/>
                <w:sz w:val="20"/>
                <w:szCs w:val="20"/>
              </w:rPr>
              <w:t xml:space="preserve">To oversee the process of student engagement and student feedback in relation to our </w:t>
            </w:r>
            <w:r w:rsidR="004E58CC">
              <w:rPr>
                <w:rFonts w:ascii="Arial" w:hAnsi="Arial" w:cs="Arial"/>
                <w:sz w:val="20"/>
                <w:szCs w:val="20"/>
              </w:rPr>
              <w:t>core</w:t>
            </w:r>
            <w:r w:rsidRPr="00592FF7">
              <w:rPr>
                <w:rFonts w:ascii="Arial" w:hAnsi="Arial" w:cs="Arial"/>
                <w:sz w:val="20"/>
                <w:szCs w:val="20"/>
              </w:rPr>
              <w:t xml:space="preserve"> College events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B1FFF9" w14:textId="2342D3CB" w:rsidR="00621E3F" w:rsidRPr="00621E3F" w:rsidRDefault="00621E3F" w:rsidP="00E97040">
            <w:pPr>
              <w:numPr>
                <w:ilvl w:val="0"/>
                <w:numId w:val="1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contribute to </w:t>
            </w:r>
            <w:r w:rsidR="004E58CC">
              <w:rPr>
                <w:rFonts w:ascii="Arial" w:hAnsi="Arial"/>
                <w:sz w:val="20"/>
              </w:rPr>
              <w:t xml:space="preserve">enhancing the reputation and raising the </w:t>
            </w:r>
            <w:r>
              <w:rPr>
                <w:rFonts w:ascii="Arial" w:hAnsi="Arial"/>
                <w:sz w:val="20"/>
              </w:rPr>
              <w:t xml:space="preserve">profile of the College by </w:t>
            </w:r>
            <w:r w:rsidR="004E58CC">
              <w:rPr>
                <w:rFonts w:ascii="Arial" w:hAnsi="Arial"/>
                <w:sz w:val="20"/>
              </w:rPr>
              <w:t xml:space="preserve">collaboratively </w:t>
            </w:r>
            <w:r>
              <w:rPr>
                <w:rFonts w:ascii="Arial" w:hAnsi="Arial"/>
                <w:sz w:val="20"/>
              </w:rPr>
              <w:t>working with the wider Internal and External Relations team on events for press, prospective and current donors, visitors and key decision makers.</w:t>
            </w:r>
          </w:p>
          <w:p w14:paraId="7EE86CC5" w14:textId="26DC7471" w:rsidR="00D44A8B" w:rsidRPr="00D44A8B" w:rsidRDefault="00522787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E429C">
              <w:rPr>
                <w:rFonts w:ascii="Arial" w:hAnsi="Arial" w:cs="Arial"/>
                <w:sz w:val="20"/>
                <w:szCs w:val="20"/>
              </w:rPr>
              <w:t xml:space="preserve">To build relationships with key internal stakeholders </w:t>
            </w:r>
            <w:r w:rsidR="00A941DB">
              <w:rPr>
                <w:rFonts w:ascii="Arial" w:hAnsi="Arial" w:cs="Arial"/>
                <w:sz w:val="20"/>
                <w:szCs w:val="20"/>
              </w:rPr>
              <w:t xml:space="preserve">to contribute to the development of the event programme </w:t>
            </w:r>
            <w:r w:rsidRPr="00FE429C">
              <w:rPr>
                <w:rFonts w:ascii="Arial" w:hAnsi="Arial" w:cs="Arial"/>
                <w:sz w:val="20"/>
                <w:szCs w:val="20"/>
              </w:rPr>
              <w:t>and ensure they are kept up to date with events</w:t>
            </w:r>
            <w:r>
              <w:rPr>
                <w:rFonts w:ascii="Arial" w:hAnsi="Arial" w:cs="Arial"/>
                <w:sz w:val="20"/>
                <w:szCs w:val="20"/>
              </w:rPr>
              <w:t>, specifically</w:t>
            </w:r>
            <w:r w:rsidRPr="00FE429C">
              <w:rPr>
                <w:rFonts w:ascii="Arial" w:hAnsi="Arial" w:cs="Arial"/>
                <w:sz w:val="20"/>
                <w:szCs w:val="20"/>
              </w:rPr>
              <w:t xml:space="preserve"> public programme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activity</w:t>
            </w:r>
            <w:r w:rsidR="00D44A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B13A6C" w14:textId="2CB74EB0" w:rsidR="0001104F" w:rsidRDefault="0001104F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undertake research into external audiences including </w:t>
            </w:r>
            <w:r w:rsidR="00A941DB">
              <w:rPr>
                <w:rFonts w:ascii="Arial" w:hAnsi="Arial" w:cs="Arial"/>
                <w:sz w:val="20"/>
                <w:szCs w:val="20"/>
              </w:rPr>
              <w:t>graduates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local community and interested public and </w:t>
            </w:r>
            <w:r w:rsidR="00A941DB">
              <w:rPr>
                <w:rFonts w:ascii="Arial" w:hAnsi="Arial" w:cs="Arial"/>
                <w:sz w:val="20"/>
                <w:szCs w:val="20"/>
              </w:rPr>
              <w:t xml:space="preserve">use the intelligence to inform the development of the event programme. </w:t>
            </w:r>
          </w:p>
          <w:p w14:paraId="52FB42B6" w14:textId="175F6F64" w:rsidR="005F6822" w:rsidRPr="005F6822" w:rsidRDefault="005F6822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manage incoming venue partnership enquiries.</w:t>
            </w:r>
          </w:p>
          <w:p w14:paraId="519BBE40" w14:textId="40BD97F9" w:rsidR="00F05FD0" w:rsidRDefault="00F05FD0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with the </w:t>
            </w:r>
            <w:r w:rsidR="00A771CA">
              <w:rPr>
                <w:rFonts w:ascii="Arial" w:hAnsi="Arial" w:cs="Arial"/>
                <w:sz w:val="20"/>
                <w:szCs w:val="20"/>
              </w:rPr>
              <w:t xml:space="preserve">Events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Exhibitions Manager </w:t>
            </w:r>
            <w:r w:rsidR="004A0AC8">
              <w:rPr>
                <w:rFonts w:ascii="Arial" w:hAnsi="Arial" w:cs="Arial"/>
                <w:sz w:val="20"/>
                <w:szCs w:val="20"/>
              </w:rPr>
              <w:t xml:space="preserve">and Exhibitions Coordinator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771CA">
              <w:rPr>
                <w:rFonts w:ascii="Arial" w:hAnsi="Arial" w:cs="Arial"/>
                <w:sz w:val="20"/>
                <w:szCs w:val="20"/>
              </w:rPr>
              <w:t>develop and deliver events associated with degree shows and postgraduate shows.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5664F" w14:textId="154FD085" w:rsidR="00A603AD" w:rsidRPr="00C64F46" w:rsidRDefault="00A603AD" w:rsidP="00C64F4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work with the Graduate Engagement Manager and External Relations team to develop and maintain effective mailing lists using Raisers Edge database.</w:t>
            </w:r>
          </w:p>
          <w:p w14:paraId="2F795DF5" w14:textId="447C1555" w:rsidR="00A771CA" w:rsidRDefault="00A771CA" w:rsidP="00A7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0A347" w14:textId="6790FB01" w:rsidR="00A771CA" w:rsidRPr="009F4293" w:rsidRDefault="00EC3B15" w:rsidP="00A77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Operations and coordination </w:t>
            </w:r>
          </w:p>
          <w:p w14:paraId="6DB4A51F" w14:textId="552DED68" w:rsidR="00A771CA" w:rsidRPr="009F4293" w:rsidRDefault="00A771CA" w:rsidP="00E9704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F4293">
              <w:rPr>
                <w:rFonts w:ascii="Arial" w:hAnsi="Arial" w:cs="Arial"/>
                <w:sz w:val="20"/>
                <w:szCs w:val="20"/>
              </w:rPr>
              <w:t xml:space="preserve">To manage and organise ArtsTemps involvement in events and exhibitions, </w:t>
            </w:r>
            <w:r>
              <w:rPr>
                <w:rFonts w:ascii="Arial" w:hAnsi="Arial" w:cs="Arial"/>
                <w:sz w:val="20"/>
                <w:szCs w:val="20"/>
              </w:rPr>
              <w:t xml:space="preserve">for example </w:t>
            </w:r>
            <w:r w:rsidRPr="009F4293">
              <w:rPr>
                <w:rFonts w:ascii="Arial" w:hAnsi="Arial" w:cs="Arial"/>
                <w:sz w:val="20"/>
                <w:szCs w:val="20"/>
              </w:rPr>
              <w:t xml:space="preserve">Event Assistants. </w:t>
            </w:r>
          </w:p>
          <w:p w14:paraId="462F774B" w14:textId="77777777" w:rsidR="00A771CA" w:rsidRDefault="00A771CA" w:rsidP="00E9704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F4293">
              <w:rPr>
                <w:rFonts w:ascii="Arial" w:hAnsi="Arial" w:cs="Arial"/>
                <w:sz w:val="20"/>
                <w:szCs w:val="20"/>
              </w:rPr>
              <w:t>To raise purchase orders and process payments for relevant budget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F42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232E9A" w14:textId="20910786" w:rsidR="00521EC5" w:rsidRPr="009913A4" w:rsidRDefault="00521EC5" w:rsidP="00E9704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913A4">
              <w:rPr>
                <w:rFonts w:ascii="Arial" w:hAnsi="Arial" w:cs="Arial"/>
                <w:sz w:val="20"/>
                <w:szCs w:val="20"/>
              </w:rPr>
              <w:t xml:space="preserve">To have sole responsibility for managing incoming venue hire requests ensuring all new business enquiries are </w:t>
            </w:r>
            <w:r w:rsidR="00175029" w:rsidRPr="009913A4">
              <w:rPr>
                <w:rFonts w:ascii="Arial" w:hAnsi="Arial" w:cs="Arial"/>
                <w:sz w:val="20"/>
                <w:szCs w:val="20"/>
              </w:rPr>
              <w:t xml:space="preserve">dealt with </w:t>
            </w:r>
            <w:r w:rsidR="002A1DA1" w:rsidRPr="009913A4">
              <w:rPr>
                <w:rFonts w:ascii="Arial" w:hAnsi="Arial" w:cs="Arial"/>
                <w:sz w:val="20"/>
                <w:szCs w:val="20"/>
              </w:rPr>
              <w:t xml:space="preserve">efficiently. </w:t>
            </w:r>
          </w:p>
          <w:p w14:paraId="60B0A691" w14:textId="1C7E05E7" w:rsidR="00E97040" w:rsidRPr="00D1074D" w:rsidRDefault="00E97040" w:rsidP="00E9704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1074D">
              <w:rPr>
                <w:rFonts w:ascii="Arial" w:hAnsi="Arial" w:cs="Arial"/>
                <w:sz w:val="20"/>
                <w:szCs w:val="20"/>
              </w:rPr>
              <w:t xml:space="preserve">To work with the </w:t>
            </w:r>
            <w:r w:rsidR="00F5552E">
              <w:rPr>
                <w:rFonts w:ascii="Arial" w:hAnsi="Arial" w:cs="Arial"/>
                <w:sz w:val="20"/>
                <w:szCs w:val="20"/>
              </w:rPr>
              <w:t>Exhibitions</w:t>
            </w:r>
            <w:r w:rsidRPr="00D1074D">
              <w:rPr>
                <w:rFonts w:ascii="Arial" w:hAnsi="Arial" w:cs="Arial"/>
                <w:sz w:val="20"/>
                <w:szCs w:val="20"/>
              </w:rPr>
              <w:t xml:space="preserve"> Coordinator to </w:t>
            </w:r>
            <w:r>
              <w:rPr>
                <w:rFonts w:ascii="Arial" w:hAnsi="Arial" w:cs="Arial"/>
                <w:sz w:val="20"/>
                <w:szCs w:val="20"/>
              </w:rPr>
              <w:t>manage the events inbox, compiling</w:t>
            </w:r>
            <w:r w:rsidRPr="00D1074D">
              <w:rPr>
                <w:rFonts w:ascii="Arial" w:hAnsi="Arial" w:cs="Arial"/>
                <w:sz w:val="20"/>
                <w:szCs w:val="20"/>
              </w:rPr>
              <w:t xml:space="preserve"> and respond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D1074D">
              <w:rPr>
                <w:rFonts w:ascii="Arial" w:hAnsi="Arial" w:cs="Arial"/>
                <w:sz w:val="20"/>
                <w:szCs w:val="20"/>
              </w:rPr>
              <w:t xml:space="preserve"> to event and exhibition request forms, answering related enquiries, updating all calendars and sending the weekly events and exhibitions updates.</w:t>
            </w:r>
          </w:p>
          <w:p w14:paraId="31DD3C5F" w14:textId="77777777" w:rsidR="002C0CCF" w:rsidRDefault="002C0CCF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211BF">
              <w:rPr>
                <w:rFonts w:ascii="Arial" w:hAnsi="Arial" w:cs="Arial"/>
                <w:sz w:val="20"/>
                <w:szCs w:val="20"/>
              </w:rPr>
              <w:t>To coordinate arrangements with staff across the College and with external suppliers and partners in or</w:t>
            </w:r>
            <w:r>
              <w:rPr>
                <w:rFonts w:ascii="Arial" w:hAnsi="Arial" w:cs="Arial"/>
                <w:sz w:val="20"/>
                <w:szCs w:val="20"/>
              </w:rPr>
              <w:t xml:space="preserve">der to successfully deliver </w:t>
            </w:r>
            <w:r w:rsidRPr="00B211BF">
              <w:rPr>
                <w:rFonts w:ascii="Arial" w:hAnsi="Arial" w:cs="Arial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related activities</w:t>
            </w:r>
            <w:r w:rsidRPr="00B211BF">
              <w:rPr>
                <w:rFonts w:ascii="Arial" w:hAnsi="Arial" w:cs="Arial"/>
                <w:sz w:val="20"/>
                <w:szCs w:val="20"/>
              </w:rPr>
              <w:t xml:space="preserve"> to required professional standards (e.g. sourcing venues, front of house, booking of spaces, technical support, catering, staffing etc)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674D1A" w14:textId="77777777" w:rsidR="008B371B" w:rsidRDefault="008B371B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211BF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with the Events and Exhibitions Manager and Exhibitions Coordinator to develop, implement and </w:t>
            </w:r>
            <w:r w:rsidRPr="00B211BF">
              <w:rPr>
                <w:rFonts w:ascii="Arial" w:hAnsi="Arial" w:cs="Arial"/>
                <w:sz w:val="20"/>
                <w:szCs w:val="20"/>
              </w:rPr>
              <w:t xml:space="preserve">manage effective systems to collect appropriate </w:t>
            </w:r>
            <w:r>
              <w:rPr>
                <w:rFonts w:ascii="Arial" w:hAnsi="Arial" w:cs="Arial"/>
                <w:sz w:val="20"/>
                <w:szCs w:val="20"/>
              </w:rPr>
              <w:t xml:space="preserve">audience </w:t>
            </w:r>
            <w:r w:rsidRPr="00B211BF">
              <w:rPr>
                <w:rFonts w:ascii="Arial" w:hAnsi="Arial" w:cs="Arial"/>
                <w:sz w:val="20"/>
                <w:szCs w:val="20"/>
              </w:rPr>
              <w:t xml:space="preserve">data, monitor and measure activities,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B211BF">
              <w:rPr>
                <w:rFonts w:ascii="Arial" w:hAnsi="Arial" w:cs="Arial"/>
                <w:sz w:val="20"/>
                <w:szCs w:val="20"/>
              </w:rPr>
              <w:t xml:space="preserve">evaluate and report on their success. </w:t>
            </w:r>
          </w:p>
          <w:p w14:paraId="5F1F0102" w14:textId="14105CED" w:rsidR="008B371B" w:rsidRPr="00C64F46" w:rsidRDefault="008B371B" w:rsidP="00C64F4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F15DC">
              <w:rPr>
                <w:rFonts w:ascii="Arial" w:hAnsi="Arial" w:cs="Arial"/>
                <w:sz w:val="20"/>
                <w:szCs w:val="20"/>
              </w:rPr>
              <w:t xml:space="preserve">To develop effective working relationships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events and exhibitions </w:t>
            </w:r>
            <w:r w:rsidRPr="00BF15DC">
              <w:rPr>
                <w:rFonts w:ascii="Arial" w:hAnsi="Arial" w:cs="Arial"/>
                <w:sz w:val="20"/>
                <w:szCs w:val="20"/>
              </w:rPr>
              <w:t>colleagues across the University and the other Colleges.</w:t>
            </w:r>
          </w:p>
          <w:p w14:paraId="138B69CE" w14:textId="15329932" w:rsidR="00E97040" w:rsidRPr="00C64F46" w:rsidRDefault="00E97040" w:rsidP="00E97040">
            <w:pPr>
              <w:numPr>
                <w:ilvl w:val="0"/>
                <w:numId w:val="15"/>
              </w:numPr>
              <w:rPr>
                <w:rFonts w:ascii="Arial" w:hAnsi="Arial"/>
                <w:sz w:val="20"/>
              </w:rPr>
            </w:pPr>
            <w:r w:rsidRPr="00C64F46">
              <w:rPr>
                <w:rFonts w:ascii="Arial" w:hAnsi="Arial"/>
                <w:sz w:val="20"/>
              </w:rPr>
              <w:t>To liaise with the Information Centre to ensure exhibitions/events are booked correctly and appropriate staff informed and briefed to give the best service experience.</w:t>
            </w:r>
          </w:p>
          <w:p w14:paraId="16A9FC2D" w14:textId="0179568E" w:rsidR="00E97040" w:rsidRPr="00C64F46" w:rsidRDefault="00E97040" w:rsidP="00E9704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C64F46">
              <w:rPr>
                <w:rFonts w:ascii="Arial" w:hAnsi="Arial" w:cs="Arial"/>
                <w:sz w:val="20"/>
                <w:szCs w:val="20"/>
              </w:rPr>
              <w:t xml:space="preserve">To work with the </w:t>
            </w:r>
            <w:r>
              <w:rPr>
                <w:rFonts w:ascii="Arial" w:hAnsi="Arial" w:cs="Arial"/>
                <w:sz w:val="20"/>
                <w:szCs w:val="20"/>
              </w:rPr>
              <w:t>External Relations team and Digital Content team</w:t>
            </w:r>
            <w:r w:rsidRPr="00C64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040">
              <w:rPr>
                <w:rFonts w:ascii="Arial" w:hAnsi="Arial" w:cs="Arial"/>
                <w:sz w:val="20"/>
                <w:szCs w:val="20"/>
              </w:rPr>
              <w:t xml:space="preserve">on event and </w:t>
            </w:r>
            <w:r w:rsidRPr="00C64F46">
              <w:rPr>
                <w:rFonts w:ascii="Arial" w:hAnsi="Arial" w:cs="Arial"/>
                <w:sz w:val="20"/>
                <w:szCs w:val="20"/>
              </w:rPr>
              <w:t xml:space="preserve">exhibition listings, compiling all information </w:t>
            </w:r>
            <w:r w:rsidRPr="00E97040">
              <w:rPr>
                <w:rFonts w:ascii="Arial" w:hAnsi="Arial" w:cs="Arial"/>
                <w:sz w:val="20"/>
                <w:szCs w:val="20"/>
              </w:rPr>
              <w:t>and creating</w:t>
            </w:r>
            <w:r w:rsidRPr="00C64F46">
              <w:rPr>
                <w:rFonts w:ascii="Arial" w:hAnsi="Arial" w:cs="Arial"/>
                <w:sz w:val="20"/>
                <w:szCs w:val="20"/>
              </w:rPr>
              <w:t xml:space="preserve"> the listing online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005AC7" w14:textId="77777777" w:rsidR="00A771CA" w:rsidRDefault="00A771CA" w:rsidP="00A771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758A9" w14:textId="77777777" w:rsidR="00A771CA" w:rsidRPr="005976F5" w:rsidRDefault="00A771CA" w:rsidP="00A771C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Departmental ways of working </w:t>
            </w:r>
          </w:p>
          <w:p w14:paraId="0D013978" w14:textId="77777777" w:rsidR="00A771CA" w:rsidRDefault="00A771CA" w:rsidP="00E97040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work with the Events and Exhibitions Manager to </w:t>
            </w:r>
            <w:r w:rsidRPr="006440B1">
              <w:rPr>
                <w:rFonts w:ascii="Arial" w:hAnsi="Arial" w:cs="Arial"/>
                <w:bCs/>
                <w:sz w:val="20"/>
                <w:szCs w:val="20"/>
              </w:rPr>
              <w:t xml:space="preserve">embed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new agile approach</w:t>
            </w:r>
            <w:r w:rsidRPr="006440B1">
              <w:rPr>
                <w:rFonts w:ascii="Arial" w:hAnsi="Arial" w:cs="Arial"/>
                <w:bCs/>
                <w:sz w:val="20"/>
                <w:szCs w:val="20"/>
              </w:rPr>
              <w:t>, focusing on four key areas: environment, structure,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process and attitude.</w:t>
            </w:r>
          </w:p>
          <w:p w14:paraId="03065DA1" w14:textId="77777777" w:rsidR="00A771CA" w:rsidRDefault="00A771CA" w:rsidP="00E97040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44FD2">
              <w:rPr>
                <w:rFonts w:ascii="Arial" w:hAnsi="Arial" w:cs="Arial"/>
                <w:bCs/>
                <w:sz w:val="20"/>
                <w:szCs w:val="20"/>
              </w:rPr>
              <w:t>To 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iver</w:t>
            </w:r>
            <w:r w:rsidRPr="00844FD2">
              <w:rPr>
                <w:rFonts w:ascii="Arial" w:hAnsi="Arial" w:cs="Arial"/>
                <w:bCs/>
                <w:sz w:val="20"/>
                <w:szCs w:val="20"/>
              </w:rPr>
              <w:t xml:space="preserve"> core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output for events, exhibitions and brand. </w:t>
            </w:r>
          </w:p>
          <w:p w14:paraId="2642A356" w14:textId="674B2A9A" w:rsidR="00A771CA" w:rsidRDefault="00A771CA" w:rsidP="00E97040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contribute to Department</w:t>
            </w:r>
            <w:r w:rsidR="00A16FF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wide sprint campaigns delivering the fast turnaround of specific outputs that are measurable and time sensitive. </w:t>
            </w:r>
          </w:p>
          <w:p w14:paraId="6580D669" w14:textId="49AE5626" w:rsidR="00A771CA" w:rsidRDefault="00A771CA" w:rsidP="00E97040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take an evidence</w:t>
            </w:r>
            <w:r w:rsidR="00A16FF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based approach to all areas, contributing to analytics and reporting.</w:t>
            </w:r>
          </w:p>
          <w:p w14:paraId="1AAE6585" w14:textId="77777777" w:rsidR="00A771CA" w:rsidRPr="006440B1" w:rsidRDefault="00A771CA" w:rsidP="00E9704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44FD2">
              <w:rPr>
                <w:rFonts w:ascii="Arial" w:hAnsi="Arial" w:cs="Arial"/>
                <w:sz w:val="20"/>
                <w:szCs w:val="20"/>
              </w:rPr>
              <w:t>To act as a brand champion for London College of Communication.</w:t>
            </w:r>
          </w:p>
          <w:p w14:paraId="24A3510E" w14:textId="2F9916B2" w:rsidR="0094601F" w:rsidRDefault="0094601F" w:rsidP="00E97040">
            <w:pPr>
              <w:numPr>
                <w:ilvl w:val="0"/>
                <w:numId w:val="15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work as part of an agile curatorial team across the College, to develop and deliver a programme of events</w:t>
            </w:r>
            <w:r w:rsidR="008B371B">
              <w:rPr>
                <w:rFonts w:ascii="Arial" w:hAnsi="Arial"/>
                <w:sz w:val="20"/>
              </w:rPr>
              <w:t xml:space="preserve"> and venue partnerships</w:t>
            </w:r>
            <w:r>
              <w:rPr>
                <w:rFonts w:ascii="Arial" w:hAnsi="Arial"/>
                <w:sz w:val="20"/>
              </w:rPr>
              <w:t xml:space="preserve"> that showcase School specialisms in design, media and screen </w:t>
            </w:r>
            <w:r w:rsidR="008B371B">
              <w:rPr>
                <w:rFonts w:ascii="Arial" w:hAnsi="Arial"/>
                <w:sz w:val="20"/>
              </w:rPr>
              <w:t xml:space="preserve">and reflect the broad range of approaches and disciplines within the College. </w:t>
            </w:r>
          </w:p>
          <w:p w14:paraId="2AE4CF74" w14:textId="402BC17A" w:rsidR="008B371B" w:rsidRPr="008849E6" w:rsidRDefault="008B371B" w:rsidP="00E9704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</w:t>
            </w:r>
            <w:r w:rsidR="00A16FFB">
              <w:rPr>
                <w:rFonts w:ascii="Arial" w:hAnsi="Arial" w:cs="Arial"/>
                <w:sz w:val="20"/>
                <w:szCs w:val="20"/>
              </w:rPr>
              <w:t xml:space="preserve">collaboratively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and support the </w:t>
            </w:r>
            <w:r w:rsidR="00E07A5E">
              <w:rPr>
                <w:rFonts w:ascii="Arial" w:hAnsi="Arial" w:cs="Arial"/>
                <w:sz w:val="20"/>
                <w:szCs w:val="20"/>
              </w:rPr>
              <w:t>External Relations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Digital Content and Marketing teams as appropriate. </w:t>
            </w:r>
          </w:p>
          <w:p w14:paraId="26F762D8" w14:textId="50BA85F0" w:rsidR="008B371B" w:rsidRPr="005428D5" w:rsidRDefault="008B371B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73818">
              <w:rPr>
                <w:rFonts w:ascii="Arial" w:hAnsi="Arial" w:cs="Arial"/>
                <w:sz w:val="20"/>
                <w:szCs w:val="20"/>
              </w:rPr>
              <w:lastRenderedPageBreak/>
              <w:t>To work with the Events and Exhibitions Manager</w:t>
            </w:r>
            <w:r>
              <w:rPr>
                <w:rFonts w:ascii="Arial" w:hAnsi="Arial" w:cs="Arial"/>
                <w:sz w:val="20"/>
                <w:szCs w:val="20"/>
              </w:rPr>
              <w:t>, Exhibitions Coordinator and Graduate Engagement Manger t</w:t>
            </w:r>
            <w:r w:rsidRPr="005428D5">
              <w:rPr>
                <w:rFonts w:ascii="Arial" w:hAnsi="Arial" w:cs="Arial"/>
                <w:sz w:val="20"/>
                <w:szCs w:val="20"/>
              </w:rPr>
              <w:t xml:space="preserve">o take a holistic approach to the wider programming of events and activities at the College. </w:t>
            </w:r>
          </w:p>
          <w:p w14:paraId="10CF9E04" w14:textId="77777777" w:rsidR="00A771CA" w:rsidRDefault="00A771CA" w:rsidP="00C64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72ACD" w14:textId="5E02143F" w:rsidR="00A771CA" w:rsidRPr="00C64F46" w:rsidRDefault="00A771CA" w:rsidP="00C64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F46">
              <w:rPr>
                <w:rFonts w:ascii="Arial" w:hAnsi="Arial" w:cs="Arial"/>
                <w:b/>
                <w:sz w:val="20"/>
                <w:szCs w:val="20"/>
              </w:rPr>
              <w:t xml:space="preserve">General responsibilities </w:t>
            </w:r>
          </w:p>
          <w:p w14:paraId="606E796F" w14:textId="087F8394" w:rsidR="00002460" w:rsidRPr="001F2B51" w:rsidRDefault="00002460" w:rsidP="00E9704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F2B51">
              <w:rPr>
                <w:rFonts w:ascii="Arial" w:hAnsi="Arial" w:cs="Arial"/>
                <w:sz w:val="20"/>
                <w:szCs w:val="20"/>
              </w:rPr>
              <w:t>To represent London College of Communication at relevant external profil</w:t>
            </w:r>
            <w:r>
              <w:rPr>
                <w:rFonts w:ascii="Arial" w:hAnsi="Arial" w:cs="Arial"/>
                <w:sz w:val="20"/>
                <w:szCs w:val="20"/>
              </w:rPr>
              <w:t>e events</w:t>
            </w:r>
            <w:r w:rsidR="002003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7CE1D6" w14:textId="77777777" w:rsidR="00112CAD" w:rsidRPr="00B211BF" w:rsidRDefault="00112CAD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211BF">
              <w:rPr>
                <w:rFonts w:ascii="Arial" w:hAnsi="Arial" w:cs="Arial"/>
                <w:sz w:val="20"/>
                <w:szCs w:val="20"/>
              </w:rPr>
              <w:t>To undertake some late evening and occasional weekend work.</w:t>
            </w:r>
          </w:p>
          <w:p w14:paraId="69F0BF5B" w14:textId="77777777" w:rsidR="00112CAD" w:rsidRPr="00B211BF" w:rsidRDefault="00112CAD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211BF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14:paraId="53EA068F" w14:textId="77777777" w:rsidR="00112CAD" w:rsidRPr="00B211BF" w:rsidRDefault="00112CAD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211BF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540A897E" w14:textId="77777777" w:rsidR="00112CAD" w:rsidRPr="00B211BF" w:rsidRDefault="00112CAD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211BF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14:paraId="3349960B" w14:textId="77777777" w:rsidR="00112CAD" w:rsidRPr="00B211BF" w:rsidRDefault="00112CAD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211BF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290DF3B9" w14:textId="77777777" w:rsidR="00112CAD" w:rsidRPr="00B211BF" w:rsidRDefault="00112CAD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211BF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B211BF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B211BF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effectiveness.</w:t>
            </w:r>
          </w:p>
          <w:p w14:paraId="7FBCE337" w14:textId="0AC68906" w:rsidR="001C0D44" w:rsidRPr="00474CE5" w:rsidRDefault="00112CAD" w:rsidP="00E97040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211BF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32BAF21B" w14:textId="77777777" w:rsidR="00594C01" w:rsidRPr="001C0D44" w:rsidRDefault="00594C01" w:rsidP="00112C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1C0D44" w14:paraId="29BCA348" w14:textId="77777777" w:rsidTr="00C64F46">
        <w:trPr>
          <w:trHeight w:val="1252"/>
        </w:trPr>
        <w:tc>
          <w:tcPr>
            <w:tcW w:w="9988" w:type="dxa"/>
            <w:gridSpan w:val="4"/>
          </w:tcPr>
          <w:p w14:paraId="560CEF44" w14:textId="77777777" w:rsidR="00594C01" w:rsidRDefault="00594C01">
            <w:pPr>
              <w:pStyle w:val="Heading4"/>
              <w:rPr>
                <w:sz w:val="20"/>
                <w:szCs w:val="20"/>
                <w:u w:val="none"/>
              </w:rPr>
            </w:pPr>
            <w:r w:rsidRPr="001C0D44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1C0D44">
              <w:rPr>
                <w:sz w:val="20"/>
                <w:szCs w:val="20"/>
                <w:u w:val="none"/>
              </w:rPr>
              <w:t>: Managers and other staff, and external partners, suppliers etc; with whom regular contact is required.</w:t>
            </w:r>
          </w:p>
          <w:p w14:paraId="2BBAE5AA" w14:textId="77777777" w:rsidR="004A2C3F" w:rsidRPr="00C64F46" w:rsidRDefault="004A2C3F" w:rsidP="004A2C3F">
            <w:pPr>
              <w:rPr>
                <w:sz w:val="20"/>
                <w:szCs w:val="20"/>
              </w:rPr>
            </w:pPr>
          </w:p>
          <w:p w14:paraId="6EA075D1" w14:textId="69AA3EB5" w:rsidR="00A771CA" w:rsidRDefault="00A771CA" w:rsidP="00A771CA">
            <w:pPr>
              <w:pStyle w:val="Heading4"/>
              <w:numPr>
                <w:ilvl w:val="0"/>
                <w:numId w:val="24"/>
              </w:numPr>
              <w:rPr>
                <w:sz w:val="20"/>
                <w:szCs w:val="20"/>
                <w:u w:val="none"/>
              </w:rPr>
            </w:pPr>
            <w:r w:rsidRPr="00C64F46">
              <w:rPr>
                <w:sz w:val="20"/>
                <w:szCs w:val="20"/>
                <w:u w:val="none"/>
              </w:rPr>
              <w:t>Internal and External Relations Department</w:t>
            </w:r>
          </w:p>
          <w:p w14:paraId="2B315216" w14:textId="43349A58" w:rsidR="00A224F2" w:rsidRPr="00C64F46" w:rsidRDefault="00A224F2" w:rsidP="000C5F10">
            <w:pPr>
              <w:pStyle w:val="Heading4"/>
              <w:numPr>
                <w:ilvl w:val="0"/>
                <w:numId w:val="24"/>
              </w:numPr>
              <w:rPr>
                <w:sz w:val="20"/>
                <w:szCs w:val="20"/>
                <w:u w:val="none"/>
              </w:rPr>
            </w:pPr>
            <w:r w:rsidRPr="00F13D04">
              <w:rPr>
                <w:sz w:val="20"/>
                <w:szCs w:val="20"/>
                <w:u w:val="none"/>
              </w:rPr>
              <w:t>College Management Team</w:t>
            </w:r>
          </w:p>
          <w:p w14:paraId="4263EB75" w14:textId="77777777" w:rsidR="00D5780F" w:rsidRDefault="00A771CA" w:rsidP="00C64F46">
            <w:pPr>
              <w:framePr w:w="8494" w:h="13972" w:hSpace="180" w:wrap="around" w:vAnchor="text" w:hAnchor="page" w:x="1777" w:y="-1439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64F46">
              <w:rPr>
                <w:rFonts w:ascii="Arial" w:hAnsi="Arial" w:cs="Arial"/>
                <w:sz w:val="20"/>
                <w:szCs w:val="20"/>
              </w:rPr>
              <w:t>Academic, research</w:t>
            </w:r>
            <w:r w:rsidR="00A16FFB">
              <w:rPr>
                <w:rFonts w:ascii="Arial" w:hAnsi="Arial" w:cs="Arial"/>
                <w:sz w:val="20"/>
                <w:szCs w:val="20"/>
              </w:rPr>
              <w:t>, technical</w:t>
            </w:r>
            <w:r w:rsidRPr="00C64F46">
              <w:rPr>
                <w:rFonts w:ascii="Arial" w:hAnsi="Arial" w:cs="Arial"/>
                <w:sz w:val="20"/>
                <w:szCs w:val="20"/>
              </w:rPr>
              <w:t xml:space="preserve"> and professional colleagues across the College and UAL</w:t>
            </w:r>
          </w:p>
          <w:p w14:paraId="2C206976" w14:textId="0E4CC997" w:rsidR="00A771CA" w:rsidRPr="00C64F46" w:rsidRDefault="00A771CA" w:rsidP="00C64F46">
            <w:pPr>
              <w:framePr w:w="8494" w:h="13972" w:hSpace="180" w:wrap="around" w:vAnchor="text" w:hAnchor="page" w:x="1777" w:y="-1439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64F46">
              <w:rPr>
                <w:rFonts w:ascii="Arial" w:hAnsi="Arial" w:cs="Arial"/>
                <w:sz w:val="20"/>
                <w:szCs w:val="20"/>
              </w:rPr>
              <w:t xml:space="preserve">Estates Team </w:t>
            </w:r>
          </w:p>
          <w:p w14:paraId="727AAA42" w14:textId="77777777" w:rsidR="00A771CA" w:rsidRPr="00C64F46" w:rsidRDefault="00A771CA" w:rsidP="00C64F46">
            <w:pPr>
              <w:framePr w:w="8494" w:h="13972" w:hSpace="180" w:wrap="around" w:vAnchor="text" w:hAnchor="page" w:x="1777" w:y="-1439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64F46">
              <w:rPr>
                <w:rFonts w:ascii="Arial" w:hAnsi="Arial" w:cs="Arial"/>
                <w:sz w:val="20"/>
                <w:szCs w:val="20"/>
              </w:rPr>
              <w:t>Health &amp; Safety Advisor</w:t>
            </w:r>
          </w:p>
          <w:p w14:paraId="66E2905F" w14:textId="77777777" w:rsidR="00A771CA" w:rsidRPr="00C64F46" w:rsidRDefault="00A771CA" w:rsidP="00C64F46">
            <w:pPr>
              <w:framePr w:w="8494" w:h="13972" w:hSpace="180" w:wrap="around" w:vAnchor="text" w:hAnchor="page" w:x="1777" w:y="-1439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64F46">
              <w:rPr>
                <w:rFonts w:ascii="Arial" w:hAnsi="Arial" w:cs="Arial"/>
                <w:sz w:val="20"/>
                <w:szCs w:val="20"/>
              </w:rPr>
              <w:t>Information Centre Team</w:t>
            </w:r>
          </w:p>
          <w:p w14:paraId="1CC98A05" w14:textId="77777777" w:rsidR="00A771CA" w:rsidRPr="00C64F46" w:rsidRDefault="00A771CA" w:rsidP="00C64F46">
            <w:pPr>
              <w:framePr w:w="8494" w:h="13972" w:hSpace="180" w:wrap="around" w:vAnchor="text" w:hAnchor="page" w:x="1777" w:y="-1439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64F46">
              <w:rPr>
                <w:rFonts w:ascii="Arial" w:hAnsi="Arial" w:cs="Arial"/>
                <w:sz w:val="20"/>
                <w:szCs w:val="20"/>
              </w:rPr>
              <w:t xml:space="preserve">Students’ Union </w:t>
            </w:r>
          </w:p>
          <w:p w14:paraId="7AC09ECE" w14:textId="77777777" w:rsidR="00A771CA" w:rsidRPr="00C64F46" w:rsidRDefault="00A771CA" w:rsidP="00C64F46">
            <w:pPr>
              <w:framePr w:w="8494" w:h="13972" w:hSpace="180" w:wrap="around" w:vAnchor="text" w:hAnchor="page" w:x="1777" w:y="-1439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64F46">
              <w:rPr>
                <w:rFonts w:ascii="Arial" w:hAnsi="Arial" w:cs="Arial"/>
                <w:sz w:val="20"/>
                <w:szCs w:val="20"/>
              </w:rPr>
              <w:t xml:space="preserve">Business and Innovation Team </w:t>
            </w:r>
          </w:p>
          <w:p w14:paraId="4A993F7E" w14:textId="77777777" w:rsidR="00A771CA" w:rsidRPr="00C64F46" w:rsidRDefault="00A771CA" w:rsidP="00C64F46">
            <w:pPr>
              <w:framePr w:w="8494" w:h="13972" w:hSpace="180" w:wrap="around" w:vAnchor="text" w:hAnchor="page" w:x="1777" w:y="-1439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64F46">
              <w:rPr>
                <w:rFonts w:ascii="Arial" w:hAnsi="Arial" w:cs="Arial"/>
                <w:sz w:val="20"/>
                <w:szCs w:val="20"/>
              </w:rPr>
              <w:t>External contacts</w:t>
            </w:r>
          </w:p>
          <w:p w14:paraId="7425ABF2" w14:textId="77777777" w:rsidR="00A771CA" w:rsidRPr="00C64F46" w:rsidRDefault="00A771CA" w:rsidP="00C64F46">
            <w:pPr>
              <w:framePr w:w="8494" w:h="13972" w:hSpace="180" w:wrap="around" w:vAnchor="text" w:hAnchor="page" w:x="1777" w:y="-1439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64F46">
              <w:rPr>
                <w:rFonts w:ascii="Arial" w:hAnsi="Arial" w:cs="Arial"/>
                <w:sz w:val="20"/>
                <w:szCs w:val="20"/>
              </w:rPr>
              <w:t>Human Resources</w:t>
            </w:r>
          </w:p>
          <w:p w14:paraId="629C858F" w14:textId="530C84DC" w:rsidR="00FB2C3F" w:rsidRPr="001C0D44" w:rsidRDefault="00FB2C3F" w:rsidP="004A2C3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1C0D44" w14:paraId="3598F729" w14:textId="77777777" w:rsidTr="00C64F46">
        <w:tc>
          <w:tcPr>
            <w:tcW w:w="9988" w:type="dxa"/>
            <w:gridSpan w:val="4"/>
          </w:tcPr>
          <w:p w14:paraId="44D0BCF3" w14:textId="77777777" w:rsidR="00594C01" w:rsidRPr="001C0D44" w:rsidRDefault="00594C01">
            <w:pPr>
              <w:pStyle w:val="Heading4"/>
              <w:rPr>
                <w:b/>
                <w:sz w:val="20"/>
                <w:szCs w:val="20"/>
              </w:rPr>
            </w:pPr>
            <w:r w:rsidRPr="001C0D44">
              <w:rPr>
                <w:b/>
                <w:sz w:val="20"/>
                <w:szCs w:val="20"/>
              </w:rPr>
              <w:t>Specific Management Responsibilities</w:t>
            </w:r>
          </w:p>
          <w:p w14:paraId="16ED8E2C" w14:textId="77777777" w:rsidR="00594C01" w:rsidRPr="001C0D44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1946" w14:textId="4C3C2D0F" w:rsidR="00594C01" w:rsidRPr="001C0D44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1C0D44">
              <w:rPr>
                <w:rFonts w:ascii="Arial" w:hAnsi="Arial" w:cs="Arial"/>
                <w:sz w:val="20"/>
                <w:szCs w:val="20"/>
              </w:rPr>
              <w:t>:</w:t>
            </w:r>
            <w:r w:rsidR="00F03E52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 w14:paraId="23AD2999" w14:textId="3B997D14" w:rsidR="00594C01" w:rsidRPr="001C0D44" w:rsidRDefault="00594C01" w:rsidP="00C64F46">
            <w:pPr>
              <w:pStyle w:val="BodyText2"/>
              <w:rPr>
                <w:szCs w:val="20"/>
              </w:rPr>
            </w:pPr>
            <w:r w:rsidRPr="001C0D44">
              <w:rPr>
                <w:b/>
                <w:szCs w:val="20"/>
              </w:rPr>
              <w:t>Staff</w:t>
            </w:r>
            <w:r w:rsidRPr="001C0D44">
              <w:rPr>
                <w:szCs w:val="20"/>
              </w:rPr>
              <w:t>:</w:t>
            </w:r>
            <w:r w:rsidR="00F03E52">
              <w:rPr>
                <w:szCs w:val="20"/>
              </w:rPr>
              <w:t xml:space="preserve"> None</w:t>
            </w:r>
          </w:p>
          <w:p w14:paraId="45219D36" w14:textId="77777777" w:rsidR="00594C01" w:rsidRPr="001C0D44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D44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1C0D44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F03E52">
              <w:rPr>
                <w:rFonts w:ascii="Arial" w:hAnsi="Arial" w:cs="Arial"/>
                <w:sz w:val="20"/>
                <w:szCs w:val="20"/>
              </w:rPr>
              <w:t xml:space="preserve"> None </w:t>
            </w:r>
          </w:p>
        </w:tc>
      </w:tr>
    </w:tbl>
    <w:p w14:paraId="484EB1DE" w14:textId="77777777" w:rsidR="00594C01" w:rsidRPr="001C0D44" w:rsidRDefault="00594C01">
      <w:pPr>
        <w:rPr>
          <w:rFonts w:ascii="Arial" w:hAnsi="Arial" w:cs="Arial"/>
          <w:b/>
          <w:sz w:val="20"/>
          <w:szCs w:val="20"/>
        </w:rPr>
      </w:pPr>
    </w:p>
    <w:p w14:paraId="0E0A608D" w14:textId="44F74202" w:rsidR="00594C01" w:rsidRPr="001C0D44" w:rsidRDefault="00C64F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HERA Ref LCC-2015-12</w:t>
      </w:r>
    </w:p>
    <w:p w14:paraId="3F26BEF7" w14:textId="77777777" w:rsidR="00594C01" w:rsidRPr="001C0D44" w:rsidRDefault="00594C01">
      <w:pPr>
        <w:rPr>
          <w:rFonts w:ascii="Arial" w:hAnsi="Arial" w:cs="Arial"/>
          <w:b/>
          <w:sz w:val="20"/>
          <w:szCs w:val="20"/>
        </w:rPr>
      </w:pPr>
    </w:p>
    <w:p w14:paraId="4C78D6FB" w14:textId="29817B3C" w:rsidR="00594C01" w:rsidRPr="001C0D44" w:rsidRDefault="00594C01">
      <w:pPr>
        <w:rPr>
          <w:rFonts w:ascii="Arial" w:hAnsi="Arial" w:cs="Arial"/>
          <w:sz w:val="20"/>
          <w:szCs w:val="20"/>
        </w:rPr>
      </w:pPr>
      <w:r w:rsidRPr="001C0D44">
        <w:rPr>
          <w:rFonts w:ascii="Arial" w:hAnsi="Arial" w:cs="Arial"/>
          <w:sz w:val="20"/>
          <w:szCs w:val="20"/>
        </w:rPr>
        <w:t xml:space="preserve">Signed </w:t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  <w:u w:val="single"/>
        </w:rPr>
        <w:tab/>
      </w:r>
      <w:r w:rsidRPr="001C0D44">
        <w:rPr>
          <w:rFonts w:ascii="Arial" w:hAnsi="Arial" w:cs="Arial"/>
          <w:sz w:val="20"/>
          <w:szCs w:val="20"/>
        </w:rPr>
        <w:t xml:space="preserve"> Date of last review </w:t>
      </w:r>
      <w:r w:rsidR="00C64F46">
        <w:rPr>
          <w:rFonts w:ascii="Arial" w:hAnsi="Arial" w:cs="Arial"/>
          <w:sz w:val="20"/>
          <w:szCs w:val="20"/>
          <w:u w:val="single"/>
        </w:rPr>
        <w:tab/>
      </w:r>
      <w:r w:rsidR="00C64F46">
        <w:rPr>
          <w:rFonts w:ascii="Arial" w:hAnsi="Arial" w:cs="Arial"/>
          <w:sz w:val="20"/>
          <w:szCs w:val="20"/>
          <w:u w:val="single"/>
        </w:rPr>
        <w:tab/>
      </w:r>
      <w:r w:rsidR="00C64F46">
        <w:rPr>
          <w:rFonts w:ascii="Arial" w:hAnsi="Arial" w:cs="Arial"/>
          <w:sz w:val="20"/>
          <w:szCs w:val="20"/>
          <w:u w:val="single"/>
        </w:rPr>
        <w:tab/>
      </w:r>
    </w:p>
    <w:p w14:paraId="52DC3F70" w14:textId="77777777" w:rsidR="00594C01" w:rsidRPr="001C0D44" w:rsidRDefault="00594C01">
      <w:pPr>
        <w:pStyle w:val="BodyText2"/>
        <w:rPr>
          <w:szCs w:val="20"/>
        </w:rPr>
      </w:pPr>
      <w:r w:rsidRPr="001C0D44">
        <w:rPr>
          <w:szCs w:val="20"/>
        </w:rPr>
        <w:tab/>
        <w:t>(Recruiting Manager)</w:t>
      </w:r>
    </w:p>
    <w:p w14:paraId="667A86E0" w14:textId="77777777" w:rsidR="007C2978" w:rsidRDefault="007C29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5635F6" w14:textId="68C8EA81" w:rsidR="00365C31" w:rsidRPr="00035107" w:rsidRDefault="00365C31" w:rsidP="00365C31">
      <w:pPr>
        <w:ind w:left="720"/>
        <w:rPr>
          <w:rFonts w:ascii="Arial" w:hAnsi="Arial" w:cs="Arial"/>
          <w:b/>
          <w:sz w:val="20"/>
          <w:szCs w:val="20"/>
        </w:rPr>
      </w:pPr>
      <w:r w:rsidRPr="00035107">
        <w:rPr>
          <w:rFonts w:ascii="Arial" w:hAnsi="Arial" w:cs="Arial"/>
          <w:b/>
          <w:sz w:val="20"/>
          <w:szCs w:val="20"/>
        </w:rPr>
        <w:lastRenderedPageBreak/>
        <w:t xml:space="preserve">Job Title: </w:t>
      </w:r>
      <w:r w:rsidRPr="000351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Events and Venue Partnerships Coordinator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Grade: 3</w:t>
      </w:r>
    </w:p>
    <w:p w14:paraId="51E57F6C" w14:textId="77777777" w:rsidR="00365C31" w:rsidRDefault="00365C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513"/>
      </w:tblGrid>
      <w:tr w:rsidR="007C2978" w:rsidRPr="007C2978" w14:paraId="444880E7" w14:textId="77777777" w:rsidTr="00C64F46">
        <w:trPr>
          <w:trHeight w:val="410"/>
        </w:trPr>
        <w:tc>
          <w:tcPr>
            <w:tcW w:w="9922" w:type="dxa"/>
            <w:gridSpan w:val="2"/>
            <w:shd w:val="clear" w:color="auto" w:fill="000000" w:themeFill="text1"/>
          </w:tcPr>
          <w:p w14:paraId="05951B64" w14:textId="77777777" w:rsidR="007C2978" w:rsidRPr="007C2978" w:rsidRDefault="007C2978" w:rsidP="007C2978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 xml:space="preserve">Person Specification </w:t>
            </w:r>
          </w:p>
        </w:tc>
      </w:tr>
      <w:tr w:rsidR="007C2978" w:rsidRPr="007C2978" w14:paraId="6DBB1026" w14:textId="77777777" w:rsidTr="00C64F46">
        <w:tc>
          <w:tcPr>
            <w:tcW w:w="2409" w:type="dxa"/>
          </w:tcPr>
          <w:p w14:paraId="2C85F2E3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3C78E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Specialist Knowledge/ Qualifications</w:t>
            </w:r>
          </w:p>
          <w:p w14:paraId="56CB6B4D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4E04535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EACE3" w14:textId="456A7143" w:rsidR="00E11A99" w:rsidRPr="00E11A99" w:rsidRDefault="00E11A99" w:rsidP="00E11A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11A99">
              <w:rPr>
                <w:rFonts w:ascii="Arial" w:hAnsi="Arial" w:cs="Arial"/>
                <w:sz w:val="20"/>
                <w:szCs w:val="20"/>
              </w:rPr>
              <w:t xml:space="preserve">Knowledge of and an interest in </w:t>
            </w:r>
            <w:r w:rsidR="00521E1C">
              <w:rPr>
                <w:rFonts w:ascii="Arial" w:hAnsi="Arial" w:cs="Arial"/>
                <w:sz w:val="20"/>
                <w:szCs w:val="20"/>
              </w:rPr>
              <w:t xml:space="preserve">creative communications including </w:t>
            </w:r>
            <w:r w:rsidRPr="00E11A99">
              <w:rPr>
                <w:rFonts w:ascii="Arial" w:hAnsi="Arial" w:cs="Arial"/>
                <w:sz w:val="20"/>
                <w:szCs w:val="20"/>
              </w:rPr>
              <w:t>design</w:t>
            </w:r>
            <w:r w:rsidR="00521E1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11A99">
              <w:rPr>
                <w:rFonts w:ascii="Arial" w:hAnsi="Arial" w:cs="Arial"/>
                <w:sz w:val="20"/>
                <w:szCs w:val="20"/>
              </w:rPr>
              <w:t>media</w:t>
            </w:r>
            <w:r w:rsidR="00521E1C">
              <w:rPr>
                <w:rFonts w:ascii="Arial" w:hAnsi="Arial" w:cs="Arial"/>
                <w:sz w:val="20"/>
                <w:szCs w:val="20"/>
              </w:rPr>
              <w:t xml:space="preserve"> and screen</w:t>
            </w:r>
            <w:r w:rsidRPr="00E11A99">
              <w:rPr>
                <w:rFonts w:ascii="Arial" w:hAnsi="Arial" w:cs="Arial"/>
                <w:sz w:val="20"/>
                <w:szCs w:val="20"/>
              </w:rPr>
              <w:t xml:space="preserve"> and/or the arts.</w:t>
            </w:r>
          </w:p>
          <w:p w14:paraId="346B5EBA" w14:textId="1F8802CA" w:rsidR="00E11A99" w:rsidRPr="00E11A99" w:rsidRDefault="00E11A99" w:rsidP="00E11A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11A99">
              <w:rPr>
                <w:rFonts w:ascii="Arial" w:hAnsi="Arial" w:cs="Arial"/>
                <w:sz w:val="20"/>
                <w:szCs w:val="20"/>
              </w:rPr>
              <w:t xml:space="preserve">Knowledge of other major </w:t>
            </w:r>
            <w:r w:rsidR="00340A89">
              <w:rPr>
                <w:rFonts w:ascii="Arial" w:hAnsi="Arial" w:cs="Arial"/>
                <w:sz w:val="20"/>
                <w:szCs w:val="20"/>
              </w:rPr>
              <w:t>creative, cultural</w:t>
            </w:r>
            <w:r w:rsidR="00340A89" w:rsidRPr="00E11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A99">
              <w:rPr>
                <w:rFonts w:ascii="Arial" w:hAnsi="Arial" w:cs="Arial"/>
                <w:sz w:val="20"/>
                <w:szCs w:val="20"/>
              </w:rPr>
              <w:t>and higher education institutions.</w:t>
            </w:r>
          </w:p>
          <w:p w14:paraId="4030421B" w14:textId="0695144D" w:rsidR="00E11A99" w:rsidRDefault="00E11A99" w:rsidP="00E11A9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11A99">
              <w:rPr>
                <w:rFonts w:ascii="Arial" w:hAnsi="Arial" w:cs="Arial"/>
                <w:sz w:val="20"/>
                <w:szCs w:val="20"/>
              </w:rPr>
              <w:t xml:space="preserve">Relevant qualification, ideally in </w:t>
            </w:r>
            <w:r w:rsidR="00340A89">
              <w:rPr>
                <w:rFonts w:ascii="Arial" w:hAnsi="Arial" w:cs="Arial"/>
                <w:sz w:val="20"/>
                <w:szCs w:val="20"/>
              </w:rPr>
              <w:t>a creative</w:t>
            </w:r>
            <w:r w:rsidRPr="00E11A99">
              <w:rPr>
                <w:rFonts w:ascii="Arial" w:hAnsi="Arial" w:cs="Arial"/>
                <w:sz w:val="20"/>
                <w:szCs w:val="20"/>
              </w:rPr>
              <w:t xml:space="preserve"> communications-based subject</w:t>
            </w:r>
            <w:r w:rsidR="00340A89">
              <w:rPr>
                <w:rFonts w:ascii="Arial" w:hAnsi="Arial" w:cs="Arial"/>
                <w:sz w:val="20"/>
                <w:szCs w:val="20"/>
              </w:rPr>
              <w:t xml:space="preserve"> or the arts</w:t>
            </w:r>
            <w:r w:rsidRPr="00E11A99">
              <w:rPr>
                <w:rFonts w:ascii="Arial" w:hAnsi="Arial" w:cs="Arial"/>
                <w:sz w:val="20"/>
                <w:szCs w:val="20"/>
              </w:rPr>
              <w:t xml:space="preserve"> (degree or advanced professional qualification).</w:t>
            </w:r>
          </w:p>
          <w:p w14:paraId="3A27EC4D" w14:textId="47F837B9" w:rsidR="00E11A99" w:rsidRPr="00C64F46" w:rsidRDefault="00E97040" w:rsidP="00D44A8B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event management within a</w:t>
            </w:r>
            <w:r w:rsidR="00342503">
              <w:rPr>
                <w:rFonts w:ascii="Arial" w:hAnsi="Arial" w:cs="Arial"/>
                <w:sz w:val="20"/>
                <w:szCs w:val="20"/>
              </w:rPr>
              <w:t xml:space="preserve"> creative, cultural or higher education institution. </w:t>
            </w:r>
          </w:p>
          <w:p w14:paraId="3D39CEB0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14:paraId="25B4184B" w14:textId="77777777" w:rsidTr="00C64F46">
        <w:tc>
          <w:tcPr>
            <w:tcW w:w="2409" w:type="dxa"/>
          </w:tcPr>
          <w:p w14:paraId="3C677652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2ECA5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7513" w:type="dxa"/>
          </w:tcPr>
          <w:p w14:paraId="04AD7360" w14:textId="77777777" w:rsidR="007C2978" w:rsidRPr="007C2978" w:rsidRDefault="007C2978" w:rsidP="007C29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52A9A3" w14:textId="7A3DCDE3" w:rsidR="00E11A99" w:rsidRDefault="00E11A99" w:rsidP="00E11A9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11A99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347F25">
              <w:rPr>
                <w:rFonts w:ascii="Arial" w:hAnsi="Arial" w:cs="Arial"/>
                <w:sz w:val="20"/>
                <w:szCs w:val="20"/>
              </w:rPr>
              <w:t>coordinating</w:t>
            </w:r>
            <w:r w:rsidRPr="00E11A99">
              <w:rPr>
                <w:rFonts w:ascii="Arial" w:hAnsi="Arial" w:cs="Arial"/>
                <w:sz w:val="20"/>
                <w:szCs w:val="20"/>
              </w:rPr>
              <w:t xml:space="preserve"> a range of projects with minimum supervision.</w:t>
            </w:r>
          </w:p>
          <w:p w14:paraId="5B78F541" w14:textId="535B801C" w:rsidR="00D44A8B" w:rsidRDefault="00D44A8B" w:rsidP="00D44A8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delivering a wide range of events </w:t>
            </w:r>
            <w:r w:rsidR="00EF510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related activities. </w:t>
            </w:r>
          </w:p>
          <w:p w14:paraId="59A4CB45" w14:textId="36BF72E7" w:rsidR="00681691" w:rsidRDefault="00681691" w:rsidP="00D44A8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developing venue partnerships. </w:t>
            </w:r>
          </w:p>
          <w:p w14:paraId="69A7D491" w14:textId="19E017BF" w:rsidR="00681691" w:rsidRPr="00D44A8B" w:rsidRDefault="00681691" w:rsidP="00D44A8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proactively programming events and exhibitions. </w:t>
            </w:r>
          </w:p>
          <w:p w14:paraId="3942C4DB" w14:textId="784EA496" w:rsidR="00E11A99" w:rsidRPr="00E11A99" w:rsidRDefault="00E11A99" w:rsidP="00E11A9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11A99">
              <w:rPr>
                <w:rFonts w:ascii="Arial" w:hAnsi="Arial" w:cs="Arial"/>
                <w:sz w:val="20"/>
                <w:szCs w:val="20"/>
              </w:rPr>
              <w:t>Experience of working in a dynamic</w:t>
            </w:r>
            <w:r w:rsidR="00EF510B">
              <w:rPr>
                <w:rFonts w:ascii="Arial" w:hAnsi="Arial" w:cs="Arial"/>
                <w:sz w:val="20"/>
                <w:szCs w:val="20"/>
              </w:rPr>
              <w:t>, fast-paced</w:t>
            </w:r>
            <w:r w:rsidRPr="00E11A99">
              <w:rPr>
                <w:rFonts w:ascii="Arial" w:hAnsi="Arial" w:cs="Arial"/>
                <w:sz w:val="20"/>
                <w:szCs w:val="20"/>
              </w:rPr>
              <w:t xml:space="preserve"> and pressured work environment.</w:t>
            </w:r>
          </w:p>
          <w:p w14:paraId="5186DC1A" w14:textId="77777777" w:rsidR="00E11A99" w:rsidRPr="00E11A99" w:rsidRDefault="00E11A99" w:rsidP="00E11A9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11A99">
              <w:rPr>
                <w:rFonts w:ascii="Arial" w:hAnsi="Arial" w:cs="Arial"/>
                <w:sz w:val="20"/>
                <w:szCs w:val="20"/>
              </w:rPr>
              <w:t>Experience of the education or not-for-profit sector.</w:t>
            </w:r>
          </w:p>
          <w:p w14:paraId="3DB6A36B" w14:textId="77777777" w:rsidR="00E11A99" w:rsidRPr="00E11A99" w:rsidRDefault="00E11A99" w:rsidP="00E11A9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11A99">
              <w:rPr>
                <w:rFonts w:ascii="Arial" w:hAnsi="Arial" w:cs="Arial"/>
                <w:sz w:val="20"/>
                <w:szCs w:val="20"/>
              </w:rPr>
              <w:t>Experience of working both independently and collaboratively.</w:t>
            </w:r>
          </w:p>
          <w:p w14:paraId="22A80EC6" w14:textId="77777777" w:rsidR="00E11A99" w:rsidRPr="00E11A99" w:rsidRDefault="00E11A99" w:rsidP="00E11A9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11A99">
              <w:rPr>
                <w:rFonts w:ascii="Arial" w:hAnsi="Arial" w:cs="Arial"/>
                <w:sz w:val="20"/>
                <w:szCs w:val="20"/>
              </w:rPr>
              <w:t>Experience of working collaboratively with communication and/or academic colleagues.</w:t>
            </w:r>
          </w:p>
          <w:p w14:paraId="5013E139" w14:textId="499514FA" w:rsidR="007C2978" w:rsidRPr="007C2978" w:rsidRDefault="007C2978" w:rsidP="00FB2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14:paraId="7B55E041" w14:textId="77777777" w:rsidTr="00C64F46">
        <w:tc>
          <w:tcPr>
            <w:tcW w:w="2409" w:type="dxa"/>
            <w:vAlign w:val="center"/>
          </w:tcPr>
          <w:p w14:paraId="0914C978" w14:textId="6692B7E8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7513" w:type="dxa"/>
            <w:vAlign w:val="center"/>
          </w:tcPr>
          <w:p w14:paraId="7D81BA5C" w14:textId="77777777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D75D58" w14:textId="77777777" w:rsid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>Communicates effectively orally, in writing and/or using visual media.</w:t>
            </w:r>
          </w:p>
          <w:p w14:paraId="0B41EE0B" w14:textId="77777777" w:rsidR="007C2978" w:rsidRPr="007C2978" w:rsidRDefault="007C2978" w:rsidP="00E11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14:paraId="650D6C65" w14:textId="77777777" w:rsidTr="00C64F46">
        <w:tc>
          <w:tcPr>
            <w:tcW w:w="2409" w:type="dxa"/>
            <w:vAlign w:val="center"/>
          </w:tcPr>
          <w:p w14:paraId="288909A9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Leadership and Management</w:t>
            </w:r>
          </w:p>
        </w:tc>
        <w:tc>
          <w:tcPr>
            <w:tcW w:w="7513" w:type="dxa"/>
            <w:vAlign w:val="center"/>
          </w:tcPr>
          <w:p w14:paraId="5877BE20" w14:textId="77777777" w:rsidR="00FB2C3F" w:rsidRDefault="00FB2C3F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C5A5EC" w14:textId="77777777" w:rsidR="00FB2C3F" w:rsidRPr="007C2978" w:rsidRDefault="00FB2C3F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Self-motivated and self-starter.</w:t>
            </w:r>
          </w:p>
          <w:p w14:paraId="2D7B0F79" w14:textId="77777777" w:rsidR="007C2978" w:rsidRPr="007C2978" w:rsidRDefault="007C2978" w:rsidP="007C29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978" w:rsidRPr="007C2978" w14:paraId="5608FADB" w14:textId="77777777" w:rsidTr="00C64F46">
        <w:tc>
          <w:tcPr>
            <w:tcW w:w="2409" w:type="dxa"/>
            <w:vAlign w:val="center"/>
          </w:tcPr>
          <w:p w14:paraId="4F045DEB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Research, Teaching and Learning</w:t>
            </w:r>
          </w:p>
        </w:tc>
        <w:tc>
          <w:tcPr>
            <w:tcW w:w="7513" w:type="dxa"/>
            <w:vAlign w:val="center"/>
          </w:tcPr>
          <w:p w14:paraId="7593EA8B" w14:textId="77777777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99BF19" w14:textId="5E8ED6BF" w:rsidR="007C2978" w:rsidRPr="007C2978" w:rsidRDefault="00FB2C3F" w:rsidP="007C2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understand and communicate effectively with both academics and external partners</w:t>
            </w:r>
            <w:r w:rsidR="00D44A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44EB71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14:paraId="46092042" w14:textId="77777777" w:rsidTr="00C64F46">
        <w:tc>
          <w:tcPr>
            <w:tcW w:w="2409" w:type="dxa"/>
            <w:vAlign w:val="center"/>
          </w:tcPr>
          <w:p w14:paraId="318C953A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 xml:space="preserve">Professional Practice </w:t>
            </w:r>
          </w:p>
        </w:tc>
        <w:tc>
          <w:tcPr>
            <w:tcW w:w="7513" w:type="dxa"/>
            <w:vAlign w:val="center"/>
          </w:tcPr>
          <w:p w14:paraId="79459A99" w14:textId="77777777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48D930" w14:textId="7FB3218C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>Contribut</w:t>
            </w:r>
            <w:r w:rsidR="00A2154B">
              <w:rPr>
                <w:rFonts w:ascii="Arial" w:hAnsi="Arial" w:cs="Arial"/>
                <w:color w:val="000000"/>
                <w:sz w:val="20"/>
                <w:szCs w:val="20"/>
              </w:rPr>
              <w:t xml:space="preserve">es to advancing </w:t>
            </w: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>professional practice/research or scholarly act</w:t>
            </w:r>
            <w:r w:rsidR="00D44A8B">
              <w:rPr>
                <w:rFonts w:ascii="Arial" w:hAnsi="Arial" w:cs="Arial"/>
                <w:color w:val="000000"/>
                <w:sz w:val="20"/>
                <w:szCs w:val="20"/>
              </w:rPr>
              <w:t>ivity in own area of specialism.</w:t>
            </w:r>
          </w:p>
          <w:p w14:paraId="4BC0FF26" w14:textId="77777777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2978" w:rsidRPr="007C2978" w14:paraId="3E9121B9" w14:textId="77777777" w:rsidTr="00C64F46">
        <w:tc>
          <w:tcPr>
            <w:tcW w:w="2409" w:type="dxa"/>
            <w:vAlign w:val="center"/>
          </w:tcPr>
          <w:p w14:paraId="67275A71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7513" w:type="dxa"/>
            <w:vAlign w:val="center"/>
          </w:tcPr>
          <w:p w14:paraId="6BC5926A" w14:textId="77777777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8EE5E5" w14:textId="161AE795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 xml:space="preserve">Plans, prioritises and organises work to </w:t>
            </w:r>
            <w:r w:rsidR="00FB2C3F" w:rsidRPr="007C2978">
              <w:rPr>
                <w:rFonts w:ascii="Arial" w:hAnsi="Arial" w:cs="Arial"/>
                <w:color w:val="000000"/>
                <w:sz w:val="20"/>
                <w:szCs w:val="20"/>
              </w:rPr>
              <w:t>achieve objectives</w:t>
            </w: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 xml:space="preserve"> on time</w:t>
            </w:r>
            <w:r w:rsidR="00D44A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6163F8F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14:paraId="0C234A56" w14:textId="77777777" w:rsidTr="00C64F46">
        <w:tc>
          <w:tcPr>
            <w:tcW w:w="2409" w:type="dxa"/>
            <w:vAlign w:val="center"/>
          </w:tcPr>
          <w:p w14:paraId="60C788B4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Teamwork</w:t>
            </w:r>
          </w:p>
        </w:tc>
        <w:tc>
          <w:tcPr>
            <w:tcW w:w="7513" w:type="dxa"/>
            <w:vAlign w:val="center"/>
          </w:tcPr>
          <w:p w14:paraId="61D43AB4" w14:textId="77777777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DCF903" w14:textId="77777777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>Works collaboratively in a team and where appropriate across or with different professional groups.</w:t>
            </w:r>
          </w:p>
          <w:p w14:paraId="2949B7F7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14:paraId="187683F3" w14:textId="77777777" w:rsidTr="00C64F46">
        <w:tc>
          <w:tcPr>
            <w:tcW w:w="2409" w:type="dxa"/>
            <w:vAlign w:val="center"/>
          </w:tcPr>
          <w:p w14:paraId="40E78348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>Student Experience or Customer Service</w:t>
            </w:r>
          </w:p>
        </w:tc>
        <w:tc>
          <w:tcPr>
            <w:tcW w:w="7513" w:type="dxa"/>
            <w:vAlign w:val="center"/>
          </w:tcPr>
          <w:p w14:paraId="0CA44A49" w14:textId="77777777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C27FEE" w14:textId="3995015D" w:rsidR="007C2978" w:rsidRPr="007C2978" w:rsidRDefault="00A2154B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Builds and maintains </w:t>
            </w:r>
            <w:r w:rsidR="007C2978" w:rsidRPr="007C2978">
              <w:rPr>
                <w:rFonts w:ascii="Arial" w:hAnsi="Arial" w:cs="Arial"/>
                <w:color w:val="000000"/>
                <w:sz w:val="20"/>
                <w:szCs w:val="20"/>
              </w:rPr>
              <w:t>positive relationships with students or customers</w:t>
            </w:r>
            <w:r w:rsidR="00D44A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1B283C8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978" w:rsidRPr="007C2978" w14:paraId="7D5277AD" w14:textId="77777777" w:rsidTr="00C64F46">
        <w:tc>
          <w:tcPr>
            <w:tcW w:w="2409" w:type="dxa"/>
            <w:vAlign w:val="center"/>
          </w:tcPr>
          <w:p w14:paraId="15B0B129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  <w:r w:rsidRPr="007C2978">
              <w:rPr>
                <w:rFonts w:ascii="Arial" w:hAnsi="Arial" w:cs="Arial"/>
                <w:sz w:val="20"/>
                <w:szCs w:val="20"/>
              </w:rPr>
              <w:t xml:space="preserve">Creativity, Innovation and Problem Solving </w:t>
            </w:r>
          </w:p>
        </w:tc>
        <w:tc>
          <w:tcPr>
            <w:tcW w:w="7513" w:type="dxa"/>
            <w:vAlign w:val="center"/>
          </w:tcPr>
          <w:p w14:paraId="368927FE" w14:textId="77777777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D01AA8" w14:textId="77777777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9B81A3" w14:textId="2132EC03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978">
              <w:rPr>
                <w:rFonts w:ascii="Arial" w:hAnsi="Arial" w:cs="Arial"/>
                <w:color w:val="000000"/>
                <w:sz w:val="20"/>
                <w:szCs w:val="20"/>
              </w:rPr>
              <w:t>Uses initiative or creativity to resolve problems</w:t>
            </w:r>
            <w:r w:rsidR="00D44A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0C9258D" w14:textId="77777777" w:rsidR="007C2978" w:rsidRPr="007C2978" w:rsidRDefault="007C2978" w:rsidP="007C29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B27C2B" w14:textId="77777777" w:rsidR="007C2978" w:rsidRPr="007C2978" w:rsidRDefault="007C2978" w:rsidP="007C2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62401" w14:textId="77777777" w:rsidR="00594C01" w:rsidRDefault="00594C01">
      <w:pPr>
        <w:spacing w:line="240" w:lineRule="atLeast"/>
        <w:rPr>
          <w:rFonts w:ascii="Arial" w:hAnsi="Arial" w:cs="Arial"/>
          <w:sz w:val="20"/>
          <w:szCs w:val="20"/>
        </w:rPr>
      </w:pPr>
    </w:p>
    <w:p w14:paraId="2A6233D0" w14:textId="52FFA59F" w:rsidR="00C64F46" w:rsidRPr="001C0D44" w:rsidRDefault="00C64F46" w:rsidP="00C64F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HERA Ref LCC-2015-12</w:t>
      </w:r>
    </w:p>
    <w:p w14:paraId="29F1EA4C" w14:textId="40B63D80" w:rsidR="00C64F46" w:rsidRPr="001C0D44" w:rsidRDefault="00C64F46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C64F46" w:rsidRPr="001C0D44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2047B" w14:textId="77777777" w:rsidR="00344793" w:rsidRDefault="00344793">
      <w:r>
        <w:separator/>
      </w:r>
    </w:p>
  </w:endnote>
  <w:endnote w:type="continuationSeparator" w:id="0">
    <w:p w14:paraId="6F373CC0" w14:textId="77777777" w:rsidR="00344793" w:rsidRDefault="0034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E5B1A" w14:textId="77777777" w:rsidR="00344793" w:rsidRDefault="00344793">
      <w:r>
        <w:separator/>
      </w:r>
    </w:p>
  </w:footnote>
  <w:footnote w:type="continuationSeparator" w:id="0">
    <w:p w14:paraId="40565AFB" w14:textId="77777777" w:rsidR="00344793" w:rsidRDefault="0034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D25FE" w14:textId="77777777" w:rsidR="00521E1C" w:rsidRPr="00576313" w:rsidRDefault="00521E1C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58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27526"/>
    <w:multiLevelType w:val="hybridMultilevel"/>
    <w:tmpl w:val="164CD5E0"/>
    <w:lvl w:ilvl="0" w:tplc="01927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ACC45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CF27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84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A5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AE2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22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63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C60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3078"/>
    <w:multiLevelType w:val="hybridMultilevel"/>
    <w:tmpl w:val="3BA80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82BF2"/>
    <w:multiLevelType w:val="hybridMultilevel"/>
    <w:tmpl w:val="48728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D5A75"/>
    <w:multiLevelType w:val="hybridMultilevel"/>
    <w:tmpl w:val="090ED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C7223"/>
    <w:multiLevelType w:val="hybridMultilevel"/>
    <w:tmpl w:val="D042F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A3B1B"/>
    <w:multiLevelType w:val="hybridMultilevel"/>
    <w:tmpl w:val="6B8A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85DFD"/>
    <w:multiLevelType w:val="hybridMultilevel"/>
    <w:tmpl w:val="0304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E5E63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BE21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2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C1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67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3AE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CC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02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A48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6196F"/>
    <w:multiLevelType w:val="hybridMultilevel"/>
    <w:tmpl w:val="ECCCD900"/>
    <w:lvl w:ilvl="0" w:tplc="40904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FDA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F8B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2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41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5A6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80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E5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CE5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013D6"/>
    <w:multiLevelType w:val="hybridMultilevel"/>
    <w:tmpl w:val="5E6A89F6"/>
    <w:lvl w:ilvl="0" w:tplc="B6CC6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E51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1382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583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26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65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C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E4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68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345CF"/>
    <w:multiLevelType w:val="hybridMultilevel"/>
    <w:tmpl w:val="AA94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27ECC"/>
    <w:multiLevelType w:val="hybridMultilevel"/>
    <w:tmpl w:val="1BE45750"/>
    <w:lvl w:ilvl="0" w:tplc="13561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B2C81"/>
    <w:multiLevelType w:val="hybridMultilevel"/>
    <w:tmpl w:val="1F52E508"/>
    <w:lvl w:ilvl="0" w:tplc="01EC0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7D6B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C2B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28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E0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ECF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6E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28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B6A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3"/>
  </w:num>
  <w:num w:numId="4">
    <w:abstractNumId w:val="15"/>
  </w:num>
  <w:num w:numId="5">
    <w:abstractNumId w:val="11"/>
  </w:num>
  <w:num w:numId="6">
    <w:abstractNumId w:val="20"/>
  </w:num>
  <w:num w:numId="7">
    <w:abstractNumId w:val="12"/>
  </w:num>
  <w:num w:numId="8">
    <w:abstractNumId w:val="9"/>
  </w:num>
  <w:num w:numId="9">
    <w:abstractNumId w:val="19"/>
  </w:num>
  <w:num w:numId="10">
    <w:abstractNumId w:val="23"/>
  </w:num>
  <w:num w:numId="11">
    <w:abstractNumId w:val="13"/>
  </w:num>
  <w:num w:numId="12">
    <w:abstractNumId w:val="16"/>
  </w:num>
  <w:num w:numId="13">
    <w:abstractNumId w:val="6"/>
  </w:num>
  <w:num w:numId="14">
    <w:abstractNumId w:val="18"/>
  </w:num>
  <w:num w:numId="15">
    <w:abstractNumId w:val="17"/>
  </w:num>
  <w:num w:numId="16">
    <w:abstractNumId w:val="0"/>
  </w:num>
  <w:num w:numId="17">
    <w:abstractNumId w:val="5"/>
  </w:num>
  <w:num w:numId="18">
    <w:abstractNumId w:val="8"/>
  </w:num>
  <w:num w:numId="19">
    <w:abstractNumId w:val="4"/>
  </w:num>
  <w:num w:numId="20">
    <w:abstractNumId w:val="14"/>
  </w:num>
  <w:num w:numId="21">
    <w:abstractNumId w:val="21"/>
  </w:num>
  <w:num w:numId="22">
    <w:abstractNumId w:val="24"/>
  </w:num>
  <w:num w:numId="23">
    <w:abstractNumId w:val="10"/>
  </w:num>
  <w:num w:numId="24">
    <w:abstractNumId w:val="22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2460"/>
    <w:rsid w:val="0001104F"/>
    <w:rsid w:val="000765DC"/>
    <w:rsid w:val="000767B2"/>
    <w:rsid w:val="000940A9"/>
    <w:rsid w:val="000B42DC"/>
    <w:rsid w:val="000C5F10"/>
    <w:rsid w:val="000E1825"/>
    <w:rsid w:val="00110D80"/>
    <w:rsid w:val="001120F5"/>
    <w:rsid w:val="00112CAD"/>
    <w:rsid w:val="00143C49"/>
    <w:rsid w:val="00175029"/>
    <w:rsid w:val="00190AF2"/>
    <w:rsid w:val="001954DB"/>
    <w:rsid w:val="001C0D44"/>
    <w:rsid w:val="001C7781"/>
    <w:rsid w:val="00200330"/>
    <w:rsid w:val="002702CC"/>
    <w:rsid w:val="00294C23"/>
    <w:rsid w:val="002A1DA1"/>
    <w:rsid w:val="002B7662"/>
    <w:rsid w:val="002C0CCF"/>
    <w:rsid w:val="002D5D19"/>
    <w:rsid w:val="00317BFE"/>
    <w:rsid w:val="00340A89"/>
    <w:rsid w:val="00340B36"/>
    <w:rsid w:val="00342503"/>
    <w:rsid w:val="00344793"/>
    <w:rsid w:val="00347F25"/>
    <w:rsid w:val="00365C31"/>
    <w:rsid w:val="0037614E"/>
    <w:rsid w:val="003B2633"/>
    <w:rsid w:val="003B3BB6"/>
    <w:rsid w:val="003C089C"/>
    <w:rsid w:val="003C2E1D"/>
    <w:rsid w:val="003C5DB9"/>
    <w:rsid w:val="003E1EF6"/>
    <w:rsid w:val="003E3013"/>
    <w:rsid w:val="004077A0"/>
    <w:rsid w:val="004377B7"/>
    <w:rsid w:val="00461E60"/>
    <w:rsid w:val="004633C0"/>
    <w:rsid w:val="00474CE5"/>
    <w:rsid w:val="004816C6"/>
    <w:rsid w:val="004879C9"/>
    <w:rsid w:val="004A0AC8"/>
    <w:rsid w:val="004A2C3F"/>
    <w:rsid w:val="004D3FB6"/>
    <w:rsid w:val="004E3268"/>
    <w:rsid w:val="004E58CC"/>
    <w:rsid w:val="00520015"/>
    <w:rsid w:val="00521E1C"/>
    <w:rsid w:val="00521EC5"/>
    <w:rsid w:val="00522787"/>
    <w:rsid w:val="00553C23"/>
    <w:rsid w:val="005750D6"/>
    <w:rsid w:val="00576313"/>
    <w:rsid w:val="00594C01"/>
    <w:rsid w:val="005B2BA8"/>
    <w:rsid w:val="005B558F"/>
    <w:rsid w:val="005B722A"/>
    <w:rsid w:val="005F6822"/>
    <w:rsid w:val="005F772D"/>
    <w:rsid w:val="00600645"/>
    <w:rsid w:val="00612F13"/>
    <w:rsid w:val="00621E3F"/>
    <w:rsid w:val="00635CC0"/>
    <w:rsid w:val="00681691"/>
    <w:rsid w:val="00690C0A"/>
    <w:rsid w:val="006D5A20"/>
    <w:rsid w:val="006E5BEA"/>
    <w:rsid w:val="006E681A"/>
    <w:rsid w:val="006E76F0"/>
    <w:rsid w:val="006F50ED"/>
    <w:rsid w:val="006F6F8D"/>
    <w:rsid w:val="007315B3"/>
    <w:rsid w:val="00753F68"/>
    <w:rsid w:val="007B2620"/>
    <w:rsid w:val="007C2978"/>
    <w:rsid w:val="007E5B19"/>
    <w:rsid w:val="007F68A8"/>
    <w:rsid w:val="008215ED"/>
    <w:rsid w:val="008955C1"/>
    <w:rsid w:val="008B293A"/>
    <w:rsid w:val="008B371B"/>
    <w:rsid w:val="008D140C"/>
    <w:rsid w:val="008D220C"/>
    <w:rsid w:val="008D390B"/>
    <w:rsid w:val="008F5A12"/>
    <w:rsid w:val="008F6039"/>
    <w:rsid w:val="00941132"/>
    <w:rsid w:val="009438D6"/>
    <w:rsid w:val="0094601F"/>
    <w:rsid w:val="009725CF"/>
    <w:rsid w:val="0097624E"/>
    <w:rsid w:val="0098283C"/>
    <w:rsid w:val="009913A4"/>
    <w:rsid w:val="009C4A36"/>
    <w:rsid w:val="00A15DD8"/>
    <w:rsid w:val="00A16FFB"/>
    <w:rsid w:val="00A2154B"/>
    <w:rsid w:val="00A224F2"/>
    <w:rsid w:val="00A25411"/>
    <w:rsid w:val="00A32E54"/>
    <w:rsid w:val="00A514C8"/>
    <w:rsid w:val="00A603AD"/>
    <w:rsid w:val="00A771CA"/>
    <w:rsid w:val="00A941DB"/>
    <w:rsid w:val="00AF6C2A"/>
    <w:rsid w:val="00B211BF"/>
    <w:rsid w:val="00B4142B"/>
    <w:rsid w:val="00B67FB4"/>
    <w:rsid w:val="00BD246B"/>
    <w:rsid w:val="00BE125C"/>
    <w:rsid w:val="00BE4807"/>
    <w:rsid w:val="00BF6D62"/>
    <w:rsid w:val="00C64F46"/>
    <w:rsid w:val="00CB5456"/>
    <w:rsid w:val="00CE5DDF"/>
    <w:rsid w:val="00D010D7"/>
    <w:rsid w:val="00D1149C"/>
    <w:rsid w:val="00D44A8B"/>
    <w:rsid w:val="00D518B0"/>
    <w:rsid w:val="00D5780F"/>
    <w:rsid w:val="00D87564"/>
    <w:rsid w:val="00DF5478"/>
    <w:rsid w:val="00DF6125"/>
    <w:rsid w:val="00E00C12"/>
    <w:rsid w:val="00E07A5E"/>
    <w:rsid w:val="00E11A99"/>
    <w:rsid w:val="00E3252C"/>
    <w:rsid w:val="00E97040"/>
    <w:rsid w:val="00EA3A6B"/>
    <w:rsid w:val="00EC3B15"/>
    <w:rsid w:val="00EE473C"/>
    <w:rsid w:val="00EF510B"/>
    <w:rsid w:val="00EF75EA"/>
    <w:rsid w:val="00F03E52"/>
    <w:rsid w:val="00F05FD0"/>
    <w:rsid w:val="00F1375A"/>
    <w:rsid w:val="00F14558"/>
    <w:rsid w:val="00F419E5"/>
    <w:rsid w:val="00F43AEF"/>
    <w:rsid w:val="00F5552E"/>
    <w:rsid w:val="00F66D5A"/>
    <w:rsid w:val="00F867C0"/>
    <w:rsid w:val="00FB2C3F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190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table" w:styleId="TableGrid">
    <w:name w:val="Table Grid"/>
    <w:basedOn w:val="TableNormal"/>
    <w:uiPriority w:val="59"/>
    <w:rsid w:val="007C29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54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5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54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D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Zara Greisman</cp:lastModifiedBy>
  <cp:revision>2</cp:revision>
  <cp:lastPrinted>2016-02-11T14:41:00Z</cp:lastPrinted>
  <dcterms:created xsi:type="dcterms:W3CDTF">2018-06-27T11:19:00Z</dcterms:created>
  <dcterms:modified xsi:type="dcterms:W3CDTF">2018-06-27T11:19:00Z</dcterms:modified>
</cp:coreProperties>
</file>