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83962" w14:textId="77777777" w:rsidR="008C2875" w:rsidRDefault="008C2875" w:rsidP="00CC0643">
      <w:pPr>
        <w:ind w:left="142"/>
        <w:rPr>
          <w:rFonts w:ascii="Arial" w:hAnsi="Arial"/>
          <w:noProof/>
          <w:sz w:val="20"/>
        </w:rPr>
      </w:pPr>
    </w:p>
    <w:p w14:paraId="3D8E3034" w14:textId="77777777" w:rsidR="008C2875" w:rsidRDefault="008C2875">
      <w:pPr>
        <w:ind w:left="-180"/>
        <w:rPr>
          <w:rFonts w:ascii="Arial" w:hAnsi="Arial"/>
          <w:noProof/>
          <w:sz w:val="20"/>
        </w:rPr>
      </w:pPr>
    </w:p>
    <w:p w14:paraId="12DC1F4C" w14:textId="77777777" w:rsidR="008C2875" w:rsidRDefault="008C2875">
      <w:pPr>
        <w:rPr>
          <w:rFonts w:ascii="Arial" w:hAnsi="Arial"/>
          <w:noProof/>
          <w:sz w:val="20"/>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2135"/>
        <w:gridCol w:w="2070"/>
        <w:gridCol w:w="2626"/>
      </w:tblGrid>
      <w:tr w:rsidR="008C2875" w14:paraId="7B3C3547" w14:textId="77777777" w:rsidTr="00056B4C">
        <w:tc>
          <w:tcPr>
            <w:tcW w:w="10440" w:type="dxa"/>
            <w:gridSpan w:val="4"/>
            <w:tcBorders>
              <w:bottom w:val="single" w:sz="8" w:space="0" w:color="auto"/>
            </w:tcBorders>
          </w:tcPr>
          <w:p w14:paraId="21A9695F" w14:textId="77777777" w:rsidR="008C2875" w:rsidRDefault="008C2875">
            <w:pPr>
              <w:pStyle w:val="Heading3"/>
              <w:rPr>
                <w:b w:val="0"/>
                <w:sz w:val="20"/>
              </w:rPr>
            </w:pPr>
            <w:r>
              <w:rPr>
                <w:sz w:val="20"/>
              </w:rPr>
              <w:t>JOB DESCRIPTION AND PERSON SPECIFICATION</w:t>
            </w:r>
          </w:p>
        </w:tc>
      </w:tr>
      <w:tr w:rsidR="008C2875" w14:paraId="64C433CD" w14:textId="77777777" w:rsidTr="00E74A72">
        <w:trPr>
          <w:cantSplit/>
          <w:trHeight w:val="502"/>
        </w:trPr>
        <w:tc>
          <w:tcPr>
            <w:tcW w:w="5744" w:type="dxa"/>
            <w:gridSpan w:val="2"/>
            <w:tcBorders>
              <w:bottom w:val="nil"/>
              <w:right w:val="nil"/>
            </w:tcBorders>
            <w:vAlign w:val="center"/>
          </w:tcPr>
          <w:p w14:paraId="4FD4E7D8" w14:textId="77777777" w:rsidR="008C2875" w:rsidRPr="006E5BEA" w:rsidRDefault="008C2875" w:rsidP="007275C8">
            <w:pPr>
              <w:rPr>
                <w:rFonts w:ascii="Arial" w:hAnsi="Arial"/>
                <w:sz w:val="20"/>
              </w:rPr>
            </w:pPr>
            <w:r>
              <w:rPr>
                <w:rFonts w:ascii="Arial" w:hAnsi="Arial"/>
                <w:b/>
                <w:sz w:val="20"/>
              </w:rPr>
              <w:t>Job Title</w:t>
            </w:r>
            <w:r>
              <w:rPr>
                <w:rFonts w:ascii="Arial" w:hAnsi="Arial"/>
                <w:sz w:val="20"/>
              </w:rPr>
              <w:t xml:space="preserve">: </w:t>
            </w:r>
            <w:r w:rsidRPr="00E114B1">
              <w:rPr>
                <w:rFonts w:ascii="Arial" w:hAnsi="Arial"/>
                <w:color w:val="000000"/>
                <w:sz w:val="20"/>
              </w:rPr>
              <w:t>Lecturer</w:t>
            </w:r>
            <w:r>
              <w:rPr>
                <w:rFonts w:ascii="Arial" w:hAnsi="Arial"/>
                <w:sz w:val="20"/>
              </w:rPr>
              <w:t xml:space="preserve"> </w:t>
            </w:r>
            <w:r w:rsidR="00E677C4">
              <w:rPr>
                <w:rFonts w:ascii="Arial" w:hAnsi="Arial"/>
                <w:sz w:val="20"/>
              </w:rPr>
              <w:t>in Communications and Media (</w:t>
            </w:r>
            <w:r w:rsidR="004749D3">
              <w:rPr>
                <w:rFonts w:ascii="Arial" w:hAnsi="Arial"/>
                <w:sz w:val="20"/>
              </w:rPr>
              <w:t xml:space="preserve">BA </w:t>
            </w:r>
            <w:r w:rsidR="000867E9">
              <w:rPr>
                <w:rFonts w:ascii="Arial" w:hAnsi="Arial"/>
                <w:sz w:val="20"/>
              </w:rPr>
              <w:t>Contemporary Media Cultures</w:t>
            </w:r>
            <w:r w:rsidR="00862392">
              <w:rPr>
                <w:rFonts w:ascii="Arial" w:hAnsi="Arial"/>
                <w:sz w:val="20"/>
              </w:rPr>
              <w:t>)</w:t>
            </w:r>
            <w:r w:rsidR="000867E9">
              <w:rPr>
                <w:rFonts w:ascii="Arial" w:hAnsi="Arial"/>
                <w:sz w:val="20"/>
              </w:rPr>
              <w:t xml:space="preserve"> </w:t>
            </w:r>
          </w:p>
        </w:tc>
        <w:tc>
          <w:tcPr>
            <w:tcW w:w="4696" w:type="dxa"/>
            <w:gridSpan w:val="2"/>
            <w:tcBorders>
              <w:left w:val="nil"/>
              <w:bottom w:val="nil"/>
            </w:tcBorders>
            <w:vAlign w:val="center"/>
          </w:tcPr>
          <w:p w14:paraId="35CF1778" w14:textId="77777777" w:rsidR="008C2875" w:rsidRDefault="008C2875" w:rsidP="00C53B5B">
            <w:pPr>
              <w:rPr>
                <w:rFonts w:ascii="Arial" w:hAnsi="Arial"/>
                <w:b/>
                <w:sz w:val="20"/>
              </w:rPr>
            </w:pPr>
            <w:r>
              <w:rPr>
                <w:rFonts w:ascii="Arial" w:hAnsi="Arial"/>
                <w:b/>
                <w:sz w:val="20"/>
              </w:rPr>
              <w:t>Accountable to</w:t>
            </w:r>
            <w:r>
              <w:rPr>
                <w:rFonts w:ascii="Arial" w:hAnsi="Arial"/>
                <w:sz w:val="20"/>
              </w:rPr>
              <w:t xml:space="preserve">: </w:t>
            </w:r>
            <w:r w:rsidR="00C53B5B" w:rsidRPr="00C53B5B">
              <w:rPr>
                <w:rFonts w:ascii="Arial" w:hAnsi="Arial"/>
                <w:sz w:val="18"/>
                <w:szCs w:val="18"/>
              </w:rPr>
              <w:t>Course Leader</w:t>
            </w:r>
            <w:r w:rsidR="00E677C4">
              <w:rPr>
                <w:rFonts w:ascii="Arial" w:hAnsi="Arial"/>
                <w:sz w:val="18"/>
                <w:szCs w:val="18"/>
              </w:rPr>
              <w:t>s</w:t>
            </w:r>
            <w:r w:rsidR="00C53B5B" w:rsidRPr="00C53B5B">
              <w:rPr>
                <w:rFonts w:ascii="Arial" w:hAnsi="Arial"/>
                <w:sz w:val="18"/>
                <w:szCs w:val="18"/>
              </w:rPr>
              <w:t>/Programme Director</w:t>
            </w:r>
          </w:p>
        </w:tc>
      </w:tr>
      <w:tr w:rsidR="008C2875" w14:paraId="2BA25E00" w14:textId="77777777" w:rsidTr="00056B4C">
        <w:trPr>
          <w:cantSplit/>
          <w:trHeight w:val="368"/>
        </w:trPr>
        <w:tc>
          <w:tcPr>
            <w:tcW w:w="3609" w:type="dxa"/>
            <w:tcBorders>
              <w:top w:val="nil"/>
              <w:bottom w:val="nil"/>
              <w:right w:val="nil"/>
            </w:tcBorders>
            <w:vAlign w:val="center"/>
          </w:tcPr>
          <w:p w14:paraId="56043E2D" w14:textId="23AE5066" w:rsidR="008C2875" w:rsidRDefault="008C2875" w:rsidP="006A4C21">
            <w:pPr>
              <w:rPr>
                <w:rFonts w:ascii="Arial" w:hAnsi="Arial"/>
                <w:b/>
                <w:sz w:val="20"/>
              </w:rPr>
            </w:pPr>
            <w:r>
              <w:rPr>
                <w:rFonts w:ascii="Arial" w:hAnsi="Arial"/>
                <w:b/>
                <w:sz w:val="20"/>
              </w:rPr>
              <w:t>Contract Length</w:t>
            </w:r>
            <w:r w:rsidRPr="006E5BEA">
              <w:rPr>
                <w:rFonts w:ascii="Arial" w:hAnsi="Arial"/>
                <w:sz w:val="20"/>
              </w:rPr>
              <w:t>:</w:t>
            </w:r>
            <w:r>
              <w:rPr>
                <w:rFonts w:ascii="Arial" w:hAnsi="Arial"/>
                <w:sz w:val="20"/>
              </w:rPr>
              <w:t xml:space="preserve"> </w:t>
            </w:r>
            <w:r w:rsidR="006A4C21">
              <w:rPr>
                <w:rFonts w:ascii="Arial" w:hAnsi="Arial"/>
                <w:sz w:val="20"/>
              </w:rPr>
              <w:t>Permanent</w:t>
            </w:r>
          </w:p>
        </w:tc>
        <w:tc>
          <w:tcPr>
            <w:tcW w:w="4205" w:type="dxa"/>
            <w:gridSpan w:val="2"/>
            <w:tcBorders>
              <w:top w:val="nil"/>
              <w:left w:val="nil"/>
              <w:bottom w:val="nil"/>
              <w:right w:val="nil"/>
            </w:tcBorders>
            <w:vAlign w:val="center"/>
          </w:tcPr>
          <w:p w14:paraId="7BD2241A" w14:textId="77777777" w:rsidR="008C2875" w:rsidRPr="00143C49" w:rsidRDefault="008C2875" w:rsidP="007045A0">
            <w:pPr>
              <w:rPr>
                <w:rFonts w:ascii="Arial" w:hAnsi="Arial"/>
                <w:sz w:val="20"/>
              </w:rPr>
            </w:pPr>
            <w:r>
              <w:rPr>
                <w:rFonts w:ascii="Arial" w:hAnsi="Arial"/>
                <w:b/>
                <w:sz w:val="20"/>
              </w:rPr>
              <w:t>Hours per week/FTE</w:t>
            </w:r>
            <w:r w:rsidRPr="006E5BEA">
              <w:rPr>
                <w:rFonts w:ascii="Arial" w:hAnsi="Arial"/>
                <w:sz w:val="20"/>
              </w:rPr>
              <w:t>:</w:t>
            </w:r>
            <w:r w:rsidR="00C53B5B">
              <w:rPr>
                <w:rFonts w:ascii="Arial" w:hAnsi="Arial"/>
                <w:sz w:val="20"/>
              </w:rPr>
              <w:t xml:space="preserve"> </w:t>
            </w:r>
            <w:r w:rsidR="000867E9">
              <w:rPr>
                <w:rFonts w:ascii="Arial" w:hAnsi="Arial"/>
                <w:sz w:val="20"/>
              </w:rPr>
              <w:t>1</w:t>
            </w:r>
            <w:r w:rsidR="009172F3">
              <w:rPr>
                <w:rFonts w:ascii="Arial" w:hAnsi="Arial"/>
                <w:sz w:val="20"/>
              </w:rPr>
              <w:t>.</w:t>
            </w:r>
            <w:r w:rsidR="000867E9">
              <w:rPr>
                <w:rFonts w:ascii="Arial" w:hAnsi="Arial"/>
                <w:sz w:val="20"/>
              </w:rPr>
              <w:t>0</w:t>
            </w:r>
          </w:p>
        </w:tc>
        <w:tc>
          <w:tcPr>
            <w:tcW w:w="2626" w:type="dxa"/>
            <w:tcBorders>
              <w:top w:val="nil"/>
              <w:left w:val="nil"/>
              <w:bottom w:val="nil"/>
            </w:tcBorders>
            <w:vAlign w:val="center"/>
          </w:tcPr>
          <w:p w14:paraId="47BFFEE4" w14:textId="77777777" w:rsidR="008C2875" w:rsidRPr="006E5BEA" w:rsidRDefault="008C2875" w:rsidP="008C2875">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Pr="007A294E">
              <w:rPr>
                <w:rFonts w:ascii="Arial" w:hAnsi="Arial"/>
                <w:sz w:val="20"/>
              </w:rPr>
              <w:t>All</w:t>
            </w:r>
          </w:p>
        </w:tc>
      </w:tr>
      <w:tr w:rsidR="008C2875" w14:paraId="13BA172E" w14:textId="77777777" w:rsidTr="00056B4C">
        <w:trPr>
          <w:cantSplit/>
          <w:trHeight w:val="368"/>
        </w:trPr>
        <w:tc>
          <w:tcPr>
            <w:tcW w:w="5744" w:type="dxa"/>
            <w:gridSpan w:val="2"/>
            <w:tcBorders>
              <w:top w:val="nil"/>
              <w:bottom w:val="nil"/>
              <w:right w:val="nil"/>
            </w:tcBorders>
            <w:vAlign w:val="center"/>
          </w:tcPr>
          <w:p w14:paraId="0EFCF26E" w14:textId="77777777" w:rsidR="00C53B5B" w:rsidRDefault="00C53B5B" w:rsidP="007448D6">
            <w:pPr>
              <w:shd w:val="clear" w:color="auto" w:fill="FFFFFF"/>
              <w:rPr>
                <w:rFonts w:ascii="Arial" w:hAnsi="Arial"/>
                <w:b/>
                <w:sz w:val="20"/>
              </w:rPr>
            </w:pPr>
          </w:p>
          <w:p w14:paraId="18ED23EE" w14:textId="77777777" w:rsidR="007448D6" w:rsidRPr="00670390" w:rsidRDefault="008C2875" w:rsidP="007448D6">
            <w:pPr>
              <w:shd w:val="clear" w:color="auto" w:fill="FFFFFF"/>
              <w:rPr>
                <w:rFonts w:ascii="Calibri" w:hAnsi="Calibri"/>
                <w:color w:val="000000"/>
                <w:sz w:val="18"/>
                <w:szCs w:val="18"/>
                <w:lang w:eastAsia="en-GB"/>
              </w:rPr>
            </w:pPr>
            <w:r w:rsidRPr="000940A9">
              <w:rPr>
                <w:rFonts w:ascii="Arial" w:hAnsi="Arial"/>
                <w:b/>
                <w:sz w:val="20"/>
              </w:rPr>
              <w:t>Salary</w:t>
            </w:r>
            <w:r w:rsidRPr="000940A9">
              <w:rPr>
                <w:rFonts w:ascii="Arial" w:hAnsi="Arial"/>
                <w:sz w:val="20"/>
              </w:rPr>
              <w:t>:</w:t>
            </w:r>
            <w:r>
              <w:rPr>
                <w:rFonts w:ascii="Arial" w:hAnsi="Arial"/>
                <w:sz w:val="20"/>
              </w:rPr>
              <w:t xml:space="preserve"> </w:t>
            </w:r>
            <w:r w:rsidR="005271D7">
              <w:rPr>
                <w:rFonts w:ascii="Arial" w:hAnsi="Arial"/>
                <w:sz w:val="20"/>
              </w:rPr>
              <w:t>£36,642</w:t>
            </w:r>
            <w:r w:rsidR="009C2F6E">
              <w:rPr>
                <w:rFonts w:ascii="Arial" w:hAnsi="Arial"/>
                <w:sz w:val="20"/>
              </w:rPr>
              <w:t xml:space="preserve"> - £43</w:t>
            </w:r>
            <w:r w:rsidR="00D12BBC">
              <w:rPr>
                <w:rFonts w:ascii="Arial" w:hAnsi="Arial"/>
                <w:sz w:val="20"/>
              </w:rPr>
              <w:t>,</w:t>
            </w:r>
            <w:r w:rsidR="005271D7">
              <w:rPr>
                <w:rFonts w:ascii="Arial" w:hAnsi="Arial"/>
                <w:sz w:val="20"/>
              </w:rPr>
              <w:t>961</w:t>
            </w:r>
          </w:p>
          <w:p w14:paraId="5C881D41" w14:textId="77777777" w:rsidR="008C2875" w:rsidRDefault="008C2875" w:rsidP="007448D6">
            <w:pPr>
              <w:rPr>
                <w:rFonts w:ascii="Arial" w:hAnsi="Arial"/>
                <w:b/>
                <w:sz w:val="20"/>
              </w:rPr>
            </w:pPr>
          </w:p>
        </w:tc>
        <w:tc>
          <w:tcPr>
            <w:tcW w:w="4696" w:type="dxa"/>
            <w:gridSpan w:val="2"/>
            <w:tcBorders>
              <w:top w:val="nil"/>
              <w:left w:val="nil"/>
              <w:bottom w:val="nil"/>
            </w:tcBorders>
            <w:vAlign w:val="center"/>
          </w:tcPr>
          <w:p w14:paraId="6CD71E80" w14:textId="77777777" w:rsidR="008C2875" w:rsidRDefault="008C2875" w:rsidP="00E74A72">
            <w:pPr>
              <w:rPr>
                <w:rFonts w:ascii="Arial" w:hAnsi="Arial"/>
                <w:b/>
                <w:sz w:val="20"/>
              </w:rPr>
            </w:pPr>
            <w:r>
              <w:rPr>
                <w:rFonts w:ascii="Arial" w:hAnsi="Arial"/>
                <w:b/>
                <w:sz w:val="20"/>
              </w:rPr>
              <w:t>Grade</w:t>
            </w:r>
            <w:r w:rsidRPr="004879C9">
              <w:rPr>
                <w:rFonts w:ascii="Arial" w:hAnsi="Arial"/>
                <w:sz w:val="20"/>
              </w:rPr>
              <w:t>:</w:t>
            </w:r>
            <w:r>
              <w:rPr>
                <w:rFonts w:ascii="Arial" w:hAnsi="Arial"/>
                <w:sz w:val="20"/>
              </w:rPr>
              <w:t xml:space="preserve">  </w:t>
            </w:r>
            <w:r w:rsidR="00E74A72">
              <w:rPr>
                <w:rFonts w:ascii="Arial" w:hAnsi="Arial"/>
                <w:sz w:val="20"/>
              </w:rPr>
              <w:t>5</w:t>
            </w:r>
          </w:p>
        </w:tc>
      </w:tr>
      <w:tr w:rsidR="008C2875" w14:paraId="635BEF8E" w14:textId="77777777" w:rsidTr="00056B4C">
        <w:trPr>
          <w:cantSplit/>
          <w:trHeight w:val="368"/>
        </w:trPr>
        <w:tc>
          <w:tcPr>
            <w:tcW w:w="5744" w:type="dxa"/>
            <w:gridSpan w:val="2"/>
            <w:tcBorders>
              <w:top w:val="nil"/>
              <w:right w:val="nil"/>
            </w:tcBorders>
            <w:vAlign w:val="center"/>
          </w:tcPr>
          <w:p w14:paraId="6517EACB" w14:textId="77777777" w:rsidR="00640996" w:rsidRDefault="008C2875" w:rsidP="008C2875">
            <w:pPr>
              <w:rPr>
                <w:rFonts w:ascii="Arial" w:hAnsi="Arial"/>
                <w:sz w:val="20"/>
              </w:rPr>
            </w:pPr>
            <w:r>
              <w:rPr>
                <w:rFonts w:ascii="Arial" w:hAnsi="Arial"/>
                <w:b/>
                <w:bCs/>
                <w:sz w:val="20"/>
              </w:rPr>
              <w:t>College/Service</w:t>
            </w:r>
            <w:r>
              <w:rPr>
                <w:rFonts w:ascii="Arial" w:hAnsi="Arial"/>
                <w:sz w:val="20"/>
              </w:rPr>
              <w:t>: London College</w:t>
            </w:r>
            <w:r w:rsidR="00AA6D7F">
              <w:rPr>
                <w:rFonts w:ascii="Arial" w:hAnsi="Arial"/>
                <w:sz w:val="20"/>
              </w:rPr>
              <w:t xml:space="preserve"> of Communication, </w:t>
            </w:r>
          </w:p>
          <w:p w14:paraId="61975898" w14:textId="77777777" w:rsidR="008C2875" w:rsidRDefault="00AA6D7F" w:rsidP="008C2875">
            <w:pPr>
              <w:rPr>
                <w:rFonts w:ascii="Arial" w:hAnsi="Arial"/>
                <w:sz w:val="20"/>
              </w:rPr>
            </w:pPr>
            <w:r>
              <w:rPr>
                <w:rFonts w:ascii="Arial" w:hAnsi="Arial"/>
                <w:sz w:val="20"/>
              </w:rPr>
              <w:t>School</w:t>
            </w:r>
            <w:r w:rsidR="008C2875">
              <w:rPr>
                <w:rFonts w:ascii="Arial" w:hAnsi="Arial"/>
                <w:sz w:val="20"/>
              </w:rPr>
              <w:t xml:space="preserve"> of </w:t>
            </w:r>
            <w:r w:rsidR="00DB5A9E">
              <w:rPr>
                <w:rFonts w:ascii="Arial" w:hAnsi="Arial"/>
                <w:sz w:val="20"/>
              </w:rPr>
              <w:t>Media</w:t>
            </w:r>
          </w:p>
          <w:p w14:paraId="062E99D0" w14:textId="77777777" w:rsidR="00D94D80" w:rsidRPr="006E5BEA" w:rsidRDefault="00D94D80" w:rsidP="008C2875">
            <w:pPr>
              <w:rPr>
                <w:rFonts w:ascii="Arial" w:hAnsi="Arial"/>
                <w:sz w:val="20"/>
              </w:rPr>
            </w:pPr>
          </w:p>
        </w:tc>
        <w:tc>
          <w:tcPr>
            <w:tcW w:w="4696" w:type="dxa"/>
            <w:gridSpan w:val="2"/>
            <w:tcBorders>
              <w:top w:val="nil"/>
              <w:left w:val="nil"/>
            </w:tcBorders>
            <w:vAlign w:val="center"/>
          </w:tcPr>
          <w:p w14:paraId="44CF64D4" w14:textId="77777777" w:rsidR="008C2875" w:rsidRDefault="008C2875" w:rsidP="008C2875">
            <w:pPr>
              <w:rPr>
                <w:rFonts w:ascii="Arial" w:hAnsi="Arial"/>
                <w:b/>
                <w:sz w:val="20"/>
              </w:rPr>
            </w:pPr>
            <w:r>
              <w:rPr>
                <w:rFonts w:ascii="Arial" w:hAnsi="Arial"/>
                <w:b/>
                <w:sz w:val="20"/>
              </w:rPr>
              <w:t>Location</w:t>
            </w:r>
            <w:r w:rsidRPr="004879C9">
              <w:rPr>
                <w:rFonts w:ascii="Arial" w:hAnsi="Arial"/>
                <w:sz w:val="20"/>
              </w:rPr>
              <w:t>:</w:t>
            </w:r>
            <w:r>
              <w:rPr>
                <w:rFonts w:ascii="Arial" w:hAnsi="Arial"/>
                <w:sz w:val="20"/>
              </w:rPr>
              <w:t xml:space="preserve"> Elephant and Castle</w:t>
            </w:r>
          </w:p>
        </w:tc>
      </w:tr>
      <w:tr w:rsidR="008C2875" w14:paraId="1A1B1DF2" w14:textId="77777777" w:rsidTr="00056B4C">
        <w:tc>
          <w:tcPr>
            <w:tcW w:w="10440" w:type="dxa"/>
            <w:gridSpan w:val="4"/>
          </w:tcPr>
          <w:p w14:paraId="590212EB" w14:textId="77777777" w:rsidR="008C2875" w:rsidRDefault="008C2875">
            <w:pPr>
              <w:rPr>
                <w:rFonts w:ascii="Arial" w:hAnsi="Arial"/>
                <w:sz w:val="20"/>
              </w:rPr>
            </w:pPr>
            <w:r>
              <w:rPr>
                <w:rFonts w:ascii="Arial" w:hAnsi="Arial"/>
                <w:b/>
                <w:sz w:val="20"/>
              </w:rPr>
              <w:t>Purpose of Role:</w:t>
            </w:r>
            <w:r>
              <w:rPr>
                <w:rFonts w:ascii="Arial" w:hAnsi="Arial"/>
                <w:sz w:val="20"/>
              </w:rPr>
              <w:t xml:space="preserve"> </w:t>
            </w:r>
          </w:p>
          <w:p w14:paraId="3F9CB6A2" w14:textId="77777777" w:rsidR="00C53B5B" w:rsidRPr="00E07354" w:rsidRDefault="00C53B5B" w:rsidP="00C53B5B">
            <w:pPr>
              <w:numPr>
                <w:ilvl w:val="0"/>
                <w:numId w:val="40"/>
              </w:numPr>
              <w:rPr>
                <w:rFonts w:ascii="Arial" w:hAnsi="Arial" w:cs="Arial"/>
                <w:sz w:val="20"/>
                <w:szCs w:val="20"/>
              </w:rPr>
            </w:pPr>
            <w:r w:rsidRPr="00E07354">
              <w:rPr>
                <w:rFonts w:ascii="Arial" w:hAnsi="Arial" w:cs="Arial"/>
                <w:sz w:val="20"/>
                <w:szCs w:val="20"/>
              </w:rPr>
              <w:t xml:space="preserve">To undertake teaching, unit management, curriculum development and research within the subject specialism of </w:t>
            </w:r>
            <w:r w:rsidR="005271D7">
              <w:rPr>
                <w:rFonts w:ascii="Arial" w:hAnsi="Arial" w:cs="Arial"/>
                <w:sz w:val="20"/>
                <w:szCs w:val="20"/>
              </w:rPr>
              <w:t>media and cultural theory</w:t>
            </w:r>
            <w:r>
              <w:rPr>
                <w:rFonts w:ascii="Arial" w:hAnsi="Arial" w:cs="Arial"/>
                <w:sz w:val="20"/>
                <w:szCs w:val="20"/>
              </w:rPr>
              <w:t>.</w:t>
            </w:r>
            <w:r w:rsidRPr="00E07354">
              <w:rPr>
                <w:rFonts w:ascii="Arial" w:hAnsi="Arial" w:cs="Arial"/>
                <w:sz w:val="20"/>
                <w:szCs w:val="20"/>
              </w:rPr>
              <w:t xml:space="preserve"> </w:t>
            </w:r>
          </w:p>
          <w:p w14:paraId="7A1748F4" w14:textId="77777777" w:rsidR="00C53B5B" w:rsidRPr="00E07354" w:rsidRDefault="00C53B5B" w:rsidP="00C53B5B">
            <w:pPr>
              <w:numPr>
                <w:ilvl w:val="0"/>
                <w:numId w:val="40"/>
              </w:numPr>
              <w:rPr>
                <w:rFonts w:ascii="Arial" w:hAnsi="Arial" w:cs="Arial"/>
                <w:sz w:val="20"/>
                <w:szCs w:val="20"/>
              </w:rPr>
            </w:pPr>
            <w:r w:rsidRPr="00E07354">
              <w:rPr>
                <w:rFonts w:ascii="Arial" w:hAnsi="Arial" w:cs="Arial"/>
                <w:sz w:val="20"/>
                <w:szCs w:val="20"/>
              </w:rPr>
              <w:t xml:space="preserve">Contribute to </w:t>
            </w:r>
            <w:r w:rsidR="003906F3">
              <w:rPr>
                <w:rFonts w:ascii="Arial" w:hAnsi="Arial" w:cs="Arial"/>
                <w:sz w:val="20"/>
                <w:szCs w:val="20"/>
              </w:rPr>
              <w:t>d</w:t>
            </w:r>
            <w:r w:rsidR="00640996">
              <w:rPr>
                <w:rFonts w:ascii="Arial" w:hAnsi="Arial" w:cs="Arial"/>
                <w:sz w:val="20"/>
                <w:szCs w:val="20"/>
              </w:rPr>
              <w:t>esign</w:t>
            </w:r>
            <w:r w:rsidRPr="00E07354">
              <w:rPr>
                <w:rFonts w:ascii="Arial" w:hAnsi="Arial" w:cs="Arial"/>
                <w:sz w:val="20"/>
                <w:szCs w:val="20"/>
              </w:rPr>
              <w:t xml:space="preserve"> as a discipline in the curriculum through research, professional and/or scholarly practice and engage in the wider research and educational community of the School of </w:t>
            </w:r>
            <w:r w:rsidR="00DB5A9E">
              <w:rPr>
                <w:rFonts w:ascii="Arial" w:hAnsi="Arial" w:cs="Arial"/>
                <w:sz w:val="20"/>
                <w:szCs w:val="20"/>
              </w:rPr>
              <w:t>Media</w:t>
            </w:r>
            <w:r w:rsidRPr="00E07354">
              <w:rPr>
                <w:rFonts w:ascii="Arial" w:hAnsi="Arial" w:cs="Arial"/>
                <w:sz w:val="20"/>
                <w:szCs w:val="20"/>
              </w:rPr>
              <w:t xml:space="preserve">  </w:t>
            </w:r>
          </w:p>
          <w:p w14:paraId="6A56AC41" w14:textId="77777777" w:rsidR="00D94D80" w:rsidRPr="008D1DD9" w:rsidRDefault="00D94D80" w:rsidP="00D94D80">
            <w:pPr>
              <w:spacing w:line="240" w:lineRule="atLeast"/>
              <w:ind w:left="612"/>
              <w:jc w:val="both"/>
              <w:rPr>
                <w:rFonts w:ascii="Arial" w:hAnsi="Arial" w:cs="Arial"/>
                <w:sz w:val="20"/>
                <w:szCs w:val="22"/>
              </w:rPr>
            </w:pPr>
          </w:p>
        </w:tc>
      </w:tr>
      <w:tr w:rsidR="008C2875" w14:paraId="1BA5BA9F" w14:textId="77777777" w:rsidTr="00056B4C">
        <w:tc>
          <w:tcPr>
            <w:tcW w:w="10440" w:type="dxa"/>
            <w:gridSpan w:val="4"/>
          </w:tcPr>
          <w:p w14:paraId="1D5888B6" w14:textId="77777777" w:rsidR="008C2875" w:rsidRPr="001B51BA" w:rsidRDefault="008C2875">
            <w:pPr>
              <w:rPr>
                <w:rFonts w:ascii="Arial" w:hAnsi="Arial"/>
                <w:b/>
                <w:sz w:val="20"/>
              </w:rPr>
            </w:pPr>
            <w:r w:rsidRPr="001B51BA">
              <w:rPr>
                <w:rFonts w:ascii="Arial" w:hAnsi="Arial"/>
                <w:b/>
                <w:sz w:val="20"/>
              </w:rPr>
              <w:t>Duties and Responsibilities</w:t>
            </w:r>
          </w:p>
          <w:p w14:paraId="68815FA5" w14:textId="77777777" w:rsidR="008C2875" w:rsidRPr="002011EC" w:rsidRDefault="008C2875" w:rsidP="008C2875">
            <w:pPr>
              <w:rPr>
                <w:rFonts w:ascii="Arial" w:hAnsi="Arial"/>
                <w:sz w:val="20"/>
              </w:rPr>
            </w:pPr>
          </w:p>
          <w:p w14:paraId="463F1941"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 xml:space="preserve">Set, promote and maintain appropriate educational and professional standards of good practice in teaching, delivery and curriculum development of </w:t>
            </w:r>
            <w:r w:rsidR="00DB5A9E">
              <w:rPr>
                <w:rFonts w:ascii="Arial" w:hAnsi="Arial" w:cs="Arial"/>
                <w:sz w:val="20"/>
                <w:szCs w:val="20"/>
              </w:rPr>
              <w:t>media communication</w:t>
            </w:r>
            <w:r>
              <w:rPr>
                <w:rFonts w:ascii="Arial" w:hAnsi="Arial" w:cs="Arial"/>
                <w:sz w:val="20"/>
                <w:szCs w:val="20"/>
              </w:rPr>
              <w:t>.</w:t>
            </w:r>
          </w:p>
          <w:p w14:paraId="7DB8A40F"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To contribute to the development and del</w:t>
            </w:r>
            <w:r>
              <w:rPr>
                <w:rFonts w:ascii="Arial" w:hAnsi="Arial" w:cs="Arial"/>
                <w:sz w:val="20"/>
                <w:szCs w:val="20"/>
              </w:rPr>
              <w:t>ivery of the teaching programme</w:t>
            </w:r>
            <w:r w:rsidRPr="00EB2870">
              <w:rPr>
                <w:rFonts w:ascii="Arial" w:hAnsi="Arial" w:cs="Arial"/>
                <w:sz w:val="20"/>
                <w:szCs w:val="20"/>
              </w:rPr>
              <w:t xml:space="preserve"> at undergraduate level.</w:t>
            </w:r>
          </w:p>
          <w:p w14:paraId="2F7ABE4C"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Within the overall framework established by the Course Leader</w:t>
            </w:r>
            <w:r w:rsidR="00D12BBC">
              <w:rPr>
                <w:rFonts w:ascii="Arial" w:hAnsi="Arial" w:cs="Arial"/>
                <w:sz w:val="20"/>
                <w:szCs w:val="20"/>
              </w:rPr>
              <w:t>s</w:t>
            </w:r>
            <w:r w:rsidRPr="00EB2870">
              <w:rPr>
                <w:rFonts w:ascii="Arial" w:hAnsi="Arial" w:cs="Arial"/>
                <w:sz w:val="20"/>
                <w:szCs w:val="20"/>
              </w:rPr>
              <w:t xml:space="preserve"> and/or Programme Director undertake unit-management responsibilities including lesson planning, teaching, curriculum development, assessment and associated administration.</w:t>
            </w:r>
          </w:p>
          <w:p w14:paraId="12E3445A"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Undertake a teaching and assessment programme as agreed through the annual appraisal process</w:t>
            </w:r>
          </w:p>
          <w:p w14:paraId="33C1E2E6"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Deliver the curriculum and assessment requirements as outlined in the relevant validation documents</w:t>
            </w:r>
          </w:p>
          <w:p w14:paraId="302A5FDB" w14:textId="77777777" w:rsidR="00FC250F" w:rsidRPr="00EB2870" w:rsidRDefault="00FC250F" w:rsidP="00FC250F">
            <w:pPr>
              <w:numPr>
                <w:ilvl w:val="0"/>
                <w:numId w:val="26"/>
              </w:numPr>
              <w:rPr>
                <w:rFonts w:ascii="Arial" w:hAnsi="Arial" w:cs="Arial"/>
                <w:sz w:val="20"/>
                <w:szCs w:val="20"/>
              </w:rPr>
            </w:pPr>
            <w:r w:rsidRPr="00EB2870">
              <w:rPr>
                <w:rFonts w:ascii="Arial" w:hAnsi="Arial" w:cs="Arial"/>
                <w:sz w:val="20"/>
                <w:szCs w:val="20"/>
              </w:rPr>
              <w:t xml:space="preserve">In conjunction with other members of the </w:t>
            </w:r>
            <w:r w:rsidR="00F424D5">
              <w:rPr>
                <w:rFonts w:ascii="Arial" w:hAnsi="Arial" w:cs="Arial"/>
                <w:sz w:val="20"/>
                <w:szCs w:val="20"/>
              </w:rPr>
              <w:t>programme</w:t>
            </w:r>
            <w:r w:rsidRPr="00EB2870">
              <w:rPr>
                <w:rFonts w:ascii="Arial" w:hAnsi="Arial" w:cs="Arial"/>
                <w:sz w:val="20"/>
                <w:szCs w:val="20"/>
              </w:rPr>
              <w:t xml:space="preserve"> and relevant course leaders, manage the learning environment assigned for delivery so that it meets the needs of the curriculum</w:t>
            </w:r>
          </w:p>
          <w:p w14:paraId="64AC2747" w14:textId="77777777" w:rsidR="00FC250F" w:rsidRPr="00EB2870" w:rsidRDefault="00FC250F" w:rsidP="00FC250F">
            <w:pPr>
              <w:numPr>
                <w:ilvl w:val="0"/>
                <w:numId w:val="26"/>
              </w:numPr>
              <w:rPr>
                <w:rFonts w:ascii="Arial" w:hAnsi="Arial" w:cs="Arial"/>
                <w:sz w:val="20"/>
              </w:rPr>
            </w:pPr>
            <w:r w:rsidRPr="00EB2870">
              <w:rPr>
                <w:rFonts w:ascii="Arial" w:hAnsi="Arial" w:cs="Arial"/>
                <w:sz w:val="20"/>
              </w:rPr>
              <w:t xml:space="preserve">To make full use of all information and communication technologies </w:t>
            </w:r>
            <w:r w:rsidRPr="00EB2870">
              <w:rPr>
                <w:rFonts w:ascii="Arial" w:hAnsi="Arial" w:cs="Arial"/>
                <w:color w:val="000000"/>
                <w:sz w:val="20"/>
                <w:szCs w:val="20"/>
              </w:rPr>
              <w:t xml:space="preserve">in order to facilitate and enhance students’ learning experiences and </w:t>
            </w:r>
            <w:r w:rsidRPr="00EB2870">
              <w:rPr>
                <w:rFonts w:ascii="Arial" w:hAnsi="Arial" w:cs="Arial"/>
                <w:sz w:val="20"/>
              </w:rPr>
              <w:t>in adherence to data protection policies to meet the requirements of the role and to promote organisational effectiveness</w:t>
            </w:r>
          </w:p>
          <w:p w14:paraId="3B6BBD03"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Maintain appropriate tutorial and assessment records for assigned groups of students</w:t>
            </w:r>
          </w:p>
          <w:p w14:paraId="2F3EFD59"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Organise and implement agreed tutorial arrangements for the designated group that are in line with University policies</w:t>
            </w:r>
          </w:p>
          <w:p w14:paraId="1E8A1055"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Undertake assessment and student feedback activities for the designated courses and ensure student achievements are reported to the relevant Examination Boards</w:t>
            </w:r>
          </w:p>
          <w:p w14:paraId="31A14DEB"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Keep up to date with latest developments in the subject area and maintain a professional level of expertise in relation to teaching and subject developments in the field.</w:t>
            </w:r>
          </w:p>
          <w:p w14:paraId="1436FD53"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Support and extend the School’s existing links with those in professional practice and related industries as appropriate to the development, maintenance and delivery of teaching programmes.</w:t>
            </w:r>
          </w:p>
          <w:p w14:paraId="1CA12189"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Undertake research and scholarly activity and/or professional practice in a relevant discipline.</w:t>
            </w:r>
          </w:p>
          <w:p w14:paraId="6C904A13" w14:textId="77777777" w:rsidR="00FC250F" w:rsidRPr="00EB2870" w:rsidRDefault="00FC250F" w:rsidP="00FC250F">
            <w:pPr>
              <w:numPr>
                <w:ilvl w:val="0"/>
                <w:numId w:val="26"/>
              </w:numPr>
              <w:spacing w:line="240" w:lineRule="atLeast"/>
              <w:jc w:val="both"/>
              <w:rPr>
                <w:rFonts w:ascii="Arial" w:hAnsi="Arial" w:cs="Arial"/>
                <w:color w:val="000000"/>
                <w:sz w:val="20"/>
                <w:szCs w:val="20"/>
              </w:rPr>
            </w:pPr>
            <w:r w:rsidRPr="00EB2870">
              <w:rPr>
                <w:rFonts w:ascii="Arial" w:hAnsi="Arial" w:cs="Arial"/>
                <w:color w:val="000000"/>
                <w:sz w:val="20"/>
                <w:szCs w:val="20"/>
              </w:rPr>
              <w:t>Contribute to funded projects including sponsored activities and income generation.</w:t>
            </w:r>
          </w:p>
          <w:p w14:paraId="7676BBC7"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Manage day-to-day student discipline for the designated group and conduct meets the standards set out within University policies, reporting issues to the relevant course leader if necessary</w:t>
            </w:r>
          </w:p>
          <w:p w14:paraId="440EAB51"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Participate in the annual appraisal process in line with University procedures</w:t>
            </w:r>
          </w:p>
          <w:p w14:paraId="01CF1D2B"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Contribute to annual programme/course monitoring reports in line with University and College requirements</w:t>
            </w:r>
          </w:p>
          <w:p w14:paraId="019EACD4"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Attend relevant Programme Committees and School Board of Studies and advise on developments and issues relating to the courses/programmes you are working on</w:t>
            </w:r>
          </w:p>
          <w:p w14:paraId="3F58E8F5" w14:textId="77777777" w:rsidR="00FC250F" w:rsidRPr="00EB2870" w:rsidRDefault="00FC250F" w:rsidP="00FC250F">
            <w:pPr>
              <w:numPr>
                <w:ilvl w:val="0"/>
                <w:numId w:val="26"/>
              </w:numPr>
              <w:rPr>
                <w:rFonts w:ascii="Arial" w:hAnsi="Arial" w:cs="Arial"/>
                <w:sz w:val="20"/>
              </w:rPr>
            </w:pPr>
            <w:r w:rsidRPr="00EB2870">
              <w:rPr>
                <w:rFonts w:ascii="Arial" w:hAnsi="Arial" w:cs="Arial"/>
                <w:color w:val="000000"/>
                <w:sz w:val="20"/>
                <w:szCs w:val="20"/>
              </w:rPr>
              <w:t>Attend and contribute to the course/programme team meetings and examination boards as required</w:t>
            </w:r>
          </w:p>
          <w:p w14:paraId="50EDC25C" w14:textId="77777777" w:rsidR="00FC250F" w:rsidRPr="00EB2870" w:rsidRDefault="00FC250F" w:rsidP="00FC250F">
            <w:pPr>
              <w:numPr>
                <w:ilvl w:val="0"/>
                <w:numId w:val="26"/>
              </w:numPr>
              <w:rPr>
                <w:rFonts w:ascii="Arial" w:hAnsi="Arial" w:cs="Arial"/>
                <w:sz w:val="20"/>
              </w:rPr>
            </w:pPr>
            <w:r w:rsidRPr="00EB2870">
              <w:rPr>
                <w:rFonts w:ascii="Arial" w:hAnsi="Arial" w:cs="Arial"/>
                <w:sz w:val="20"/>
              </w:rPr>
              <w:t>To work with the academic team, contributing to curriculum development and the review and development of cross-disciplinary teaching strategies.</w:t>
            </w:r>
          </w:p>
          <w:p w14:paraId="4C461578"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 xml:space="preserve">Contribute to the recruitment and admissions process including interviewing applicants and covering the clearing period as required by </w:t>
            </w:r>
            <w:r w:rsidRPr="00EB2870">
              <w:rPr>
                <w:rFonts w:ascii="Arial" w:hAnsi="Arial" w:cs="Arial"/>
                <w:sz w:val="20"/>
                <w:szCs w:val="20"/>
              </w:rPr>
              <w:t>Course Leader and/or Programme Director.</w:t>
            </w:r>
          </w:p>
          <w:p w14:paraId="37B27276"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lastRenderedPageBreak/>
              <w:t>Represent the Programme and School’s interests and views at relevant College and/or University committees</w:t>
            </w:r>
          </w:p>
          <w:p w14:paraId="53DDF8D9"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Maintain appropriate course files to support Quality Reviews/Audits</w:t>
            </w:r>
          </w:p>
          <w:p w14:paraId="05A090D3"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Perform such duties consistent with your position as may from time to time be assigned to you anywhere within the University</w:t>
            </w:r>
          </w:p>
          <w:p w14:paraId="7BE0A905"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Undertake health and safety duties and responsibilities appropriate to the post</w:t>
            </w:r>
          </w:p>
          <w:p w14:paraId="74C111C2" w14:textId="77777777" w:rsidR="00FC250F" w:rsidRPr="00EB2870" w:rsidRDefault="00FC250F" w:rsidP="00FC250F">
            <w:pPr>
              <w:numPr>
                <w:ilvl w:val="0"/>
                <w:numId w:val="26"/>
              </w:numPr>
              <w:rPr>
                <w:rFonts w:ascii="Arial" w:hAnsi="Arial" w:cs="Arial"/>
                <w:sz w:val="20"/>
              </w:rPr>
            </w:pPr>
            <w:r w:rsidRPr="00EB2870">
              <w:rPr>
                <w:rFonts w:ascii="Arial" w:hAnsi="Arial" w:cs="Arial"/>
                <w:color w:val="000000"/>
                <w:sz w:val="20"/>
                <w:szCs w:val="20"/>
              </w:rPr>
              <w:t xml:space="preserve">Demonstrate commitment to the University’s Equal Opportunities Policy and the Staff Charter, </w:t>
            </w:r>
            <w:r w:rsidRPr="00EB2870">
              <w:rPr>
                <w:rFonts w:ascii="Arial" w:hAnsi="Arial" w:cs="Arial"/>
                <w:sz w:val="20"/>
              </w:rPr>
              <w:t>promoting equality and diversity in your work</w:t>
            </w:r>
          </w:p>
          <w:p w14:paraId="2DD343E0" w14:textId="77777777" w:rsidR="00FC250F" w:rsidRPr="00EB2870" w:rsidRDefault="00FC250F" w:rsidP="00FC250F">
            <w:pPr>
              <w:numPr>
                <w:ilvl w:val="0"/>
                <w:numId w:val="26"/>
              </w:numPr>
              <w:rPr>
                <w:rFonts w:ascii="Arial" w:hAnsi="Arial" w:cs="Arial"/>
                <w:sz w:val="20"/>
              </w:rPr>
            </w:pPr>
            <w:r w:rsidRPr="00EB2870">
              <w:rPr>
                <w:rFonts w:ascii="Arial" w:hAnsi="Arial" w:cs="Arial"/>
                <w:sz w:val="20"/>
              </w:rPr>
              <w:t>To undertake continuous personal and professional development, and to support it for any staff you manage through effective use of the University’s Planning, Review and Appraisal scheme and staff development opportunities</w:t>
            </w:r>
          </w:p>
          <w:p w14:paraId="1CDFC0B8" w14:textId="77777777" w:rsidR="00FC250F" w:rsidRPr="00EB2870" w:rsidRDefault="00FC250F" w:rsidP="00FC250F">
            <w:pPr>
              <w:numPr>
                <w:ilvl w:val="0"/>
                <w:numId w:val="26"/>
              </w:numPr>
              <w:rPr>
                <w:rFonts w:ascii="Arial" w:hAnsi="Arial" w:cs="Arial"/>
                <w:color w:val="000000"/>
                <w:sz w:val="20"/>
                <w:szCs w:val="20"/>
              </w:rPr>
            </w:pPr>
            <w:r w:rsidRPr="00EB2870">
              <w:rPr>
                <w:rFonts w:ascii="Arial" w:hAnsi="Arial" w:cs="Arial"/>
                <w:color w:val="000000"/>
                <w:sz w:val="20"/>
                <w:szCs w:val="20"/>
              </w:rPr>
              <w:t xml:space="preserve">Demonstrate commitment to your own development through effective use of the University’s appraisal scheme and staff development process. </w:t>
            </w:r>
          </w:p>
          <w:p w14:paraId="4EF10C3D" w14:textId="77777777" w:rsidR="00FC250F" w:rsidRPr="00EB2870" w:rsidRDefault="00FC250F" w:rsidP="00FC250F">
            <w:pPr>
              <w:numPr>
                <w:ilvl w:val="0"/>
                <w:numId w:val="26"/>
              </w:numPr>
              <w:rPr>
                <w:rFonts w:ascii="Arial" w:hAnsi="Arial" w:cs="Arial"/>
                <w:sz w:val="20"/>
              </w:rPr>
            </w:pPr>
            <w:r w:rsidRPr="00EB2870">
              <w:rPr>
                <w:rFonts w:ascii="Arial" w:hAnsi="Arial" w:cs="Arial"/>
                <w:sz w:val="20"/>
              </w:rPr>
              <w:t>To conduct all financial matters associated with the role in accordance with the University’s policies and procedures, as laid down in the Financial Regulations</w:t>
            </w:r>
          </w:p>
          <w:p w14:paraId="106F5F3F" w14:textId="77777777" w:rsidR="008C2875" w:rsidRPr="001B51BA" w:rsidRDefault="008C2875" w:rsidP="00FC250F">
            <w:pPr>
              <w:numPr>
                <w:ilvl w:val="0"/>
                <w:numId w:val="26"/>
              </w:numPr>
              <w:rPr>
                <w:rFonts w:ascii="Arial" w:hAnsi="Arial"/>
                <w:b/>
                <w:sz w:val="20"/>
              </w:rPr>
            </w:pPr>
          </w:p>
        </w:tc>
      </w:tr>
      <w:tr w:rsidR="008C2875" w14:paraId="297F5D0F" w14:textId="77777777" w:rsidTr="00056B4C">
        <w:trPr>
          <w:trHeight w:val="1252"/>
        </w:trPr>
        <w:tc>
          <w:tcPr>
            <w:tcW w:w="10440" w:type="dxa"/>
            <w:gridSpan w:val="4"/>
          </w:tcPr>
          <w:p w14:paraId="3FF52B38" w14:textId="77777777" w:rsidR="008C2875" w:rsidRPr="001B51BA" w:rsidRDefault="008C2875">
            <w:pPr>
              <w:pStyle w:val="Heading4"/>
              <w:rPr>
                <w:sz w:val="20"/>
              </w:rPr>
            </w:pPr>
            <w:r w:rsidRPr="001B51BA">
              <w:rPr>
                <w:b/>
                <w:sz w:val="20"/>
              </w:rPr>
              <w:lastRenderedPageBreak/>
              <w:t>Key Working Relationships</w:t>
            </w:r>
            <w:r w:rsidRPr="001B51BA">
              <w:rPr>
                <w:sz w:val="20"/>
                <w:u w:val="none"/>
              </w:rPr>
              <w:t>: Managers and other staff, and external partners, suppliers etc; with whom regular contact is required.</w:t>
            </w:r>
          </w:p>
          <w:p w14:paraId="3B87EBCB" w14:textId="77777777" w:rsidR="008C2875" w:rsidRPr="001B51BA" w:rsidRDefault="008C2875">
            <w:pPr>
              <w:numPr>
                <w:ilvl w:val="0"/>
                <w:numId w:val="13"/>
              </w:numPr>
              <w:rPr>
                <w:rFonts w:ascii="Arial" w:hAnsi="Arial" w:cs="Arial"/>
                <w:sz w:val="20"/>
              </w:rPr>
            </w:pPr>
            <w:r w:rsidRPr="001B51BA">
              <w:rPr>
                <w:rFonts w:ascii="Arial" w:hAnsi="Arial" w:cs="Arial"/>
                <w:sz w:val="20"/>
              </w:rPr>
              <w:t xml:space="preserve">Course </w:t>
            </w:r>
            <w:r w:rsidR="009606E4">
              <w:rPr>
                <w:rFonts w:ascii="Arial" w:hAnsi="Arial" w:cs="Arial"/>
                <w:sz w:val="20"/>
              </w:rPr>
              <w:t>Leader</w:t>
            </w:r>
          </w:p>
          <w:p w14:paraId="686DAC86" w14:textId="77777777" w:rsidR="008C2875" w:rsidRPr="001B51BA" w:rsidRDefault="008C2875">
            <w:pPr>
              <w:numPr>
                <w:ilvl w:val="0"/>
                <w:numId w:val="13"/>
              </w:numPr>
              <w:rPr>
                <w:rFonts w:ascii="Arial" w:hAnsi="Arial" w:cs="Arial"/>
                <w:sz w:val="20"/>
              </w:rPr>
            </w:pPr>
            <w:r w:rsidRPr="001B51BA">
              <w:rPr>
                <w:rFonts w:ascii="Arial" w:hAnsi="Arial" w:cs="Arial"/>
                <w:sz w:val="20"/>
              </w:rPr>
              <w:t>Programme Director</w:t>
            </w:r>
          </w:p>
          <w:p w14:paraId="52809274" w14:textId="77777777" w:rsidR="008C2875" w:rsidRPr="001B51BA" w:rsidRDefault="008C2875">
            <w:pPr>
              <w:numPr>
                <w:ilvl w:val="0"/>
                <w:numId w:val="13"/>
              </w:numPr>
              <w:rPr>
                <w:rFonts w:ascii="Arial" w:hAnsi="Arial" w:cs="Arial"/>
                <w:sz w:val="20"/>
              </w:rPr>
            </w:pPr>
            <w:r w:rsidRPr="001B51BA">
              <w:rPr>
                <w:rFonts w:ascii="Arial" w:hAnsi="Arial" w:cs="Arial"/>
                <w:sz w:val="20"/>
              </w:rPr>
              <w:t>Course Teams</w:t>
            </w:r>
          </w:p>
        </w:tc>
      </w:tr>
      <w:tr w:rsidR="008C2875" w14:paraId="759EB612" w14:textId="77777777" w:rsidTr="00056B4C">
        <w:tc>
          <w:tcPr>
            <w:tcW w:w="10440" w:type="dxa"/>
            <w:gridSpan w:val="4"/>
          </w:tcPr>
          <w:p w14:paraId="1621D807" w14:textId="77777777" w:rsidR="008C2875" w:rsidRPr="004879C9" w:rsidRDefault="008C2875">
            <w:pPr>
              <w:pStyle w:val="Heading4"/>
              <w:rPr>
                <w:b/>
                <w:sz w:val="20"/>
              </w:rPr>
            </w:pPr>
            <w:r w:rsidRPr="004879C9">
              <w:rPr>
                <w:b/>
                <w:sz w:val="20"/>
              </w:rPr>
              <w:t>Specific Management Responsibilities</w:t>
            </w:r>
          </w:p>
          <w:p w14:paraId="2B693446" w14:textId="77777777" w:rsidR="008C2875" w:rsidRDefault="008C2875">
            <w:pPr>
              <w:rPr>
                <w:rFonts w:ascii="Arial" w:hAnsi="Arial"/>
                <w:sz w:val="20"/>
              </w:rPr>
            </w:pPr>
            <w:r>
              <w:rPr>
                <w:rFonts w:ascii="Arial" w:hAnsi="Arial"/>
                <w:b/>
                <w:sz w:val="20"/>
              </w:rPr>
              <w:t>B</w:t>
            </w:r>
            <w:r w:rsidRPr="004879C9">
              <w:rPr>
                <w:rFonts w:ascii="Arial" w:hAnsi="Arial"/>
                <w:b/>
                <w:sz w:val="20"/>
              </w:rPr>
              <w:t>udgets</w:t>
            </w:r>
            <w:r>
              <w:rPr>
                <w:rFonts w:ascii="Arial" w:hAnsi="Arial"/>
                <w:sz w:val="20"/>
              </w:rPr>
              <w:t>: N/A</w:t>
            </w:r>
          </w:p>
          <w:p w14:paraId="7E072FF3" w14:textId="77777777" w:rsidR="008C2875" w:rsidRDefault="008C2875">
            <w:pPr>
              <w:rPr>
                <w:rFonts w:ascii="Arial" w:hAnsi="Arial"/>
                <w:sz w:val="20"/>
              </w:rPr>
            </w:pPr>
          </w:p>
          <w:p w14:paraId="74C78B43" w14:textId="77777777" w:rsidR="008C2875" w:rsidRDefault="008C2875">
            <w:pPr>
              <w:pStyle w:val="BodyText2"/>
            </w:pPr>
            <w:r w:rsidRPr="004879C9">
              <w:rPr>
                <w:b/>
              </w:rPr>
              <w:t>Staff</w:t>
            </w:r>
            <w:r>
              <w:t xml:space="preserve">: </w:t>
            </w:r>
            <w:r w:rsidR="009C3C14">
              <w:t>N/A</w:t>
            </w:r>
          </w:p>
          <w:p w14:paraId="263691A3" w14:textId="77777777" w:rsidR="008C2875" w:rsidRDefault="008C2875">
            <w:pPr>
              <w:rPr>
                <w:rFonts w:ascii="Arial" w:hAnsi="Arial"/>
                <w:sz w:val="20"/>
              </w:rPr>
            </w:pPr>
          </w:p>
          <w:p w14:paraId="167DDD47" w14:textId="77777777" w:rsidR="008C2875" w:rsidRDefault="008C2875">
            <w:pPr>
              <w:rPr>
                <w:rFonts w:ascii="Arial" w:hAnsi="Arial"/>
                <w:b/>
                <w:sz w:val="20"/>
              </w:rPr>
            </w:pPr>
            <w:r w:rsidRPr="004879C9">
              <w:rPr>
                <w:rFonts w:ascii="Arial" w:hAnsi="Arial"/>
                <w:b/>
                <w:sz w:val="20"/>
              </w:rPr>
              <w:t>Other</w:t>
            </w:r>
            <w:r>
              <w:rPr>
                <w:rFonts w:ascii="Arial" w:hAnsi="Arial"/>
                <w:sz w:val="20"/>
              </w:rPr>
              <w:t xml:space="preserve"> (e.g. accommodation; equipment):</w:t>
            </w:r>
            <w:r w:rsidR="003A2369">
              <w:rPr>
                <w:rFonts w:ascii="Arial" w:hAnsi="Arial"/>
                <w:sz w:val="20"/>
              </w:rPr>
              <w:t xml:space="preserve"> N/A</w:t>
            </w:r>
          </w:p>
        </w:tc>
      </w:tr>
    </w:tbl>
    <w:p w14:paraId="64BBC31A" w14:textId="77777777" w:rsidR="00A126E6" w:rsidRDefault="00A126E6">
      <w:pPr>
        <w:rPr>
          <w:rFonts w:ascii="Arial" w:hAnsi="Arial"/>
          <w:b/>
          <w:sz w:val="20"/>
        </w:rPr>
      </w:pPr>
      <w:r>
        <w:rPr>
          <w:rFonts w:ascii="Arial" w:hAnsi="Arial"/>
          <w:b/>
          <w:sz w:val="20"/>
        </w:rPr>
        <w:tab/>
      </w:r>
    </w:p>
    <w:p w14:paraId="1238B250" w14:textId="77777777" w:rsidR="008C2875" w:rsidRPr="00A126E6" w:rsidRDefault="00A126E6" w:rsidP="00A126E6">
      <w:pPr>
        <w:ind w:firstLine="720"/>
        <w:rPr>
          <w:rFonts w:ascii="Arial" w:hAnsi="Arial"/>
          <w:sz w:val="20"/>
        </w:rPr>
      </w:pPr>
      <w:r w:rsidRPr="00862392">
        <w:rPr>
          <w:rFonts w:ascii="Arial" w:hAnsi="Arial"/>
          <w:sz w:val="20"/>
          <w:highlight w:val="yellow"/>
        </w:rPr>
        <w:t>HERA Ref LCC 127</w:t>
      </w:r>
    </w:p>
    <w:p w14:paraId="241D4FD3" w14:textId="77777777" w:rsidR="008C2875" w:rsidRDefault="008C2875">
      <w:pPr>
        <w:rPr>
          <w:rFonts w:ascii="Arial" w:hAnsi="Arial"/>
          <w:b/>
          <w:sz w:val="20"/>
        </w:rPr>
      </w:pPr>
    </w:p>
    <w:p w14:paraId="138C244D" w14:textId="77777777" w:rsidR="008C2875" w:rsidRDefault="008C2875">
      <w:pPr>
        <w:rPr>
          <w:rFonts w:ascii="Arial" w:hAnsi="Arial"/>
          <w:b/>
          <w:sz w:val="20"/>
        </w:rPr>
      </w:pPr>
    </w:p>
    <w:p w14:paraId="02595EDD" w14:textId="64C1AEFC" w:rsidR="008C2875" w:rsidRDefault="008C2875">
      <w:pPr>
        <w:rPr>
          <w:rFonts w:ascii="Arial" w:hAnsi="Arial"/>
          <w:sz w:val="20"/>
        </w:rPr>
      </w:pPr>
      <w:r>
        <w:rPr>
          <w:rFonts w:ascii="Arial" w:hAnsi="Arial"/>
          <w:sz w:val="20"/>
        </w:rPr>
        <w:t xml:space="preserve">Signed </w:t>
      </w:r>
      <w:r>
        <w:rPr>
          <w:rFonts w:ascii="Arial" w:hAnsi="Arial"/>
          <w:sz w:val="20"/>
          <w:u w:val="single"/>
        </w:rPr>
        <w:tab/>
      </w:r>
      <w:r w:rsidR="00862392">
        <w:rPr>
          <w:rFonts w:ascii="Arial" w:hAnsi="Arial"/>
          <w:noProof/>
          <w:sz w:val="20"/>
          <w:u w:val="single"/>
          <w:lang w:eastAsia="en-GB"/>
        </w:rPr>
        <w:drawing>
          <wp:inline distT="0" distB="0" distL="0" distR="0" wp14:anchorId="5B2408FC" wp14:editId="10799264">
            <wp:extent cx="1005840" cy="402336"/>
            <wp:effectExtent l="0" t="0" r="1016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athan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005840" cy="402336"/>
                    </a:xfrm>
                    <a:prstGeom prst="rect">
                      <a:avLst/>
                    </a:prstGeom>
                  </pic:spPr>
                </pic:pic>
              </a:graphicData>
            </a:graphic>
          </wp:inline>
        </w:drawing>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sidR="00292E92">
        <w:rPr>
          <w:rFonts w:ascii="Arial" w:hAnsi="Arial"/>
          <w:sz w:val="20"/>
          <w:u w:val="single"/>
        </w:rPr>
        <w:t>23</w:t>
      </w:r>
      <w:r w:rsidR="00292E92" w:rsidRPr="00292E92">
        <w:rPr>
          <w:rFonts w:ascii="Arial" w:hAnsi="Arial"/>
          <w:sz w:val="20"/>
          <w:u w:val="single"/>
          <w:vertAlign w:val="superscript"/>
        </w:rPr>
        <w:t>rd</w:t>
      </w:r>
      <w:r w:rsidR="00292E92">
        <w:rPr>
          <w:rFonts w:ascii="Arial" w:hAnsi="Arial"/>
          <w:sz w:val="20"/>
          <w:u w:val="single"/>
        </w:rPr>
        <w:t xml:space="preserve"> January 2017</w:t>
      </w:r>
    </w:p>
    <w:p w14:paraId="3999034D" w14:textId="77777777" w:rsidR="008C2875" w:rsidRDefault="008C2875">
      <w:pPr>
        <w:pStyle w:val="BodyText2"/>
        <w:rPr>
          <w:rFonts w:cs="Times New Roman"/>
        </w:rPr>
      </w:pPr>
      <w:r>
        <w:rPr>
          <w:rFonts w:cs="Times New Roman"/>
        </w:rPr>
        <w:tab/>
        <w:t>(Recruiting Manager)</w:t>
      </w:r>
    </w:p>
    <w:p w14:paraId="3E207199" w14:textId="77777777" w:rsidR="008C2875" w:rsidRDefault="008C2875">
      <w:pPr>
        <w:spacing w:line="240" w:lineRule="atLeast"/>
        <w:rPr>
          <w:rFonts w:ascii="Arial" w:hAnsi="Arial" w:cs="Arial"/>
          <w:sz w:val="20"/>
        </w:rPr>
      </w:pPr>
    </w:p>
    <w:p w14:paraId="7DB2D624" w14:textId="77777777" w:rsidR="008C2875" w:rsidRDefault="008C2875">
      <w:pPr>
        <w:spacing w:line="240" w:lineRule="atLeast"/>
        <w:rPr>
          <w:rFonts w:ascii="Arial" w:hAnsi="Arial" w:cs="Arial"/>
          <w:sz w:val="20"/>
        </w:rPr>
      </w:pPr>
    </w:p>
    <w:p w14:paraId="50CE21EE" w14:textId="77777777" w:rsidR="008C2875" w:rsidRDefault="008C2875">
      <w:pPr>
        <w:spacing w:line="240" w:lineRule="atLeast"/>
        <w:rPr>
          <w:rFonts w:ascii="Arial" w:hAnsi="Arial" w:cs="Arial"/>
          <w:sz w:val="20"/>
        </w:rPr>
      </w:pPr>
    </w:p>
    <w:p w14:paraId="0EF8953C" w14:textId="77777777" w:rsidR="008C2875" w:rsidRDefault="008C2875">
      <w:pPr>
        <w:spacing w:line="240" w:lineRule="atLeast"/>
        <w:rPr>
          <w:rFonts w:ascii="Arial" w:hAnsi="Arial" w:cs="Arial"/>
          <w:sz w:val="20"/>
        </w:rPr>
      </w:pPr>
    </w:p>
    <w:p w14:paraId="7181D63E" w14:textId="77777777" w:rsidR="008C2875" w:rsidRDefault="008C2875">
      <w:pPr>
        <w:spacing w:line="240" w:lineRule="atLeast"/>
        <w:rPr>
          <w:rFonts w:ascii="Arial" w:hAnsi="Arial" w:cs="Arial"/>
          <w:sz w:val="20"/>
        </w:rPr>
      </w:pPr>
    </w:p>
    <w:p w14:paraId="1D04F240" w14:textId="77777777" w:rsidR="008C2875" w:rsidRDefault="008C2875">
      <w:pPr>
        <w:spacing w:line="240" w:lineRule="atLeast"/>
        <w:rPr>
          <w:rFonts w:ascii="Arial" w:hAnsi="Arial" w:cs="Arial"/>
          <w:sz w:val="20"/>
        </w:rPr>
      </w:pPr>
    </w:p>
    <w:p w14:paraId="61CE401D" w14:textId="77777777" w:rsidR="008C2875" w:rsidRDefault="008C2875">
      <w:pPr>
        <w:spacing w:line="240" w:lineRule="atLeast"/>
        <w:rPr>
          <w:rFonts w:ascii="Arial" w:hAnsi="Arial" w:cs="Arial"/>
          <w:sz w:val="20"/>
        </w:rPr>
      </w:pPr>
    </w:p>
    <w:p w14:paraId="407E8196" w14:textId="77777777" w:rsidR="008C2875" w:rsidRDefault="008C2875">
      <w:pPr>
        <w:spacing w:line="240" w:lineRule="atLeast"/>
        <w:rPr>
          <w:rFonts w:ascii="Arial" w:hAnsi="Arial" w:cs="Arial"/>
          <w:sz w:val="20"/>
        </w:rPr>
      </w:pPr>
    </w:p>
    <w:p w14:paraId="503E244B" w14:textId="77777777" w:rsidR="008C2875" w:rsidRDefault="008C2875">
      <w:pPr>
        <w:spacing w:line="240" w:lineRule="atLeast"/>
        <w:rPr>
          <w:rFonts w:ascii="Arial" w:hAnsi="Arial" w:cs="Arial"/>
          <w:sz w:val="20"/>
        </w:rPr>
      </w:pPr>
    </w:p>
    <w:p w14:paraId="7B03320D" w14:textId="77777777" w:rsidR="008C2875" w:rsidRDefault="008C2875">
      <w:pPr>
        <w:spacing w:line="240" w:lineRule="atLeast"/>
        <w:rPr>
          <w:rFonts w:ascii="Arial" w:hAnsi="Arial" w:cs="Arial"/>
          <w:sz w:val="20"/>
        </w:rPr>
      </w:pPr>
    </w:p>
    <w:p w14:paraId="44A410A3" w14:textId="77777777" w:rsidR="008C2875" w:rsidRDefault="008C2875">
      <w:pPr>
        <w:spacing w:line="240" w:lineRule="atLeast"/>
        <w:rPr>
          <w:rFonts w:ascii="Arial" w:hAnsi="Arial" w:cs="Arial"/>
          <w:sz w:val="20"/>
        </w:rPr>
      </w:pPr>
    </w:p>
    <w:p w14:paraId="651F170D" w14:textId="77777777" w:rsidR="008C2875" w:rsidRDefault="008C2875">
      <w:pPr>
        <w:spacing w:line="240" w:lineRule="atLeast"/>
        <w:rPr>
          <w:rFonts w:ascii="Arial" w:hAnsi="Arial" w:cs="Arial"/>
          <w:sz w:val="20"/>
        </w:rPr>
      </w:pPr>
    </w:p>
    <w:p w14:paraId="74C445C1" w14:textId="77777777" w:rsidR="008C2875" w:rsidRDefault="008C2875">
      <w:pPr>
        <w:spacing w:line="240" w:lineRule="atLeast"/>
        <w:rPr>
          <w:rFonts w:ascii="Arial" w:hAnsi="Arial" w:cs="Arial"/>
          <w:sz w:val="20"/>
        </w:rPr>
      </w:pPr>
    </w:p>
    <w:p w14:paraId="28B4FCDE" w14:textId="77777777" w:rsidR="008C2875" w:rsidRDefault="008C2875">
      <w:pPr>
        <w:spacing w:line="240" w:lineRule="atLeast"/>
        <w:rPr>
          <w:rFonts w:ascii="Arial" w:hAnsi="Arial" w:cs="Arial"/>
          <w:sz w:val="20"/>
        </w:rPr>
      </w:pPr>
    </w:p>
    <w:p w14:paraId="42559EF3" w14:textId="77777777" w:rsidR="008C2875" w:rsidRDefault="008C2875">
      <w:pPr>
        <w:spacing w:line="240" w:lineRule="atLeast"/>
        <w:rPr>
          <w:rFonts w:ascii="Arial" w:hAnsi="Arial" w:cs="Arial"/>
          <w:sz w:val="20"/>
        </w:rPr>
      </w:pPr>
    </w:p>
    <w:p w14:paraId="69BFA2FF" w14:textId="77777777" w:rsidR="00C627DA" w:rsidRDefault="00C627DA">
      <w:pPr>
        <w:spacing w:line="240" w:lineRule="atLeast"/>
        <w:rPr>
          <w:rFonts w:ascii="Arial" w:hAnsi="Arial" w:cs="Arial"/>
          <w:sz w:val="20"/>
        </w:rPr>
      </w:pPr>
    </w:p>
    <w:p w14:paraId="77DCFEDA" w14:textId="77777777" w:rsidR="00C627DA" w:rsidRDefault="00C627DA">
      <w:pPr>
        <w:spacing w:line="240" w:lineRule="atLeast"/>
        <w:rPr>
          <w:rFonts w:ascii="Arial" w:hAnsi="Arial" w:cs="Arial"/>
          <w:sz w:val="20"/>
        </w:rPr>
      </w:pPr>
    </w:p>
    <w:p w14:paraId="7429F8D0" w14:textId="77777777" w:rsidR="00C627DA" w:rsidRDefault="00C627DA">
      <w:pPr>
        <w:spacing w:line="240" w:lineRule="atLeast"/>
        <w:rPr>
          <w:rFonts w:ascii="Arial" w:hAnsi="Arial" w:cs="Arial"/>
          <w:sz w:val="20"/>
        </w:rPr>
      </w:pPr>
    </w:p>
    <w:p w14:paraId="093B3B14" w14:textId="77777777" w:rsidR="00C627DA" w:rsidRDefault="00C627DA">
      <w:pPr>
        <w:spacing w:line="240" w:lineRule="atLeast"/>
        <w:rPr>
          <w:rFonts w:ascii="Arial" w:hAnsi="Arial" w:cs="Arial"/>
          <w:sz w:val="20"/>
        </w:rPr>
      </w:pPr>
    </w:p>
    <w:p w14:paraId="405616F4" w14:textId="77777777" w:rsidR="00C627DA" w:rsidRDefault="00C627DA">
      <w:pPr>
        <w:spacing w:line="240" w:lineRule="atLeast"/>
        <w:rPr>
          <w:rFonts w:ascii="Arial" w:hAnsi="Arial" w:cs="Arial"/>
          <w:sz w:val="20"/>
        </w:rPr>
      </w:pPr>
    </w:p>
    <w:p w14:paraId="41BB5A52" w14:textId="77777777" w:rsidR="008C2875" w:rsidRDefault="008C2875">
      <w:pPr>
        <w:spacing w:line="240" w:lineRule="atLeast"/>
        <w:rPr>
          <w:rFonts w:ascii="Arial" w:hAnsi="Arial" w:cs="Arial"/>
          <w:sz w:val="20"/>
        </w:rPr>
      </w:pPr>
    </w:p>
    <w:p w14:paraId="4B84C0CC" w14:textId="77777777" w:rsidR="008C2875" w:rsidRDefault="008C2875">
      <w:pPr>
        <w:spacing w:line="240" w:lineRule="atLeast"/>
        <w:rPr>
          <w:rFonts w:ascii="Arial" w:hAnsi="Arial" w:cs="Arial"/>
          <w:sz w:val="20"/>
        </w:rPr>
      </w:pPr>
    </w:p>
    <w:p w14:paraId="3EE5371D" w14:textId="77777777" w:rsidR="008C2875" w:rsidRDefault="008C2875">
      <w:pPr>
        <w:spacing w:line="240" w:lineRule="atLeast"/>
        <w:rPr>
          <w:rFonts w:ascii="Arial" w:hAnsi="Arial" w:cs="Arial"/>
          <w:sz w:val="20"/>
        </w:rPr>
      </w:pPr>
    </w:p>
    <w:p w14:paraId="7A8027AD" w14:textId="77777777" w:rsidR="008C2875" w:rsidRDefault="008C2875">
      <w:pPr>
        <w:spacing w:line="240" w:lineRule="atLeast"/>
        <w:rPr>
          <w:rFonts w:ascii="Arial" w:hAnsi="Arial" w:cs="Arial"/>
          <w:sz w:val="20"/>
        </w:rPr>
      </w:pPr>
    </w:p>
    <w:p w14:paraId="217F1761" w14:textId="77777777" w:rsidR="00472CF4" w:rsidRDefault="00472CF4">
      <w:pPr>
        <w:spacing w:line="240" w:lineRule="atLeast"/>
        <w:rPr>
          <w:rFonts w:ascii="Arial" w:hAnsi="Arial" w:cs="Arial"/>
          <w:sz w:val="20"/>
        </w:rPr>
        <w:sectPr w:rsidR="00472CF4">
          <w:headerReference w:type="default" r:id="rId9"/>
          <w:pgSz w:w="11906" w:h="16838"/>
          <w:pgMar w:top="1702" w:right="566" w:bottom="1079" w:left="540" w:header="708" w:footer="708" w:gutter="0"/>
          <w:cols w:space="708"/>
          <w:docGrid w:linePitch="360"/>
        </w:sectPr>
      </w:pPr>
    </w:p>
    <w:p w14:paraId="23B09DB6" w14:textId="77777777" w:rsidR="00BC1F8E" w:rsidRDefault="00BC1F8E" w:rsidP="00BC1F8E">
      <w:pPr>
        <w:rPr>
          <w:rFonts w:ascii="Arial" w:hAnsi="Arial" w:cs="Arial"/>
          <w:b/>
          <w:sz w:val="28"/>
          <w:szCs w:val="28"/>
        </w:rPr>
      </w:pPr>
      <w:r>
        <w:rPr>
          <w:rFonts w:ascii="Arial" w:hAnsi="Arial" w:cs="Arial"/>
          <w:b/>
          <w:sz w:val="28"/>
          <w:szCs w:val="28"/>
        </w:rPr>
        <w:t xml:space="preserve">Job Title: BA </w:t>
      </w:r>
      <w:r w:rsidR="00E677C4">
        <w:rPr>
          <w:rFonts w:ascii="Arial" w:hAnsi="Arial" w:cs="Arial"/>
          <w:b/>
          <w:sz w:val="28"/>
          <w:szCs w:val="28"/>
        </w:rPr>
        <w:t xml:space="preserve">Lecturer in Communications and Media (BA Contemporary Media Cultures and BA Media Communications) </w:t>
      </w:r>
      <w:r>
        <w:rPr>
          <w:rFonts w:ascii="Arial" w:hAnsi="Arial" w:cs="Arial"/>
          <w:b/>
          <w:sz w:val="28"/>
          <w:szCs w:val="28"/>
        </w:rPr>
        <w:t xml:space="preserve"> </w:t>
      </w:r>
    </w:p>
    <w:p w14:paraId="499F0ECE" w14:textId="77777777" w:rsidR="00BC1F8E" w:rsidRDefault="00BC1F8E" w:rsidP="00BC1F8E">
      <w:pPr>
        <w:rPr>
          <w:rFonts w:ascii="Arial" w:hAnsi="Arial" w:cs="Arial"/>
          <w:b/>
          <w:sz w:val="28"/>
          <w:szCs w:val="28"/>
        </w:rPr>
      </w:pPr>
    </w:p>
    <w:p w14:paraId="7607DDCF" w14:textId="77777777" w:rsidR="00BC1F8E" w:rsidRDefault="00D12BBC" w:rsidP="00BC1F8E">
      <w:pPr>
        <w:rPr>
          <w:rFonts w:ascii="Arial" w:hAnsi="Arial" w:cs="Arial"/>
          <w:b/>
          <w:sz w:val="28"/>
          <w:szCs w:val="28"/>
        </w:rPr>
      </w:pPr>
      <w:r>
        <w:rPr>
          <w:rFonts w:ascii="Arial" w:hAnsi="Arial" w:cs="Arial"/>
          <w:b/>
          <w:sz w:val="28"/>
          <w:szCs w:val="28"/>
        </w:rPr>
        <w:t>1.0</w:t>
      </w:r>
      <w:r w:rsidR="00BC1F8E">
        <w:rPr>
          <w:rFonts w:ascii="Arial" w:hAnsi="Arial" w:cs="Arial"/>
          <w:b/>
          <w:sz w:val="28"/>
          <w:szCs w:val="28"/>
        </w:rPr>
        <w:t xml:space="preserve"> Undergraduate lecturer </w:t>
      </w:r>
      <w:r w:rsidR="00BC1F8E">
        <w:rPr>
          <w:rFonts w:ascii="Arial" w:hAnsi="Arial" w:cs="Arial"/>
          <w:b/>
          <w:sz w:val="28"/>
          <w:szCs w:val="28"/>
        </w:rPr>
        <w:tab/>
      </w:r>
      <w:r w:rsidR="00BC1F8E">
        <w:rPr>
          <w:rFonts w:ascii="Arial" w:hAnsi="Arial" w:cs="Arial"/>
          <w:b/>
          <w:sz w:val="28"/>
          <w:szCs w:val="28"/>
        </w:rPr>
        <w:tab/>
        <w:t xml:space="preserve"> Grade:</w:t>
      </w:r>
      <w:r>
        <w:rPr>
          <w:rFonts w:ascii="Arial" w:hAnsi="Arial" w:cs="Arial"/>
          <w:b/>
          <w:sz w:val="28"/>
          <w:szCs w:val="28"/>
        </w:rPr>
        <w:t xml:space="preserve"> </w:t>
      </w:r>
      <w:r w:rsidR="00BC1F8E">
        <w:rPr>
          <w:rFonts w:ascii="Arial" w:hAnsi="Arial" w:cs="Arial"/>
          <w:b/>
          <w:sz w:val="28"/>
          <w:szCs w:val="28"/>
        </w:rPr>
        <w:t>5</w:t>
      </w:r>
    </w:p>
    <w:p w14:paraId="26D53A66" w14:textId="77777777" w:rsidR="00BC1F8E" w:rsidRDefault="00BC1F8E" w:rsidP="00BC1F8E">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5277"/>
      </w:tblGrid>
      <w:tr w:rsidR="00BC1F8E" w14:paraId="4C99B5F0" w14:textId="77777777" w:rsidTr="0089054A">
        <w:trPr>
          <w:trHeight w:val="410"/>
        </w:trPr>
        <w:tc>
          <w:tcPr>
            <w:tcW w:w="9180" w:type="dxa"/>
            <w:gridSpan w:val="2"/>
            <w:shd w:val="clear" w:color="auto" w:fill="000000"/>
          </w:tcPr>
          <w:p w14:paraId="5D2E199E" w14:textId="77777777" w:rsidR="00BC1F8E" w:rsidRPr="0089054A" w:rsidRDefault="00BC1F8E" w:rsidP="0089054A">
            <w:pPr>
              <w:rPr>
                <w:rFonts w:ascii="Arial" w:hAnsi="Arial" w:cs="Arial"/>
                <w:color w:val="262626"/>
                <w:sz w:val="28"/>
                <w:szCs w:val="28"/>
              </w:rPr>
            </w:pPr>
            <w:r w:rsidRPr="0089054A">
              <w:rPr>
                <w:rFonts w:ascii="Arial" w:hAnsi="Arial" w:cs="Arial"/>
                <w:sz w:val="28"/>
                <w:szCs w:val="28"/>
              </w:rPr>
              <w:t xml:space="preserve">Person Specification </w:t>
            </w:r>
          </w:p>
        </w:tc>
      </w:tr>
      <w:tr w:rsidR="00BC1F8E" w14:paraId="58648BC2" w14:textId="77777777" w:rsidTr="0089054A">
        <w:tc>
          <w:tcPr>
            <w:tcW w:w="3794" w:type="dxa"/>
            <w:shd w:val="clear" w:color="auto" w:fill="auto"/>
          </w:tcPr>
          <w:p w14:paraId="3FE59579" w14:textId="77777777" w:rsidR="00BC1F8E" w:rsidRPr="0089054A" w:rsidRDefault="00BC1F8E" w:rsidP="0089054A">
            <w:pPr>
              <w:rPr>
                <w:rFonts w:ascii="Arial" w:hAnsi="Arial" w:cs="Arial"/>
                <w:sz w:val="24"/>
              </w:rPr>
            </w:pPr>
          </w:p>
          <w:p w14:paraId="65A42244" w14:textId="77777777" w:rsidR="00BC1F8E" w:rsidRPr="0089054A" w:rsidRDefault="00BC1F8E" w:rsidP="0089054A">
            <w:pPr>
              <w:rPr>
                <w:rFonts w:ascii="Arial" w:hAnsi="Arial" w:cs="Arial"/>
                <w:sz w:val="24"/>
              </w:rPr>
            </w:pPr>
          </w:p>
          <w:p w14:paraId="64C36657" w14:textId="77777777" w:rsidR="00BC1F8E" w:rsidRPr="0089054A" w:rsidRDefault="00BC1F8E" w:rsidP="0089054A">
            <w:pPr>
              <w:rPr>
                <w:rFonts w:ascii="Arial" w:hAnsi="Arial" w:cs="Arial"/>
                <w:sz w:val="24"/>
              </w:rPr>
            </w:pPr>
            <w:r w:rsidRPr="0089054A">
              <w:rPr>
                <w:rFonts w:ascii="Arial" w:hAnsi="Arial" w:cs="Arial"/>
                <w:sz w:val="24"/>
              </w:rPr>
              <w:t>Specialist Knowledge/</w:t>
            </w:r>
          </w:p>
          <w:p w14:paraId="3739F711" w14:textId="77777777" w:rsidR="00BC1F8E" w:rsidRPr="0089054A" w:rsidRDefault="00BC1F8E" w:rsidP="0089054A">
            <w:pPr>
              <w:rPr>
                <w:rFonts w:ascii="Arial" w:hAnsi="Arial" w:cs="Arial"/>
                <w:sz w:val="24"/>
              </w:rPr>
            </w:pPr>
            <w:r w:rsidRPr="0089054A">
              <w:rPr>
                <w:rFonts w:ascii="Arial" w:hAnsi="Arial" w:cs="Arial"/>
                <w:sz w:val="24"/>
              </w:rPr>
              <w:t>Qualifications</w:t>
            </w:r>
          </w:p>
        </w:tc>
        <w:tc>
          <w:tcPr>
            <w:tcW w:w="5386" w:type="dxa"/>
            <w:shd w:val="clear" w:color="auto" w:fill="auto"/>
          </w:tcPr>
          <w:p w14:paraId="45C80A63" w14:textId="77777777" w:rsidR="00BC1F8E" w:rsidRPr="0089054A" w:rsidRDefault="00BC1F8E" w:rsidP="0089054A">
            <w:pPr>
              <w:rPr>
                <w:rFonts w:ascii="Arial" w:hAnsi="Arial" w:cs="Arial"/>
                <w:sz w:val="24"/>
              </w:rPr>
            </w:pPr>
          </w:p>
          <w:p w14:paraId="26434F2F" w14:textId="181570A3" w:rsidR="00BC1F8E" w:rsidRDefault="00B30594" w:rsidP="0089054A">
            <w:pPr>
              <w:spacing w:line="240" w:lineRule="atLeast"/>
              <w:rPr>
                <w:rFonts w:ascii="Arial" w:hAnsi="Arial" w:cs="Arial"/>
                <w:sz w:val="20"/>
                <w:szCs w:val="20"/>
              </w:rPr>
            </w:pPr>
            <w:r>
              <w:rPr>
                <w:rFonts w:ascii="Arial" w:hAnsi="Arial" w:cs="Arial"/>
                <w:sz w:val="20"/>
                <w:szCs w:val="20"/>
              </w:rPr>
              <w:t>Relevant Undergraduate D</w:t>
            </w:r>
            <w:r w:rsidR="00BC1F8E" w:rsidRPr="0089054A">
              <w:rPr>
                <w:rFonts w:ascii="Arial" w:hAnsi="Arial" w:cs="Arial"/>
                <w:sz w:val="20"/>
                <w:szCs w:val="20"/>
              </w:rPr>
              <w:t>egree</w:t>
            </w:r>
          </w:p>
          <w:p w14:paraId="1E489161" w14:textId="77777777" w:rsidR="00B30594" w:rsidRDefault="00B30594" w:rsidP="0089054A">
            <w:pPr>
              <w:spacing w:line="240" w:lineRule="atLeast"/>
              <w:rPr>
                <w:rFonts w:ascii="Arial" w:hAnsi="Arial" w:cs="Arial"/>
                <w:sz w:val="20"/>
                <w:szCs w:val="20"/>
              </w:rPr>
            </w:pPr>
          </w:p>
          <w:p w14:paraId="60FE0177" w14:textId="0B8B1A29" w:rsidR="00B30594" w:rsidRPr="0089054A" w:rsidRDefault="00B30594" w:rsidP="0089054A">
            <w:pPr>
              <w:spacing w:line="240" w:lineRule="atLeast"/>
              <w:rPr>
                <w:rFonts w:ascii="Arial" w:hAnsi="Arial" w:cs="Arial"/>
                <w:sz w:val="20"/>
                <w:szCs w:val="20"/>
              </w:rPr>
            </w:pPr>
            <w:r>
              <w:rPr>
                <w:rFonts w:ascii="Arial" w:hAnsi="Arial" w:cs="Arial"/>
                <w:sz w:val="20"/>
                <w:szCs w:val="20"/>
              </w:rPr>
              <w:t>Relevant Postgraduate Degree</w:t>
            </w:r>
          </w:p>
          <w:p w14:paraId="7F418208" w14:textId="77777777" w:rsidR="00BC1F8E" w:rsidRPr="0089054A" w:rsidRDefault="00BC1F8E" w:rsidP="0089054A">
            <w:pPr>
              <w:spacing w:line="240" w:lineRule="atLeast"/>
              <w:rPr>
                <w:rFonts w:ascii="Arial" w:hAnsi="Arial" w:cs="Arial"/>
                <w:sz w:val="20"/>
                <w:szCs w:val="20"/>
              </w:rPr>
            </w:pPr>
          </w:p>
          <w:p w14:paraId="0F266372" w14:textId="62ABC60B"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 xml:space="preserve">Relevant </w:t>
            </w:r>
            <w:r w:rsidR="00A70931">
              <w:rPr>
                <w:rFonts w:ascii="Arial" w:hAnsi="Arial" w:cs="Arial"/>
                <w:sz w:val="20"/>
                <w:szCs w:val="20"/>
              </w:rPr>
              <w:t>PhD (or near completion)</w:t>
            </w:r>
            <w:r w:rsidR="00E259BF">
              <w:rPr>
                <w:rFonts w:ascii="Arial" w:hAnsi="Arial" w:cs="Arial"/>
                <w:sz w:val="20"/>
                <w:szCs w:val="20"/>
              </w:rPr>
              <w:t xml:space="preserve"> </w:t>
            </w:r>
            <w:r w:rsidR="00B30594">
              <w:rPr>
                <w:rFonts w:ascii="Arial" w:hAnsi="Arial" w:cs="Arial"/>
                <w:sz w:val="20"/>
                <w:szCs w:val="20"/>
              </w:rPr>
              <w:t>Desirable</w:t>
            </w:r>
          </w:p>
          <w:p w14:paraId="4EC1CDAD" w14:textId="77777777" w:rsidR="00BC1F8E" w:rsidRPr="0089054A" w:rsidRDefault="00BC1F8E" w:rsidP="0089054A">
            <w:pPr>
              <w:spacing w:line="240" w:lineRule="atLeast"/>
              <w:rPr>
                <w:rFonts w:ascii="Arial" w:hAnsi="Arial" w:cs="Arial"/>
                <w:sz w:val="20"/>
                <w:szCs w:val="20"/>
              </w:rPr>
            </w:pPr>
          </w:p>
          <w:p w14:paraId="7BFC47B3" w14:textId="5C63DA09" w:rsidR="00BC1F8E" w:rsidRPr="00B30594" w:rsidRDefault="00B30594" w:rsidP="00B30594">
            <w:pPr>
              <w:spacing w:line="240" w:lineRule="atLeast"/>
              <w:rPr>
                <w:rFonts w:ascii="Arial" w:hAnsi="Arial" w:cs="Arial"/>
                <w:sz w:val="20"/>
                <w:szCs w:val="20"/>
              </w:rPr>
            </w:pPr>
            <w:r w:rsidRPr="00B30594">
              <w:rPr>
                <w:rFonts w:ascii="Arial" w:hAnsi="Arial" w:cs="Arial"/>
                <w:sz w:val="20"/>
                <w:szCs w:val="20"/>
              </w:rPr>
              <w:t>PGCHE or equivalent</w:t>
            </w:r>
            <w:r>
              <w:rPr>
                <w:rFonts w:ascii="Arial" w:hAnsi="Arial" w:cs="Arial"/>
                <w:sz w:val="20"/>
                <w:szCs w:val="20"/>
              </w:rPr>
              <w:t xml:space="preserve"> </w:t>
            </w:r>
            <w:r w:rsidRPr="00B30594">
              <w:rPr>
                <w:rFonts w:ascii="Arial" w:hAnsi="Arial" w:cs="Arial"/>
                <w:sz w:val="20"/>
                <w:szCs w:val="20"/>
              </w:rPr>
              <w:t>or commitment to undertake the appropriate</w:t>
            </w:r>
            <w:r>
              <w:rPr>
                <w:rFonts w:ascii="Arial" w:hAnsi="Arial" w:cs="Arial"/>
                <w:sz w:val="20"/>
                <w:szCs w:val="20"/>
              </w:rPr>
              <w:t xml:space="preserve"> PGCert</w:t>
            </w:r>
            <w:r w:rsidRPr="00B30594">
              <w:rPr>
                <w:rFonts w:ascii="Arial" w:hAnsi="Arial" w:cs="Arial"/>
                <w:sz w:val="20"/>
                <w:szCs w:val="20"/>
              </w:rPr>
              <w:t xml:space="preserve"> training once in post</w:t>
            </w:r>
          </w:p>
          <w:p w14:paraId="1857A6C6" w14:textId="77777777" w:rsidR="00BC1F8E" w:rsidRPr="0089054A" w:rsidRDefault="00BC1F8E" w:rsidP="0089054A">
            <w:pPr>
              <w:spacing w:line="240" w:lineRule="atLeast"/>
              <w:rPr>
                <w:rFonts w:ascii="Arial" w:hAnsi="Arial" w:cs="Arial"/>
                <w:sz w:val="20"/>
                <w:szCs w:val="20"/>
              </w:rPr>
            </w:pPr>
          </w:p>
          <w:p w14:paraId="4E6413AA" w14:textId="041CA959" w:rsidR="00B30594" w:rsidRDefault="00BC1F8E" w:rsidP="0089054A">
            <w:pPr>
              <w:spacing w:line="240" w:lineRule="atLeast"/>
              <w:rPr>
                <w:rFonts w:ascii="Arial" w:hAnsi="Arial" w:cs="Arial"/>
                <w:sz w:val="20"/>
                <w:szCs w:val="20"/>
              </w:rPr>
            </w:pPr>
            <w:r w:rsidRPr="0089054A">
              <w:rPr>
                <w:rFonts w:ascii="Arial" w:hAnsi="Arial" w:cs="Arial"/>
                <w:sz w:val="20"/>
                <w:szCs w:val="20"/>
              </w:rPr>
              <w:t>Speci</w:t>
            </w:r>
            <w:r w:rsidR="00523639">
              <w:rPr>
                <w:rFonts w:ascii="Arial" w:hAnsi="Arial" w:cs="Arial"/>
                <w:sz w:val="20"/>
                <w:szCs w:val="20"/>
              </w:rPr>
              <w:t xml:space="preserve">alist knowledge in the area of </w:t>
            </w:r>
            <w:r w:rsidR="00331C13">
              <w:rPr>
                <w:rFonts w:ascii="Arial" w:hAnsi="Arial" w:cs="Arial"/>
                <w:sz w:val="20"/>
                <w:szCs w:val="20"/>
              </w:rPr>
              <w:t xml:space="preserve">media theory, </w:t>
            </w:r>
            <w:r w:rsidR="000867E9">
              <w:rPr>
                <w:rFonts w:ascii="Arial" w:hAnsi="Arial" w:cs="Arial"/>
                <w:sz w:val="20"/>
                <w:szCs w:val="20"/>
              </w:rPr>
              <w:t>cultural theory</w:t>
            </w:r>
            <w:r w:rsidR="00331C13">
              <w:rPr>
                <w:rFonts w:ascii="Arial" w:hAnsi="Arial" w:cs="Arial"/>
                <w:sz w:val="20"/>
                <w:szCs w:val="20"/>
              </w:rPr>
              <w:t xml:space="preserve"> and visual culture</w:t>
            </w:r>
            <w:r w:rsidR="00B30594">
              <w:rPr>
                <w:rFonts w:ascii="Arial" w:hAnsi="Arial" w:cs="Arial"/>
                <w:sz w:val="20"/>
                <w:szCs w:val="20"/>
              </w:rPr>
              <w:t xml:space="preserve">, </w:t>
            </w:r>
            <w:r w:rsidR="00656CFF">
              <w:rPr>
                <w:rFonts w:ascii="Arial" w:hAnsi="Arial" w:cs="Arial"/>
                <w:sz w:val="20"/>
                <w:szCs w:val="20"/>
              </w:rPr>
              <w:t xml:space="preserve">with an interest </w:t>
            </w:r>
            <w:r w:rsidR="00B30594">
              <w:rPr>
                <w:rFonts w:ascii="Arial" w:hAnsi="Arial" w:cs="Arial"/>
                <w:sz w:val="20"/>
                <w:szCs w:val="20"/>
              </w:rPr>
              <w:t xml:space="preserve">in </w:t>
            </w:r>
            <w:r w:rsidR="008F1F81" w:rsidRPr="008F1F81">
              <w:rPr>
                <w:rFonts w:ascii="Arial" w:hAnsi="Arial" w:cs="Arial"/>
                <w:sz w:val="20"/>
                <w:szCs w:val="20"/>
              </w:rPr>
              <w:t>political economy of the media; media audiences; media and activism</w:t>
            </w:r>
            <w:bookmarkStart w:id="0" w:name="_GoBack"/>
            <w:bookmarkEnd w:id="0"/>
          </w:p>
          <w:p w14:paraId="72D45F9A" w14:textId="77777777" w:rsidR="00BC1F8E" w:rsidRPr="0089054A" w:rsidRDefault="00BC1F8E" w:rsidP="00B30594">
            <w:pPr>
              <w:spacing w:line="240" w:lineRule="atLeast"/>
              <w:rPr>
                <w:rFonts w:ascii="Arial" w:hAnsi="Arial" w:cs="Arial"/>
                <w:sz w:val="24"/>
              </w:rPr>
            </w:pPr>
          </w:p>
        </w:tc>
      </w:tr>
      <w:tr w:rsidR="00BC1F8E" w14:paraId="3DF30808" w14:textId="77777777" w:rsidTr="0089054A">
        <w:tc>
          <w:tcPr>
            <w:tcW w:w="3794" w:type="dxa"/>
            <w:shd w:val="clear" w:color="auto" w:fill="auto"/>
          </w:tcPr>
          <w:p w14:paraId="24527236" w14:textId="77777777" w:rsidR="00BC1F8E" w:rsidRPr="0089054A" w:rsidRDefault="00BC1F8E" w:rsidP="0089054A">
            <w:pPr>
              <w:rPr>
                <w:rFonts w:ascii="Arial" w:hAnsi="Arial" w:cs="Arial"/>
                <w:sz w:val="24"/>
              </w:rPr>
            </w:pPr>
          </w:p>
          <w:p w14:paraId="09F44834" w14:textId="77777777" w:rsidR="00BC1F8E" w:rsidRPr="0089054A" w:rsidRDefault="00BC1F8E" w:rsidP="0089054A">
            <w:pPr>
              <w:rPr>
                <w:rFonts w:ascii="Arial" w:hAnsi="Arial" w:cs="Arial"/>
                <w:sz w:val="24"/>
              </w:rPr>
            </w:pPr>
          </w:p>
          <w:p w14:paraId="7B82AA69" w14:textId="77777777" w:rsidR="00BC1F8E" w:rsidRPr="0089054A" w:rsidRDefault="00BC1F8E" w:rsidP="0089054A">
            <w:pPr>
              <w:rPr>
                <w:rFonts w:ascii="Arial" w:hAnsi="Arial" w:cs="Arial"/>
                <w:sz w:val="24"/>
              </w:rPr>
            </w:pPr>
          </w:p>
          <w:p w14:paraId="5ED06ED6" w14:textId="77777777" w:rsidR="00BC1F8E" w:rsidRPr="0089054A" w:rsidRDefault="00BC1F8E" w:rsidP="0089054A">
            <w:pPr>
              <w:rPr>
                <w:rFonts w:ascii="Arial" w:hAnsi="Arial" w:cs="Arial"/>
                <w:sz w:val="24"/>
              </w:rPr>
            </w:pPr>
          </w:p>
          <w:p w14:paraId="7D38E8C5" w14:textId="77777777" w:rsidR="00BC1F8E" w:rsidRPr="0089054A" w:rsidRDefault="00BC1F8E" w:rsidP="0089054A">
            <w:pPr>
              <w:rPr>
                <w:rFonts w:ascii="Arial" w:hAnsi="Arial" w:cs="Arial"/>
                <w:sz w:val="24"/>
              </w:rPr>
            </w:pPr>
            <w:r w:rsidRPr="0089054A">
              <w:rPr>
                <w:rFonts w:ascii="Arial" w:hAnsi="Arial" w:cs="Arial"/>
                <w:sz w:val="24"/>
              </w:rPr>
              <w:t xml:space="preserve">Relevant Experience </w:t>
            </w:r>
          </w:p>
        </w:tc>
        <w:tc>
          <w:tcPr>
            <w:tcW w:w="5386" w:type="dxa"/>
            <w:shd w:val="clear" w:color="auto" w:fill="auto"/>
          </w:tcPr>
          <w:p w14:paraId="0B46D664" w14:textId="77777777" w:rsidR="00BC1F8E" w:rsidRPr="0089054A" w:rsidRDefault="00BC1F8E" w:rsidP="0089054A">
            <w:pPr>
              <w:rPr>
                <w:rFonts w:ascii="Arial" w:hAnsi="Arial" w:cs="Arial"/>
                <w:i/>
                <w:sz w:val="24"/>
              </w:rPr>
            </w:pPr>
          </w:p>
          <w:p w14:paraId="379B6184"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 xml:space="preserve">Experience of teaching at Undergraduate level. </w:t>
            </w:r>
          </w:p>
          <w:p w14:paraId="5EF8DEB7" w14:textId="77777777" w:rsidR="00BC1F8E" w:rsidRPr="0089054A" w:rsidRDefault="00BC1F8E" w:rsidP="0089054A">
            <w:pPr>
              <w:spacing w:line="240" w:lineRule="atLeast"/>
              <w:rPr>
                <w:rFonts w:ascii="Arial" w:hAnsi="Arial" w:cs="Arial"/>
                <w:sz w:val="20"/>
                <w:szCs w:val="20"/>
              </w:rPr>
            </w:pPr>
          </w:p>
          <w:p w14:paraId="0C85038D"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Experience of curriculum development and module leadership at Undergraduate level.</w:t>
            </w:r>
          </w:p>
          <w:p w14:paraId="65E5EF5E"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 xml:space="preserve"> </w:t>
            </w:r>
          </w:p>
          <w:p w14:paraId="5E1C330E" w14:textId="7F8D9A9B" w:rsidR="00B30594" w:rsidRDefault="00B30594" w:rsidP="0089054A">
            <w:pPr>
              <w:spacing w:line="240" w:lineRule="atLeast"/>
              <w:rPr>
                <w:rFonts w:ascii="Arial" w:hAnsi="Arial" w:cs="Arial"/>
                <w:sz w:val="20"/>
                <w:szCs w:val="20"/>
              </w:rPr>
            </w:pPr>
            <w:r>
              <w:rPr>
                <w:rFonts w:ascii="Arial" w:hAnsi="Arial" w:cs="Arial"/>
                <w:sz w:val="20"/>
                <w:szCs w:val="20"/>
              </w:rPr>
              <w:t>Experience of c</w:t>
            </w:r>
            <w:r w:rsidR="00BC1F8E" w:rsidRPr="0089054A">
              <w:rPr>
                <w:rFonts w:ascii="Arial" w:hAnsi="Arial" w:cs="Arial"/>
                <w:sz w:val="20"/>
                <w:szCs w:val="20"/>
              </w:rPr>
              <w:t>urre</w:t>
            </w:r>
            <w:r w:rsidR="000867E9">
              <w:rPr>
                <w:rFonts w:ascii="Arial" w:hAnsi="Arial" w:cs="Arial"/>
                <w:sz w:val="20"/>
                <w:szCs w:val="20"/>
              </w:rPr>
              <w:t>nt and innovative research within the area of Media</w:t>
            </w:r>
            <w:r w:rsidR="00656CFF">
              <w:rPr>
                <w:rFonts w:ascii="Arial" w:hAnsi="Arial" w:cs="Arial"/>
                <w:sz w:val="20"/>
                <w:szCs w:val="20"/>
              </w:rPr>
              <w:t xml:space="preserve"> and C</w:t>
            </w:r>
            <w:r w:rsidR="000867E9">
              <w:rPr>
                <w:rFonts w:ascii="Arial" w:hAnsi="Arial" w:cs="Arial"/>
                <w:sz w:val="20"/>
                <w:szCs w:val="20"/>
              </w:rPr>
              <w:t>ommunication studies</w:t>
            </w:r>
          </w:p>
          <w:p w14:paraId="0B650810" w14:textId="77777777" w:rsidR="00BC1F8E" w:rsidRPr="0089054A" w:rsidRDefault="00BC1F8E" w:rsidP="0089054A">
            <w:pPr>
              <w:rPr>
                <w:rFonts w:ascii="Arial" w:hAnsi="Arial" w:cs="Arial"/>
                <w:sz w:val="24"/>
              </w:rPr>
            </w:pPr>
          </w:p>
        </w:tc>
      </w:tr>
      <w:tr w:rsidR="00BC1F8E" w14:paraId="517DC898" w14:textId="77777777" w:rsidTr="0089054A">
        <w:tc>
          <w:tcPr>
            <w:tcW w:w="3794" w:type="dxa"/>
            <w:shd w:val="clear" w:color="auto" w:fill="auto"/>
            <w:vAlign w:val="center"/>
          </w:tcPr>
          <w:p w14:paraId="2F87F9EB" w14:textId="77777777" w:rsidR="00BC1F8E" w:rsidRPr="0089054A" w:rsidRDefault="00BC1F8E" w:rsidP="0089054A">
            <w:pPr>
              <w:rPr>
                <w:rFonts w:ascii="Arial" w:hAnsi="Arial" w:cs="Arial"/>
                <w:sz w:val="24"/>
              </w:rPr>
            </w:pPr>
            <w:r w:rsidRPr="0089054A">
              <w:rPr>
                <w:rFonts w:ascii="Arial" w:hAnsi="Arial" w:cs="Arial"/>
                <w:sz w:val="24"/>
              </w:rPr>
              <w:t>Communication Skills</w:t>
            </w:r>
          </w:p>
        </w:tc>
        <w:tc>
          <w:tcPr>
            <w:tcW w:w="5386" w:type="dxa"/>
            <w:shd w:val="clear" w:color="auto" w:fill="auto"/>
            <w:vAlign w:val="center"/>
          </w:tcPr>
          <w:p w14:paraId="0E8B6C23" w14:textId="77777777" w:rsidR="00BC1F8E" w:rsidRPr="0089054A" w:rsidRDefault="00BC1F8E" w:rsidP="0089054A">
            <w:pPr>
              <w:rPr>
                <w:rFonts w:ascii="Arial" w:hAnsi="Arial" w:cs="Arial"/>
                <w:color w:val="000000"/>
              </w:rPr>
            </w:pPr>
          </w:p>
          <w:p w14:paraId="15C0444C"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Communicates ideas clearly and persuasively, providing constructive and critical support to students.</w:t>
            </w:r>
          </w:p>
          <w:p w14:paraId="0C08D953" w14:textId="77777777" w:rsidR="00BC1F8E" w:rsidRPr="0089054A" w:rsidRDefault="00BC1F8E" w:rsidP="0089054A">
            <w:pPr>
              <w:spacing w:line="240" w:lineRule="atLeast"/>
              <w:rPr>
                <w:rFonts w:ascii="Arial" w:hAnsi="Arial" w:cs="Arial"/>
                <w:sz w:val="20"/>
                <w:szCs w:val="20"/>
              </w:rPr>
            </w:pPr>
          </w:p>
          <w:p w14:paraId="4A860417"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Adapts communication and media to suit the audience</w:t>
            </w:r>
          </w:p>
          <w:p w14:paraId="1257D660" w14:textId="77777777" w:rsidR="00BC1F8E" w:rsidRPr="0089054A" w:rsidRDefault="00BC1F8E" w:rsidP="0089054A">
            <w:pPr>
              <w:spacing w:line="240" w:lineRule="atLeast"/>
              <w:rPr>
                <w:rFonts w:ascii="Arial" w:hAnsi="Arial" w:cs="Arial"/>
                <w:sz w:val="20"/>
                <w:szCs w:val="20"/>
              </w:rPr>
            </w:pPr>
          </w:p>
          <w:p w14:paraId="4EC7E98E"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 xml:space="preserve">Uses appropriate levels of IT skills to enable best use of available information and communication to support learning and organisational effectiveness as necessary for the post. </w:t>
            </w:r>
          </w:p>
          <w:p w14:paraId="6657CDC4" w14:textId="77777777" w:rsidR="00BC1F8E" w:rsidRPr="0089054A" w:rsidRDefault="00BC1F8E" w:rsidP="0089054A">
            <w:pPr>
              <w:rPr>
                <w:rFonts w:ascii="Arial" w:hAnsi="Arial" w:cs="Arial"/>
                <w:sz w:val="24"/>
              </w:rPr>
            </w:pPr>
          </w:p>
        </w:tc>
      </w:tr>
      <w:tr w:rsidR="00BC1F8E" w14:paraId="0C308808" w14:textId="77777777" w:rsidTr="0089054A">
        <w:tc>
          <w:tcPr>
            <w:tcW w:w="3794" w:type="dxa"/>
            <w:shd w:val="clear" w:color="auto" w:fill="auto"/>
            <w:vAlign w:val="center"/>
          </w:tcPr>
          <w:p w14:paraId="61855ABD" w14:textId="77777777" w:rsidR="00BC1F8E" w:rsidRPr="0089054A" w:rsidRDefault="00BC1F8E" w:rsidP="0089054A">
            <w:pPr>
              <w:rPr>
                <w:rFonts w:ascii="Arial" w:hAnsi="Arial" w:cs="Arial"/>
                <w:sz w:val="24"/>
              </w:rPr>
            </w:pPr>
            <w:r w:rsidRPr="0089054A">
              <w:rPr>
                <w:rFonts w:ascii="Arial" w:hAnsi="Arial" w:cs="Arial"/>
                <w:sz w:val="24"/>
              </w:rPr>
              <w:t>Leadership and Management</w:t>
            </w:r>
          </w:p>
        </w:tc>
        <w:tc>
          <w:tcPr>
            <w:tcW w:w="5386" w:type="dxa"/>
            <w:shd w:val="clear" w:color="auto" w:fill="auto"/>
            <w:vAlign w:val="center"/>
          </w:tcPr>
          <w:p w14:paraId="53F6F799" w14:textId="77777777" w:rsidR="00BC1F8E" w:rsidRPr="0089054A" w:rsidRDefault="00BC1F8E" w:rsidP="0089054A">
            <w:pPr>
              <w:rPr>
                <w:rFonts w:ascii="Arial" w:hAnsi="Arial" w:cs="Arial"/>
                <w:color w:val="000000"/>
              </w:rPr>
            </w:pPr>
          </w:p>
          <w:p w14:paraId="44859AD9" w14:textId="77777777" w:rsidR="00BC1F8E" w:rsidRPr="000867E9" w:rsidRDefault="00BC1F8E" w:rsidP="0089054A">
            <w:pPr>
              <w:rPr>
                <w:rFonts w:ascii="Arial" w:hAnsi="Arial" w:cs="Arial"/>
                <w:color w:val="000000"/>
                <w:sz w:val="20"/>
                <w:szCs w:val="20"/>
              </w:rPr>
            </w:pPr>
            <w:r w:rsidRPr="000867E9">
              <w:rPr>
                <w:rFonts w:ascii="Arial" w:hAnsi="Arial" w:cs="Arial"/>
                <w:color w:val="000000"/>
                <w:sz w:val="20"/>
                <w:szCs w:val="20"/>
              </w:rPr>
              <w:t xml:space="preserve">Motivates other staff effectively, setting clear objectives to manage performance </w:t>
            </w:r>
          </w:p>
          <w:p w14:paraId="549250BF" w14:textId="77777777" w:rsidR="00BC1F8E" w:rsidRPr="0089054A" w:rsidRDefault="00BC1F8E" w:rsidP="0089054A">
            <w:pPr>
              <w:rPr>
                <w:rFonts w:ascii="Arial" w:hAnsi="Arial" w:cs="Arial"/>
                <w:i/>
                <w:sz w:val="24"/>
              </w:rPr>
            </w:pPr>
          </w:p>
        </w:tc>
      </w:tr>
      <w:tr w:rsidR="00BC1F8E" w14:paraId="0C9541BC" w14:textId="77777777" w:rsidTr="0089054A">
        <w:trPr>
          <w:trHeight w:val="968"/>
        </w:trPr>
        <w:tc>
          <w:tcPr>
            <w:tcW w:w="3794" w:type="dxa"/>
            <w:vMerge w:val="restart"/>
            <w:shd w:val="clear" w:color="auto" w:fill="auto"/>
            <w:vAlign w:val="center"/>
          </w:tcPr>
          <w:p w14:paraId="3CDF49D0" w14:textId="77777777" w:rsidR="00BC1F8E" w:rsidRPr="0089054A" w:rsidRDefault="00BC1F8E" w:rsidP="0089054A">
            <w:pPr>
              <w:rPr>
                <w:rFonts w:ascii="Arial" w:hAnsi="Arial" w:cs="Arial"/>
                <w:sz w:val="24"/>
              </w:rPr>
            </w:pPr>
            <w:r w:rsidRPr="0089054A">
              <w:rPr>
                <w:rFonts w:ascii="Arial" w:hAnsi="Arial" w:cs="Arial"/>
                <w:sz w:val="24"/>
              </w:rPr>
              <w:t xml:space="preserve">Research, Teaching </w:t>
            </w:r>
          </w:p>
          <w:p w14:paraId="5D1F7F29" w14:textId="77777777" w:rsidR="00BC1F8E" w:rsidRPr="0089054A" w:rsidRDefault="00BC1F8E" w:rsidP="0089054A">
            <w:pPr>
              <w:rPr>
                <w:rFonts w:ascii="Arial" w:hAnsi="Arial" w:cs="Arial"/>
                <w:sz w:val="24"/>
              </w:rPr>
            </w:pPr>
            <w:r w:rsidRPr="0089054A">
              <w:rPr>
                <w:rFonts w:ascii="Arial" w:hAnsi="Arial" w:cs="Arial"/>
                <w:sz w:val="24"/>
              </w:rPr>
              <w:t>and Learning</w:t>
            </w:r>
          </w:p>
        </w:tc>
        <w:tc>
          <w:tcPr>
            <w:tcW w:w="5386" w:type="dxa"/>
            <w:shd w:val="clear" w:color="auto" w:fill="auto"/>
            <w:vAlign w:val="center"/>
          </w:tcPr>
          <w:p w14:paraId="1C5E367E" w14:textId="77777777" w:rsidR="00BC1F8E" w:rsidRPr="0089054A" w:rsidRDefault="00BC1F8E" w:rsidP="0089054A">
            <w:pPr>
              <w:rPr>
                <w:rFonts w:ascii="Arial" w:hAnsi="Arial" w:cs="Arial"/>
                <w:color w:val="000000"/>
                <w:sz w:val="24"/>
              </w:rPr>
            </w:pPr>
          </w:p>
          <w:p w14:paraId="655D3725"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Applies innovative approaches in teaching, learning or research to support excellent teaching.</w:t>
            </w:r>
          </w:p>
          <w:p w14:paraId="44196932" w14:textId="77777777" w:rsidR="00BC1F8E" w:rsidRPr="0089054A" w:rsidRDefault="00BC1F8E" w:rsidP="0089054A">
            <w:pPr>
              <w:spacing w:line="240" w:lineRule="atLeast"/>
              <w:rPr>
                <w:rFonts w:ascii="Arial" w:hAnsi="Arial" w:cs="Arial"/>
                <w:sz w:val="20"/>
                <w:szCs w:val="20"/>
              </w:rPr>
            </w:pPr>
          </w:p>
          <w:p w14:paraId="1DE58C71"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Adapts approach and style to suit learners’ needs</w:t>
            </w:r>
          </w:p>
          <w:p w14:paraId="0A498666"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Monitors and assesses learning, giving feedback and guidance.</w:t>
            </w:r>
          </w:p>
          <w:p w14:paraId="41B5A523" w14:textId="77777777" w:rsidR="00BC1F8E" w:rsidRPr="0089054A" w:rsidRDefault="00BC1F8E" w:rsidP="0089054A">
            <w:pPr>
              <w:spacing w:line="240" w:lineRule="atLeast"/>
              <w:rPr>
                <w:rFonts w:ascii="Arial" w:hAnsi="Arial" w:cs="Arial"/>
                <w:sz w:val="20"/>
                <w:szCs w:val="20"/>
              </w:rPr>
            </w:pPr>
          </w:p>
          <w:p w14:paraId="708CFE63"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Designs and/or adapts approach, content and learning materials to suit the needs of different learners.</w:t>
            </w:r>
          </w:p>
          <w:p w14:paraId="6C081186" w14:textId="77777777" w:rsidR="00BC1F8E" w:rsidRPr="0089054A" w:rsidRDefault="00BC1F8E" w:rsidP="0089054A">
            <w:pPr>
              <w:rPr>
                <w:rFonts w:ascii="Arial" w:hAnsi="Arial" w:cs="Arial"/>
                <w:sz w:val="24"/>
              </w:rPr>
            </w:pPr>
          </w:p>
        </w:tc>
      </w:tr>
      <w:tr w:rsidR="00BC1F8E" w14:paraId="46FBA7AC" w14:textId="77777777" w:rsidTr="0089054A">
        <w:trPr>
          <w:trHeight w:val="967"/>
        </w:trPr>
        <w:tc>
          <w:tcPr>
            <w:tcW w:w="3794" w:type="dxa"/>
            <w:vMerge/>
            <w:shd w:val="clear" w:color="auto" w:fill="auto"/>
            <w:vAlign w:val="center"/>
          </w:tcPr>
          <w:p w14:paraId="55078D1B" w14:textId="77777777" w:rsidR="00BC1F8E" w:rsidRPr="0089054A" w:rsidRDefault="00BC1F8E" w:rsidP="0089054A">
            <w:pPr>
              <w:rPr>
                <w:rFonts w:ascii="Arial" w:hAnsi="Arial" w:cs="Arial"/>
                <w:sz w:val="24"/>
              </w:rPr>
            </w:pPr>
          </w:p>
        </w:tc>
        <w:tc>
          <w:tcPr>
            <w:tcW w:w="5386" w:type="dxa"/>
            <w:shd w:val="clear" w:color="auto" w:fill="auto"/>
            <w:vAlign w:val="center"/>
          </w:tcPr>
          <w:p w14:paraId="1DBD2D69" w14:textId="77777777" w:rsidR="00BC1F8E" w:rsidRPr="000867E9" w:rsidRDefault="000867E9" w:rsidP="0089054A">
            <w:pPr>
              <w:rPr>
                <w:rFonts w:ascii="Arial" w:hAnsi="Arial" w:cs="Arial"/>
                <w:color w:val="000000"/>
                <w:sz w:val="20"/>
                <w:szCs w:val="20"/>
              </w:rPr>
            </w:pPr>
            <w:r w:rsidRPr="000867E9">
              <w:rPr>
                <w:rFonts w:ascii="Arial" w:hAnsi="Arial" w:cs="Arial"/>
                <w:color w:val="000000"/>
                <w:sz w:val="20"/>
                <w:szCs w:val="20"/>
              </w:rPr>
              <w:t xml:space="preserve">Applies </w:t>
            </w:r>
            <w:r w:rsidR="00BC1F8E" w:rsidRPr="000867E9">
              <w:rPr>
                <w:rFonts w:ascii="Arial" w:hAnsi="Arial" w:cs="Arial"/>
                <w:color w:val="000000"/>
                <w:sz w:val="20"/>
                <w:szCs w:val="20"/>
              </w:rPr>
              <w:t>own research to develop learning and assessment practice</w:t>
            </w:r>
          </w:p>
          <w:p w14:paraId="7D83DE7F" w14:textId="77777777" w:rsidR="00BC1F8E" w:rsidRPr="0089054A" w:rsidRDefault="00BC1F8E" w:rsidP="0089054A">
            <w:pPr>
              <w:rPr>
                <w:rFonts w:ascii="Arial" w:hAnsi="Arial" w:cs="Arial"/>
                <w:color w:val="000000"/>
                <w:sz w:val="24"/>
              </w:rPr>
            </w:pPr>
          </w:p>
        </w:tc>
      </w:tr>
      <w:tr w:rsidR="00BC1F8E" w14:paraId="4F98B5B2" w14:textId="77777777" w:rsidTr="0089054A">
        <w:tc>
          <w:tcPr>
            <w:tcW w:w="3794" w:type="dxa"/>
            <w:shd w:val="clear" w:color="auto" w:fill="auto"/>
            <w:vAlign w:val="center"/>
          </w:tcPr>
          <w:p w14:paraId="3F5C3CF0" w14:textId="77777777" w:rsidR="00BC1F8E" w:rsidRPr="0089054A" w:rsidRDefault="00BC1F8E" w:rsidP="0089054A">
            <w:pPr>
              <w:rPr>
                <w:rFonts w:ascii="Arial" w:hAnsi="Arial" w:cs="Arial"/>
                <w:sz w:val="24"/>
              </w:rPr>
            </w:pPr>
            <w:r w:rsidRPr="0089054A">
              <w:rPr>
                <w:rFonts w:ascii="Arial" w:hAnsi="Arial" w:cs="Arial"/>
                <w:sz w:val="24"/>
              </w:rPr>
              <w:t xml:space="preserve">Professional Practice </w:t>
            </w:r>
          </w:p>
        </w:tc>
        <w:tc>
          <w:tcPr>
            <w:tcW w:w="5386" w:type="dxa"/>
            <w:shd w:val="clear" w:color="auto" w:fill="auto"/>
            <w:vAlign w:val="center"/>
          </w:tcPr>
          <w:p w14:paraId="509A99A7" w14:textId="77777777" w:rsidR="00BC1F8E" w:rsidRPr="0089054A" w:rsidRDefault="00BC1F8E" w:rsidP="0089054A">
            <w:pPr>
              <w:spacing w:line="240" w:lineRule="atLeast"/>
              <w:rPr>
                <w:rFonts w:ascii="Arial" w:hAnsi="Arial" w:cs="Arial"/>
                <w:sz w:val="20"/>
                <w:szCs w:val="20"/>
              </w:rPr>
            </w:pPr>
          </w:p>
          <w:p w14:paraId="56058D09"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 xml:space="preserve">Contributes to advancing </w:t>
            </w:r>
            <w:r w:rsidR="000867E9">
              <w:rPr>
                <w:rFonts w:ascii="Arial" w:hAnsi="Arial" w:cs="Arial"/>
                <w:sz w:val="20"/>
                <w:szCs w:val="20"/>
              </w:rPr>
              <w:t xml:space="preserve">research and </w:t>
            </w:r>
            <w:r w:rsidRPr="0089054A">
              <w:rPr>
                <w:rFonts w:ascii="Arial" w:hAnsi="Arial" w:cs="Arial"/>
                <w:sz w:val="20"/>
                <w:szCs w:val="20"/>
              </w:rPr>
              <w:t xml:space="preserve">scholarly activity in own area of specialism </w:t>
            </w:r>
          </w:p>
          <w:p w14:paraId="2E00654B" w14:textId="77777777" w:rsidR="00BC1F8E" w:rsidRPr="0089054A" w:rsidRDefault="00BC1F8E" w:rsidP="0089054A">
            <w:pPr>
              <w:spacing w:line="240" w:lineRule="atLeast"/>
              <w:rPr>
                <w:rFonts w:ascii="Arial" w:hAnsi="Arial" w:cs="Arial"/>
                <w:sz w:val="20"/>
                <w:szCs w:val="20"/>
              </w:rPr>
            </w:pPr>
          </w:p>
          <w:p w14:paraId="603AAB9C"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Commitment to own development through effective use of the University’s appraisal scheme and staff development</w:t>
            </w:r>
          </w:p>
          <w:p w14:paraId="45D676CF" w14:textId="77777777" w:rsidR="00BC1F8E" w:rsidRPr="0089054A" w:rsidRDefault="00BC1F8E" w:rsidP="0089054A">
            <w:pPr>
              <w:rPr>
                <w:rFonts w:ascii="Arial" w:hAnsi="Arial" w:cs="Arial"/>
                <w:color w:val="000000"/>
                <w:sz w:val="24"/>
              </w:rPr>
            </w:pPr>
          </w:p>
        </w:tc>
      </w:tr>
      <w:tr w:rsidR="00BC1F8E" w14:paraId="22BA4BF8" w14:textId="77777777" w:rsidTr="0089054A">
        <w:tc>
          <w:tcPr>
            <w:tcW w:w="3794" w:type="dxa"/>
            <w:shd w:val="clear" w:color="auto" w:fill="auto"/>
            <w:vAlign w:val="center"/>
          </w:tcPr>
          <w:p w14:paraId="307F46FB" w14:textId="77777777" w:rsidR="00BC1F8E" w:rsidRPr="0089054A" w:rsidRDefault="00BC1F8E" w:rsidP="0089054A">
            <w:pPr>
              <w:rPr>
                <w:rFonts w:ascii="Arial" w:hAnsi="Arial" w:cs="Arial"/>
                <w:sz w:val="24"/>
              </w:rPr>
            </w:pPr>
            <w:r w:rsidRPr="0089054A">
              <w:rPr>
                <w:rFonts w:ascii="Arial" w:hAnsi="Arial" w:cs="Arial"/>
                <w:sz w:val="24"/>
              </w:rPr>
              <w:t>Planning and managing resources</w:t>
            </w:r>
          </w:p>
        </w:tc>
        <w:tc>
          <w:tcPr>
            <w:tcW w:w="5386" w:type="dxa"/>
            <w:shd w:val="clear" w:color="auto" w:fill="auto"/>
            <w:vAlign w:val="center"/>
          </w:tcPr>
          <w:p w14:paraId="1DD2D271" w14:textId="77777777" w:rsidR="00BC1F8E" w:rsidRPr="0089054A" w:rsidRDefault="00BC1F8E" w:rsidP="0089054A">
            <w:pPr>
              <w:rPr>
                <w:rFonts w:ascii="Arial" w:hAnsi="Arial" w:cs="Arial"/>
                <w:color w:val="000000"/>
                <w:sz w:val="24"/>
              </w:rPr>
            </w:pPr>
          </w:p>
          <w:p w14:paraId="3BE008ED"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Plans, prioritises and manages resourc</w:t>
            </w:r>
            <w:r w:rsidR="000867E9">
              <w:rPr>
                <w:rFonts w:ascii="Arial" w:hAnsi="Arial" w:cs="Arial"/>
                <w:sz w:val="20"/>
                <w:szCs w:val="20"/>
              </w:rPr>
              <w:t>es effectively to achieve long-t</w:t>
            </w:r>
            <w:r w:rsidRPr="0089054A">
              <w:rPr>
                <w:rFonts w:ascii="Arial" w:hAnsi="Arial" w:cs="Arial"/>
                <w:sz w:val="20"/>
                <w:szCs w:val="20"/>
              </w:rPr>
              <w:t>erm objectives.</w:t>
            </w:r>
          </w:p>
          <w:p w14:paraId="1CC337B4" w14:textId="77777777" w:rsidR="00BC1F8E" w:rsidRPr="0089054A" w:rsidRDefault="00BC1F8E" w:rsidP="0089054A">
            <w:pPr>
              <w:spacing w:line="240" w:lineRule="atLeast"/>
              <w:rPr>
                <w:rFonts w:ascii="Arial" w:hAnsi="Arial" w:cs="Arial"/>
                <w:sz w:val="20"/>
                <w:szCs w:val="20"/>
              </w:rPr>
            </w:pPr>
          </w:p>
          <w:p w14:paraId="083CB26F"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Contributes to the induction of new staff.</w:t>
            </w:r>
          </w:p>
          <w:p w14:paraId="1B960F16" w14:textId="77777777" w:rsidR="00BC1F8E" w:rsidRPr="0089054A" w:rsidRDefault="00BC1F8E" w:rsidP="0089054A">
            <w:pPr>
              <w:spacing w:line="240" w:lineRule="atLeast"/>
              <w:rPr>
                <w:rFonts w:ascii="Arial" w:hAnsi="Arial" w:cs="Arial"/>
                <w:sz w:val="20"/>
                <w:szCs w:val="20"/>
              </w:rPr>
            </w:pPr>
          </w:p>
          <w:p w14:paraId="66CD92C3" w14:textId="77777777" w:rsidR="00BC1F8E" w:rsidRPr="0089054A" w:rsidRDefault="00BC1F8E" w:rsidP="0089054A">
            <w:pPr>
              <w:spacing w:line="240" w:lineRule="atLeast"/>
              <w:rPr>
                <w:rFonts w:ascii="Arial" w:hAnsi="Arial" w:cs="Arial"/>
                <w:sz w:val="20"/>
                <w:szCs w:val="20"/>
              </w:rPr>
            </w:pPr>
            <w:r w:rsidRPr="0089054A">
              <w:rPr>
                <w:rFonts w:ascii="Arial" w:hAnsi="Arial" w:cs="Arial"/>
                <w:sz w:val="20"/>
                <w:szCs w:val="20"/>
              </w:rPr>
              <w:t>Maintains up to date knowledge of services available in own and related areas of work adapting services and systems to meet student needs</w:t>
            </w:r>
          </w:p>
          <w:p w14:paraId="77841F86" w14:textId="77777777" w:rsidR="00BC1F8E" w:rsidRPr="0089054A" w:rsidRDefault="00BC1F8E" w:rsidP="0089054A">
            <w:pPr>
              <w:rPr>
                <w:rFonts w:ascii="Arial" w:hAnsi="Arial" w:cs="Arial"/>
                <w:sz w:val="24"/>
              </w:rPr>
            </w:pPr>
          </w:p>
        </w:tc>
      </w:tr>
      <w:tr w:rsidR="00BC1F8E" w14:paraId="0281BB1C" w14:textId="77777777" w:rsidTr="0089054A">
        <w:tc>
          <w:tcPr>
            <w:tcW w:w="3794" w:type="dxa"/>
            <w:shd w:val="clear" w:color="auto" w:fill="auto"/>
            <w:vAlign w:val="center"/>
          </w:tcPr>
          <w:p w14:paraId="60013F56" w14:textId="77777777" w:rsidR="00BC1F8E" w:rsidRPr="0089054A" w:rsidRDefault="00BC1F8E" w:rsidP="0089054A">
            <w:pPr>
              <w:rPr>
                <w:rFonts w:ascii="Arial" w:hAnsi="Arial" w:cs="Arial"/>
                <w:sz w:val="24"/>
              </w:rPr>
            </w:pPr>
            <w:r w:rsidRPr="0089054A">
              <w:rPr>
                <w:rFonts w:ascii="Arial" w:hAnsi="Arial" w:cs="Arial"/>
                <w:sz w:val="24"/>
              </w:rPr>
              <w:t>Teamwork</w:t>
            </w:r>
          </w:p>
        </w:tc>
        <w:tc>
          <w:tcPr>
            <w:tcW w:w="5386" w:type="dxa"/>
            <w:shd w:val="clear" w:color="auto" w:fill="auto"/>
            <w:vAlign w:val="center"/>
          </w:tcPr>
          <w:p w14:paraId="2AE7A2B5" w14:textId="77777777" w:rsidR="00BC1F8E" w:rsidRPr="0089054A" w:rsidRDefault="00BC1F8E" w:rsidP="0089054A">
            <w:pPr>
              <w:rPr>
                <w:rFonts w:ascii="Arial" w:hAnsi="Arial" w:cs="Arial"/>
                <w:color w:val="000000"/>
                <w:sz w:val="24"/>
              </w:rPr>
            </w:pPr>
          </w:p>
          <w:p w14:paraId="1359B2C7" w14:textId="77777777" w:rsidR="00BC1F8E" w:rsidRPr="000867E9" w:rsidRDefault="00BC1F8E" w:rsidP="0089054A">
            <w:pPr>
              <w:rPr>
                <w:rFonts w:ascii="Arial" w:hAnsi="Arial" w:cs="Arial"/>
                <w:color w:val="000000"/>
                <w:sz w:val="20"/>
                <w:szCs w:val="20"/>
              </w:rPr>
            </w:pPr>
            <w:r w:rsidRPr="000867E9">
              <w:rPr>
                <w:rFonts w:ascii="Arial" w:hAnsi="Arial" w:cs="Arial"/>
                <w:color w:val="000000"/>
                <w:sz w:val="20"/>
                <w:szCs w:val="20"/>
              </w:rPr>
              <w:t>Works collaboratively in a team and where appropriate across or with different professional groups</w:t>
            </w:r>
          </w:p>
          <w:p w14:paraId="732C3888" w14:textId="77777777" w:rsidR="00BC1F8E" w:rsidRPr="0089054A" w:rsidRDefault="00BC1F8E" w:rsidP="0089054A">
            <w:pPr>
              <w:rPr>
                <w:rFonts w:ascii="Arial" w:hAnsi="Arial" w:cs="Arial"/>
                <w:sz w:val="24"/>
              </w:rPr>
            </w:pPr>
          </w:p>
        </w:tc>
      </w:tr>
      <w:tr w:rsidR="00BC1F8E" w14:paraId="24DA685C" w14:textId="77777777" w:rsidTr="0089054A">
        <w:tc>
          <w:tcPr>
            <w:tcW w:w="3794" w:type="dxa"/>
            <w:shd w:val="clear" w:color="auto" w:fill="auto"/>
            <w:vAlign w:val="center"/>
          </w:tcPr>
          <w:p w14:paraId="45F3E4D5" w14:textId="77777777" w:rsidR="00BC1F8E" w:rsidRPr="0089054A" w:rsidRDefault="00BC1F8E" w:rsidP="0089054A">
            <w:pPr>
              <w:rPr>
                <w:rFonts w:ascii="Arial" w:hAnsi="Arial" w:cs="Arial"/>
                <w:sz w:val="24"/>
              </w:rPr>
            </w:pPr>
            <w:r w:rsidRPr="0089054A">
              <w:rPr>
                <w:rFonts w:ascii="Arial" w:hAnsi="Arial" w:cs="Arial"/>
                <w:sz w:val="24"/>
              </w:rPr>
              <w:t>Student experience or customer service</w:t>
            </w:r>
          </w:p>
        </w:tc>
        <w:tc>
          <w:tcPr>
            <w:tcW w:w="5386" w:type="dxa"/>
            <w:shd w:val="clear" w:color="auto" w:fill="auto"/>
            <w:vAlign w:val="center"/>
          </w:tcPr>
          <w:p w14:paraId="389E9A0C" w14:textId="77777777" w:rsidR="00BC1F8E" w:rsidRPr="0089054A" w:rsidRDefault="00BC1F8E" w:rsidP="0089054A">
            <w:pPr>
              <w:rPr>
                <w:rFonts w:ascii="Arial" w:hAnsi="Arial" w:cs="Arial"/>
                <w:color w:val="000000"/>
                <w:sz w:val="24"/>
              </w:rPr>
            </w:pPr>
          </w:p>
          <w:p w14:paraId="37888099" w14:textId="77777777" w:rsidR="00BC1F8E" w:rsidRPr="000867E9" w:rsidRDefault="000867E9" w:rsidP="0089054A">
            <w:pPr>
              <w:rPr>
                <w:rFonts w:ascii="Arial" w:hAnsi="Arial" w:cs="Arial"/>
                <w:color w:val="000000"/>
                <w:sz w:val="20"/>
                <w:szCs w:val="20"/>
              </w:rPr>
            </w:pPr>
            <w:r>
              <w:rPr>
                <w:rFonts w:ascii="Arial" w:hAnsi="Arial" w:cs="Arial"/>
                <w:color w:val="000000"/>
                <w:sz w:val="20"/>
                <w:szCs w:val="20"/>
              </w:rPr>
              <w:t xml:space="preserve">Builds and maintains </w:t>
            </w:r>
            <w:r w:rsidR="00BC1F8E" w:rsidRPr="000867E9">
              <w:rPr>
                <w:rFonts w:ascii="Arial" w:hAnsi="Arial" w:cs="Arial"/>
                <w:color w:val="000000"/>
                <w:sz w:val="20"/>
                <w:szCs w:val="20"/>
              </w:rPr>
              <w:t>positive relation</w:t>
            </w:r>
            <w:r>
              <w:rPr>
                <w:rFonts w:ascii="Arial" w:hAnsi="Arial" w:cs="Arial"/>
                <w:color w:val="000000"/>
                <w:sz w:val="20"/>
                <w:szCs w:val="20"/>
              </w:rPr>
              <w:t>ships with students</w:t>
            </w:r>
          </w:p>
          <w:p w14:paraId="0ABA36F1" w14:textId="77777777" w:rsidR="00BC1F8E" w:rsidRPr="0089054A" w:rsidRDefault="00BC1F8E" w:rsidP="0089054A">
            <w:pPr>
              <w:rPr>
                <w:rFonts w:ascii="Arial" w:hAnsi="Arial" w:cs="Arial"/>
                <w:sz w:val="24"/>
              </w:rPr>
            </w:pPr>
          </w:p>
        </w:tc>
      </w:tr>
      <w:tr w:rsidR="00BC1F8E" w14:paraId="77529FCF" w14:textId="77777777" w:rsidTr="0089054A">
        <w:tc>
          <w:tcPr>
            <w:tcW w:w="3794" w:type="dxa"/>
            <w:shd w:val="clear" w:color="auto" w:fill="auto"/>
            <w:vAlign w:val="center"/>
          </w:tcPr>
          <w:p w14:paraId="69E25CB9" w14:textId="77777777" w:rsidR="00BC1F8E" w:rsidRPr="0089054A" w:rsidRDefault="00BC1F8E" w:rsidP="0089054A">
            <w:pPr>
              <w:rPr>
                <w:rFonts w:ascii="Arial" w:hAnsi="Arial" w:cs="Arial"/>
                <w:sz w:val="24"/>
              </w:rPr>
            </w:pPr>
            <w:r w:rsidRPr="0089054A">
              <w:rPr>
                <w:rFonts w:ascii="Arial" w:hAnsi="Arial" w:cs="Arial"/>
                <w:sz w:val="24"/>
              </w:rPr>
              <w:t xml:space="preserve">Creativity, Innovation and Problem Solving </w:t>
            </w:r>
          </w:p>
        </w:tc>
        <w:tc>
          <w:tcPr>
            <w:tcW w:w="5386" w:type="dxa"/>
            <w:shd w:val="clear" w:color="auto" w:fill="auto"/>
            <w:vAlign w:val="center"/>
          </w:tcPr>
          <w:p w14:paraId="2C0C141A" w14:textId="77777777" w:rsidR="00BC1F8E" w:rsidRPr="0089054A" w:rsidRDefault="00BC1F8E" w:rsidP="0089054A">
            <w:pPr>
              <w:rPr>
                <w:rFonts w:ascii="Arial" w:hAnsi="Arial" w:cs="Arial"/>
                <w:color w:val="000000"/>
                <w:sz w:val="24"/>
              </w:rPr>
            </w:pPr>
          </w:p>
          <w:p w14:paraId="666BFCB0" w14:textId="77777777" w:rsidR="00BC1F8E" w:rsidRPr="00656CFF" w:rsidRDefault="00BC1F8E" w:rsidP="0089054A">
            <w:pPr>
              <w:rPr>
                <w:rFonts w:ascii="Arial" w:hAnsi="Arial" w:cs="Arial"/>
                <w:color w:val="000000"/>
                <w:sz w:val="20"/>
                <w:szCs w:val="20"/>
              </w:rPr>
            </w:pPr>
            <w:r w:rsidRPr="00656CFF">
              <w:rPr>
                <w:rFonts w:ascii="Arial" w:hAnsi="Arial" w:cs="Arial"/>
                <w:color w:val="000000"/>
                <w:sz w:val="20"/>
                <w:szCs w:val="20"/>
              </w:rPr>
              <w:t>Suggests practical solutions to new or unique problems</w:t>
            </w:r>
          </w:p>
          <w:p w14:paraId="57C9E492" w14:textId="77777777" w:rsidR="00BC1F8E" w:rsidRPr="0089054A" w:rsidRDefault="00BC1F8E" w:rsidP="0089054A">
            <w:pPr>
              <w:rPr>
                <w:rFonts w:ascii="Arial" w:hAnsi="Arial" w:cs="Arial"/>
                <w:sz w:val="24"/>
              </w:rPr>
            </w:pPr>
          </w:p>
        </w:tc>
      </w:tr>
    </w:tbl>
    <w:p w14:paraId="37C9C22F" w14:textId="77777777" w:rsidR="00BC1F8E" w:rsidRDefault="00BC1F8E" w:rsidP="00BC1F8E">
      <w:pPr>
        <w:rPr>
          <w:rFonts w:ascii="Arial" w:hAnsi="Arial" w:cs="Arial"/>
          <w:bCs/>
        </w:rPr>
      </w:pPr>
    </w:p>
    <w:p w14:paraId="522B53D3" w14:textId="77777777" w:rsidR="00BC1F8E" w:rsidRPr="00BB7558" w:rsidRDefault="00BC1F8E" w:rsidP="00BC1F8E">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633B9BD1" w14:textId="77777777" w:rsidR="00BC1F8E" w:rsidRDefault="00BC1F8E" w:rsidP="00BC1F8E">
      <w:pPr>
        <w:rPr>
          <w:rFonts w:ascii="Arial" w:hAnsi="Arial" w:cs="Arial"/>
          <w:b/>
          <w:sz w:val="24"/>
        </w:rPr>
      </w:pPr>
    </w:p>
    <w:p w14:paraId="00D59CC9" w14:textId="77777777" w:rsidR="00BC1F8E" w:rsidRPr="006E7BB2" w:rsidRDefault="00BC1F8E" w:rsidP="00BC1F8E">
      <w:pPr>
        <w:rPr>
          <w:rFonts w:ascii="Arial" w:hAnsi="Arial" w:cs="Arial"/>
          <w:b/>
          <w:sz w:val="24"/>
        </w:rPr>
      </w:pPr>
      <w:r w:rsidRPr="006E7BB2">
        <w:rPr>
          <w:rFonts w:ascii="Arial" w:hAnsi="Arial" w:cs="Arial"/>
          <w:b/>
          <w:sz w:val="24"/>
        </w:rPr>
        <w:t xml:space="preserve">Last updated: </w:t>
      </w:r>
      <w:r>
        <w:rPr>
          <w:rFonts w:ascii="Arial" w:hAnsi="Arial" w:cs="Arial"/>
          <w:b/>
          <w:sz w:val="24"/>
        </w:rPr>
        <w:t xml:space="preserve"> </w:t>
      </w:r>
      <w:r w:rsidR="008F1F81">
        <w:rPr>
          <w:rFonts w:ascii="Arial" w:hAnsi="Arial" w:cs="Arial"/>
          <w:b/>
          <w:sz w:val="24"/>
        </w:rPr>
        <w:t>January 2017</w:t>
      </w:r>
    </w:p>
    <w:p w14:paraId="1DEC882A" w14:textId="77777777" w:rsidR="00A44956" w:rsidRPr="00A126E6" w:rsidRDefault="00A44956" w:rsidP="00A44956">
      <w:pPr>
        <w:ind w:firstLine="720"/>
        <w:rPr>
          <w:rFonts w:ascii="Arial" w:hAnsi="Arial"/>
          <w:sz w:val="20"/>
        </w:rPr>
      </w:pPr>
      <w:r w:rsidRPr="00A126E6">
        <w:rPr>
          <w:rFonts w:ascii="Arial" w:hAnsi="Arial"/>
          <w:sz w:val="20"/>
        </w:rPr>
        <w:t xml:space="preserve">HERA Ref </w:t>
      </w:r>
      <w:r w:rsidRPr="00862392">
        <w:rPr>
          <w:rFonts w:ascii="Arial" w:hAnsi="Arial"/>
          <w:sz w:val="20"/>
          <w:highlight w:val="yellow"/>
        </w:rPr>
        <w:t>LCC 127</w:t>
      </w:r>
    </w:p>
    <w:p w14:paraId="16306F21" w14:textId="77777777" w:rsidR="00472CF4" w:rsidRPr="00CC0643" w:rsidRDefault="00472CF4" w:rsidP="00BC1F8E">
      <w:pPr>
        <w:spacing w:line="240" w:lineRule="atLeast"/>
        <w:rPr>
          <w:rFonts w:ascii="Arial" w:hAnsi="Arial" w:cs="Arial"/>
          <w:sz w:val="20"/>
          <w:szCs w:val="20"/>
        </w:rPr>
      </w:pPr>
    </w:p>
    <w:sectPr w:rsidR="00472CF4" w:rsidRPr="00CC0643"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0E053" w14:textId="77777777" w:rsidR="005C256C" w:rsidRDefault="005C256C">
      <w:r>
        <w:separator/>
      </w:r>
    </w:p>
  </w:endnote>
  <w:endnote w:type="continuationSeparator" w:id="0">
    <w:p w14:paraId="1668A41F" w14:textId="77777777" w:rsidR="005C256C" w:rsidRDefault="005C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9A1F4" w14:textId="77777777" w:rsidR="005C256C" w:rsidRDefault="005C256C">
      <w:r>
        <w:separator/>
      </w:r>
    </w:p>
  </w:footnote>
  <w:footnote w:type="continuationSeparator" w:id="0">
    <w:p w14:paraId="3555BC7C" w14:textId="77777777" w:rsidR="005C256C" w:rsidRDefault="005C2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C316" w14:textId="77777777" w:rsidR="00A70931" w:rsidRPr="00D56F3D" w:rsidRDefault="00862392" w:rsidP="00D56F3D">
    <w:pPr>
      <w:pStyle w:val="Header"/>
      <w:ind w:left="284"/>
    </w:pPr>
    <w:r>
      <w:rPr>
        <w:noProof/>
        <w:lang w:eastAsia="en-GB"/>
      </w:rPr>
      <w:drawing>
        <wp:inline distT="0" distB="0" distL="0" distR="0" wp14:anchorId="1B0CEC12" wp14:editId="59C92636">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4AE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A434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F22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6706B9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9D045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46A71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BC4F4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5EE815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B187FB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749E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20D2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931C94"/>
    <w:multiLevelType w:val="hybridMultilevel"/>
    <w:tmpl w:val="1F661064"/>
    <w:lvl w:ilvl="0" w:tplc="73D4FFA2">
      <w:start w:val="1"/>
      <w:numFmt w:val="bullet"/>
      <w:lvlText w:val=""/>
      <w:lvlJc w:val="left"/>
      <w:pPr>
        <w:tabs>
          <w:tab w:val="num" w:pos="720"/>
        </w:tabs>
        <w:ind w:left="720" w:hanging="360"/>
      </w:pPr>
      <w:rPr>
        <w:rFonts w:ascii="Symbol" w:hAnsi="Symbol" w:hint="default"/>
        <w:sz w:val="16"/>
      </w:rPr>
    </w:lvl>
    <w:lvl w:ilvl="1" w:tplc="94FAE378" w:tentative="1">
      <w:start w:val="1"/>
      <w:numFmt w:val="bullet"/>
      <w:lvlText w:val="o"/>
      <w:lvlJc w:val="left"/>
      <w:pPr>
        <w:tabs>
          <w:tab w:val="num" w:pos="1440"/>
        </w:tabs>
        <w:ind w:left="1440" w:hanging="360"/>
      </w:pPr>
      <w:rPr>
        <w:rFonts w:ascii="Courier New" w:hAnsi="Courier New" w:hint="default"/>
      </w:rPr>
    </w:lvl>
    <w:lvl w:ilvl="2" w:tplc="F3B2BA2A" w:tentative="1">
      <w:start w:val="1"/>
      <w:numFmt w:val="bullet"/>
      <w:lvlText w:val=""/>
      <w:lvlJc w:val="left"/>
      <w:pPr>
        <w:tabs>
          <w:tab w:val="num" w:pos="2160"/>
        </w:tabs>
        <w:ind w:left="2160" w:hanging="360"/>
      </w:pPr>
      <w:rPr>
        <w:rFonts w:ascii="Wingdings" w:hAnsi="Wingdings" w:hint="default"/>
      </w:rPr>
    </w:lvl>
    <w:lvl w:ilvl="3" w:tplc="5B18FEA6" w:tentative="1">
      <w:start w:val="1"/>
      <w:numFmt w:val="bullet"/>
      <w:lvlText w:val=""/>
      <w:lvlJc w:val="left"/>
      <w:pPr>
        <w:tabs>
          <w:tab w:val="num" w:pos="2880"/>
        </w:tabs>
        <w:ind w:left="2880" w:hanging="360"/>
      </w:pPr>
      <w:rPr>
        <w:rFonts w:ascii="Symbol" w:hAnsi="Symbol" w:hint="default"/>
      </w:rPr>
    </w:lvl>
    <w:lvl w:ilvl="4" w:tplc="BF0229E8" w:tentative="1">
      <w:start w:val="1"/>
      <w:numFmt w:val="bullet"/>
      <w:lvlText w:val="o"/>
      <w:lvlJc w:val="left"/>
      <w:pPr>
        <w:tabs>
          <w:tab w:val="num" w:pos="3600"/>
        </w:tabs>
        <w:ind w:left="3600" w:hanging="360"/>
      </w:pPr>
      <w:rPr>
        <w:rFonts w:ascii="Courier New" w:hAnsi="Courier New" w:hint="default"/>
      </w:rPr>
    </w:lvl>
    <w:lvl w:ilvl="5" w:tplc="092E6770" w:tentative="1">
      <w:start w:val="1"/>
      <w:numFmt w:val="bullet"/>
      <w:lvlText w:val=""/>
      <w:lvlJc w:val="left"/>
      <w:pPr>
        <w:tabs>
          <w:tab w:val="num" w:pos="4320"/>
        </w:tabs>
        <w:ind w:left="4320" w:hanging="360"/>
      </w:pPr>
      <w:rPr>
        <w:rFonts w:ascii="Wingdings" w:hAnsi="Wingdings" w:hint="default"/>
      </w:rPr>
    </w:lvl>
    <w:lvl w:ilvl="6" w:tplc="A2A89DF4" w:tentative="1">
      <w:start w:val="1"/>
      <w:numFmt w:val="bullet"/>
      <w:lvlText w:val=""/>
      <w:lvlJc w:val="left"/>
      <w:pPr>
        <w:tabs>
          <w:tab w:val="num" w:pos="5040"/>
        </w:tabs>
        <w:ind w:left="5040" w:hanging="360"/>
      </w:pPr>
      <w:rPr>
        <w:rFonts w:ascii="Symbol" w:hAnsi="Symbol" w:hint="default"/>
      </w:rPr>
    </w:lvl>
    <w:lvl w:ilvl="7" w:tplc="1F847F10" w:tentative="1">
      <w:start w:val="1"/>
      <w:numFmt w:val="bullet"/>
      <w:lvlText w:val="o"/>
      <w:lvlJc w:val="left"/>
      <w:pPr>
        <w:tabs>
          <w:tab w:val="num" w:pos="5760"/>
        </w:tabs>
        <w:ind w:left="5760" w:hanging="360"/>
      </w:pPr>
      <w:rPr>
        <w:rFonts w:ascii="Courier New" w:hAnsi="Courier New" w:hint="default"/>
      </w:rPr>
    </w:lvl>
    <w:lvl w:ilvl="8" w:tplc="082855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34376F"/>
    <w:multiLevelType w:val="hybridMultilevel"/>
    <w:tmpl w:val="A7E6C20E"/>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15E5E"/>
    <w:multiLevelType w:val="hybridMultilevel"/>
    <w:tmpl w:val="F9B433E0"/>
    <w:lvl w:ilvl="0" w:tplc="04090001">
      <w:start w:val="1"/>
      <w:numFmt w:val="bullet"/>
      <w:lvlText w:val=""/>
      <w:lvlJc w:val="left"/>
      <w:pPr>
        <w:ind w:left="720" w:hanging="360"/>
      </w:pPr>
      <w:rPr>
        <w:rFonts w:ascii="Symbol" w:hAnsi="Symbol" w:hint="default"/>
      </w:rPr>
    </w:lvl>
    <w:lvl w:ilvl="1" w:tplc="A558A13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951A9E"/>
    <w:multiLevelType w:val="hybridMultilevel"/>
    <w:tmpl w:val="A9B86316"/>
    <w:lvl w:ilvl="0" w:tplc="08090001">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B5B21550">
      <w:start w:val="1"/>
      <w:numFmt w:val="bullet"/>
      <w:lvlText w:val=""/>
      <w:lvlJc w:val="left"/>
      <w:pPr>
        <w:tabs>
          <w:tab w:val="num" w:pos="720"/>
        </w:tabs>
        <w:ind w:left="720" w:hanging="360"/>
      </w:pPr>
      <w:rPr>
        <w:rFonts w:ascii="Symbol" w:hAnsi="Symbol" w:hint="default"/>
        <w:sz w:val="16"/>
      </w:rPr>
    </w:lvl>
    <w:lvl w:ilvl="1" w:tplc="0C267C7A" w:tentative="1">
      <w:start w:val="1"/>
      <w:numFmt w:val="bullet"/>
      <w:lvlText w:val="o"/>
      <w:lvlJc w:val="left"/>
      <w:pPr>
        <w:tabs>
          <w:tab w:val="num" w:pos="1440"/>
        </w:tabs>
        <w:ind w:left="1440" w:hanging="360"/>
      </w:pPr>
      <w:rPr>
        <w:rFonts w:ascii="Courier New" w:hAnsi="Courier New" w:hint="default"/>
      </w:rPr>
    </w:lvl>
    <w:lvl w:ilvl="2" w:tplc="FC2A9CF8" w:tentative="1">
      <w:start w:val="1"/>
      <w:numFmt w:val="bullet"/>
      <w:lvlText w:val=""/>
      <w:lvlJc w:val="left"/>
      <w:pPr>
        <w:tabs>
          <w:tab w:val="num" w:pos="2160"/>
        </w:tabs>
        <w:ind w:left="2160" w:hanging="360"/>
      </w:pPr>
      <w:rPr>
        <w:rFonts w:ascii="Wingdings" w:hAnsi="Wingdings" w:hint="default"/>
      </w:rPr>
    </w:lvl>
    <w:lvl w:ilvl="3" w:tplc="58401E0E" w:tentative="1">
      <w:start w:val="1"/>
      <w:numFmt w:val="bullet"/>
      <w:lvlText w:val=""/>
      <w:lvlJc w:val="left"/>
      <w:pPr>
        <w:tabs>
          <w:tab w:val="num" w:pos="2880"/>
        </w:tabs>
        <w:ind w:left="2880" w:hanging="360"/>
      </w:pPr>
      <w:rPr>
        <w:rFonts w:ascii="Symbol" w:hAnsi="Symbol" w:hint="default"/>
      </w:rPr>
    </w:lvl>
    <w:lvl w:ilvl="4" w:tplc="85F6D53A" w:tentative="1">
      <w:start w:val="1"/>
      <w:numFmt w:val="bullet"/>
      <w:lvlText w:val="o"/>
      <w:lvlJc w:val="left"/>
      <w:pPr>
        <w:tabs>
          <w:tab w:val="num" w:pos="3600"/>
        </w:tabs>
        <w:ind w:left="3600" w:hanging="360"/>
      </w:pPr>
      <w:rPr>
        <w:rFonts w:ascii="Courier New" w:hAnsi="Courier New" w:hint="default"/>
      </w:rPr>
    </w:lvl>
    <w:lvl w:ilvl="5" w:tplc="CF3CE62C" w:tentative="1">
      <w:start w:val="1"/>
      <w:numFmt w:val="bullet"/>
      <w:lvlText w:val=""/>
      <w:lvlJc w:val="left"/>
      <w:pPr>
        <w:tabs>
          <w:tab w:val="num" w:pos="4320"/>
        </w:tabs>
        <w:ind w:left="4320" w:hanging="360"/>
      </w:pPr>
      <w:rPr>
        <w:rFonts w:ascii="Wingdings" w:hAnsi="Wingdings" w:hint="default"/>
      </w:rPr>
    </w:lvl>
    <w:lvl w:ilvl="6" w:tplc="BB6A734A" w:tentative="1">
      <w:start w:val="1"/>
      <w:numFmt w:val="bullet"/>
      <w:lvlText w:val=""/>
      <w:lvlJc w:val="left"/>
      <w:pPr>
        <w:tabs>
          <w:tab w:val="num" w:pos="5040"/>
        </w:tabs>
        <w:ind w:left="5040" w:hanging="360"/>
      </w:pPr>
      <w:rPr>
        <w:rFonts w:ascii="Symbol" w:hAnsi="Symbol" w:hint="default"/>
      </w:rPr>
    </w:lvl>
    <w:lvl w:ilvl="7" w:tplc="54E2BF48" w:tentative="1">
      <w:start w:val="1"/>
      <w:numFmt w:val="bullet"/>
      <w:lvlText w:val="o"/>
      <w:lvlJc w:val="left"/>
      <w:pPr>
        <w:tabs>
          <w:tab w:val="num" w:pos="5760"/>
        </w:tabs>
        <w:ind w:left="5760" w:hanging="360"/>
      </w:pPr>
      <w:rPr>
        <w:rFonts w:ascii="Courier New" w:hAnsi="Courier New" w:hint="default"/>
      </w:rPr>
    </w:lvl>
    <w:lvl w:ilvl="8" w:tplc="C4580D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883953"/>
    <w:multiLevelType w:val="hybridMultilevel"/>
    <w:tmpl w:val="E98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E2418"/>
    <w:multiLevelType w:val="hybridMultilevel"/>
    <w:tmpl w:val="E52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46196F"/>
    <w:multiLevelType w:val="hybridMultilevel"/>
    <w:tmpl w:val="ECCCD900"/>
    <w:lvl w:ilvl="0" w:tplc="BAB67ADC">
      <w:start w:val="1"/>
      <w:numFmt w:val="bullet"/>
      <w:lvlText w:val=""/>
      <w:lvlJc w:val="left"/>
      <w:pPr>
        <w:tabs>
          <w:tab w:val="num" w:pos="720"/>
        </w:tabs>
        <w:ind w:left="720" w:hanging="360"/>
      </w:pPr>
      <w:rPr>
        <w:rFonts w:ascii="Symbol" w:hAnsi="Symbol" w:hint="default"/>
        <w:sz w:val="16"/>
      </w:rPr>
    </w:lvl>
    <w:lvl w:ilvl="1" w:tplc="CDE0B70C" w:tentative="1">
      <w:start w:val="1"/>
      <w:numFmt w:val="bullet"/>
      <w:lvlText w:val="o"/>
      <w:lvlJc w:val="left"/>
      <w:pPr>
        <w:tabs>
          <w:tab w:val="num" w:pos="1440"/>
        </w:tabs>
        <w:ind w:left="1440" w:hanging="360"/>
      </w:pPr>
      <w:rPr>
        <w:rFonts w:ascii="Courier New" w:hAnsi="Courier New" w:hint="default"/>
      </w:rPr>
    </w:lvl>
    <w:lvl w:ilvl="2" w:tplc="C2AAB01E" w:tentative="1">
      <w:start w:val="1"/>
      <w:numFmt w:val="bullet"/>
      <w:lvlText w:val=""/>
      <w:lvlJc w:val="left"/>
      <w:pPr>
        <w:tabs>
          <w:tab w:val="num" w:pos="2160"/>
        </w:tabs>
        <w:ind w:left="2160" w:hanging="360"/>
      </w:pPr>
      <w:rPr>
        <w:rFonts w:ascii="Wingdings" w:hAnsi="Wingdings" w:hint="default"/>
      </w:rPr>
    </w:lvl>
    <w:lvl w:ilvl="3" w:tplc="EFE01338" w:tentative="1">
      <w:start w:val="1"/>
      <w:numFmt w:val="bullet"/>
      <w:lvlText w:val=""/>
      <w:lvlJc w:val="left"/>
      <w:pPr>
        <w:tabs>
          <w:tab w:val="num" w:pos="2880"/>
        </w:tabs>
        <w:ind w:left="2880" w:hanging="360"/>
      </w:pPr>
      <w:rPr>
        <w:rFonts w:ascii="Symbol" w:hAnsi="Symbol" w:hint="default"/>
      </w:rPr>
    </w:lvl>
    <w:lvl w:ilvl="4" w:tplc="CAE67590" w:tentative="1">
      <w:start w:val="1"/>
      <w:numFmt w:val="bullet"/>
      <w:lvlText w:val="o"/>
      <w:lvlJc w:val="left"/>
      <w:pPr>
        <w:tabs>
          <w:tab w:val="num" w:pos="3600"/>
        </w:tabs>
        <w:ind w:left="3600" w:hanging="360"/>
      </w:pPr>
      <w:rPr>
        <w:rFonts w:ascii="Courier New" w:hAnsi="Courier New" w:hint="default"/>
      </w:rPr>
    </w:lvl>
    <w:lvl w:ilvl="5" w:tplc="99141F5A" w:tentative="1">
      <w:start w:val="1"/>
      <w:numFmt w:val="bullet"/>
      <w:lvlText w:val=""/>
      <w:lvlJc w:val="left"/>
      <w:pPr>
        <w:tabs>
          <w:tab w:val="num" w:pos="4320"/>
        </w:tabs>
        <w:ind w:left="4320" w:hanging="360"/>
      </w:pPr>
      <w:rPr>
        <w:rFonts w:ascii="Wingdings" w:hAnsi="Wingdings" w:hint="default"/>
      </w:rPr>
    </w:lvl>
    <w:lvl w:ilvl="6" w:tplc="35987226" w:tentative="1">
      <w:start w:val="1"/>
      <w:numFmt w:val="bullet"/>
      <w:lvlText w:val=""/>
      <w:lvlJc w:val="left"/>
      <w:pPr>
        <w:tabs>
          <w:tab w:val="num" w:pos="5040"/>
        </w:tabs>
        <w:ind w:left="5040" w:hanging="360"/>
      </w:pPr>
      <w:rPr>
        <w:rFonts w:ascii="Symbol" w:hAnsi="Symbol" w:hint="default"/>
      </w:rPr>
    </w:lvl>
    <w:lvl w:ilvl="7" w:tplc="9C40DE08" w:tentative="1">
      <w:start w:val="1"/>
      <w:numFmt w:val="bullet"/>
      <w:lvlText w:val="o"/>
      <w:lvlJc w:val="left"/>
      <w:pPr>
        <w:tabs>
          <w:tab w:val="num" w:pos="5760"/>
        </w:tabs>
        <w:ind w:left="5760" w:hanging="360"/>
      </w:pPr>
      <w:rPr>
        <w:rFonts w:ascii="Courier New" w:hAnsi="Courier New" w:hint="default"/>
      </w:rPr>
    </w:lvl>
    <w:lvl w:ilvl="8" w:tplc="841CCBA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8B2C81"/>
    <w:multiLevelType w:val="hybridMultilevel"/>
    <w:tmpl w:val="1F52E508"/>
    <w:lvl w:ilvl="0" w:tplc="F484188C">
      <w:start w:val="1"/>
      <w:numFmt w:val="bullet"/>
      <w:lvlText w:val=""/>
      <w:lvlJc w:val="left"/>
      <w:pPr>
        <w:tabs>
          <w:tab w:val="num" w:pos="720"/>
        </w:tabs>
        <w:ind w:left="720" w:hanging="360"/>
      </w:pPr>
      <w:rPr>
        <w:rFonts w:ascii="Symbol" w:hAnsi="Symbol" w:hint="default"/>
        <w:sz w:val="16"/>
      </w:rPr>
    </w:lvl>
    <w:lvl w:ilvl="1" w:tplc="1C8C7292" w:tentative="1">
      <w:start w:val="1"/>
      <w:numFmt w:val="bullet"/>
      <w:lvlText w:val="o"/>
      <w:lvlJc w:val="left"/>
      <w:pPr>
        <w:tabs>
          <w:tab w:val="num" w:pos="1440"/>
        </w:tabs>
        <w:ind w:left="1440" w:hanging="360"/>
      </w:pPr>
      <w:rPr>
        <w:rFonts w:ascii="Courier New" w:hAnsi="Courier New" w:hint="default"/>
      </w:rPr>
    </w:lvl>
    <w:lvl w:ilvl="2" w:tplc="C49E6D2E" w:tentative="1">
      <w:start w:val="1"/>
      <w:numFmt w:val="bullet"/>
      <w:lvlText w:val=""/>
      <w:lvlJc w:val="left"/>
      <w:pPr>
        <w:tabs>
          <w:tab w:val="num" w:pos="2160"/>
        </w:tabs>
        <w:ind w:left="2160" w:hanging="360"/>
      </w:pPr>
      <w:rPr>
        <w:rFonts w:ascii="Wingdings" w:hAnsi="Wingdings" w:hint="default"/>
      </w:rPr>
    </w:lvl>
    <w:lvl w:ilvl="3" w:tplc="DB3AF1B8" w:tentative="1">
      <w:start w:val="1"/>
      <w:numFmt w:val="bullet"/>
      <w:lvlText w:val=""/>
      <w:lvlJc w:val="left"/>
      <w:pPr>
        <w:tabs>
          <w:tab w:val="num" w:pos="2880"/>
        </w:tabs>
        <w:ind w:left="2880" w:hanging="360"/>
      </w:pPr>
      <w:rPr>
        <w:rFonts w:ascii="Symbol" w:hAnsi="Symbol" w:hint="default"/>
      </w:rPr>
    </w:lvl>
    <w:lvl w:ilvl="4" w:tplc="B1048044" w:tentative="1">
      <w:start w:val="1"/>
      <w:numFmt w:val="bullet"/>
      <w:lvlText w:val="o"/>
      <w:lvlJc w:val="left"/>
      <w:pPr>
        <w:tabs>
          <w:tab w:val="num" w:pos="3600"/>
        </w:tabs>
        <w:ind w:left="3600" w:hanging="360"/>
      </w:pPr>
      <w:rPr>
        <w:rFonts w:ascii="Courier New" w:hAnsi="Courier New" w:hint="default"/>
      </w:rPr>
    </w:lvl>
    <w:lvl w:ilvl="5" w:tplc="2F1E1CFE" w:tentative="1">
      <w:start w:val="1"/>
      <w:numFmt w:val="bullet"/>
      <w:lvlText w:val=""/>
      <w:lvlJc w:val="left"/>
      <w:pPr>
        <w:tabs>
          <w:tab w:val="num" w:pos="4320"/>
        </w:tabs>
        <w:ind w:left="4320" w:hanging="360"/>
      </w:pPr>
      <w:rPr>
        <w:rFonts w:ascii="Wingdings" w:hAnsi="Wingdings" w:hint="default"/>
      </w:rPr>
    </w:lvl>
    <w:lvl w:ilvl="6" w:tplc="99BEAD8A" w:tentative="1">
      <w:start w:val="1"/>
      <w:numFmt w:val="bullet"/>
      <w:lvlText w:val=""/>
      <w:lvlJc w:val="left"/>
      <w:pPr>
        <w:tabs>
          <w:tab w:val="num" w:pos="5040"/>
        </w:tabs>
        <w:ind w:left="5040" w:hanging="360"/>
      </w:pPr>
      <w:rPr>
        <w:rFonts w:ascii="Symbol" w:hAnsi="Symbol" w:hint="default"/>
      </w:rPr>
    </w:lvl>
    <w:lvl w:ilvl="7" w:tplc="22F6B7DA" w:tentative="1">
      <w:start w:val="1"/>
      <w:numFmt w:val="bullet"/>
      <w:lvlText w:val="o"/>
      <w:lvlJc w:val="left"/>
      <w:pPr>
        <w:tabs>
          <w:tab w:val="num" w:pos="5760"/>
        </w:tabs>
        <w:ind w:left="5760" w:hanging="360"/>
      </w:pPr>
      <w:rPr>
        <w:rFonts w:ascii="Courier New" w:hAnsi="Courier New" w:hint="default"/>
      </w:rPr>
    </w:lvl>
    <w:lvl w:ilvl="8" w:tplc="9FC4B00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E0088"/>
    <w:multiLevelType w:val="hybridMultilevel"/>
    <w:tmpl w:val="0F1A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0"/>
  </w:num>
  <w:num w:numId="3">
    <w:abstractNumId w:val="13"/>
  </w:num>
  <w:num w:numId="4">
    <w:abstractNumId w:val="26"/>
  </w:num>
  <w:num w:numId="5">
    <w:abstractNumId w:val="23"/>
  </w:num>
  <w:num w:numId="6">
    <w:abstractNumId w:val="35"/>
  </w:num>
  <w:num w:numId="7">
    <w:abstractNumId w:val="24"/>
  </w:num>
  <w:num w:numId="8">
    <w:abstractNumId w:val="21"/>
  </w:num>
  <w:num w:numId="9">
    <w:abstractNumId w:val="34"/>
  </w:num>
  <w:num w:numId="10">
    <w:abstractNumId w:val="36"/>
  </w:num>
  <w:num w:numId="11">
    <w:abstractNumId w:val="25"/>
  </w:num>
  <w:num w:numId="12">
    <w:abstractNumId w:val="27"/>
  </w:num>
  <w:num w:numId="13">
    <w:abstractNumId w:val="17"/>
  </w:num>
  <w:num w:numId="14">
    <w:abstractNumId w:val="30"/>
  </w:num>
  <w:num w:numId="15">
    <w:abstractNumId w:val="29"/>
  </w:num>
  <w:num w:numId="16">
    <w:abstractNumId w:val="12"/>
  </w:num>
  <w:num w:numId="17">
    <w:abstractNumId w:val="31"/>
  </w:num>
  <w:num w:numId="18">
    <w:abstractNumId w:val="38"/>
  </w:num>
  <w:num w:numId="19">
    <w:abstractNumId w:val="16"/>
  </w:num>
  <w:num w:numId="20">
    <w:abstractNumId w:val="14"/>
  </w:num>
  <w:num w:numId="21">
    <w:abstractNumId w:val="20"/>
  </w:num>
  <w:num w:numId="22">
    <w:abstractNumId w:val="39"/>
  </w:num>
  <w:num w:numId="23">
    <w:abstractNumId w:val="19"/>
  </w:num>
  <w:num w:numId="24">
    <w:abstractNumId w:val="15"/>
  </w:num>
  <w:num w:numId="25">
    <w:abstractNumId w:val="37"/>
  </w:num>
  <w:num w:numId="26">
    <w:abstractNumId w:val="18"/>
  </w:num>
  <w:num w:numId="27">
    <w:abstractNumId w:val="22"/>
  </w:num>
  <w:num w:numId="28">
    <w:abstractNumId w:val="33"/>
  </w:num>
  <w:num w:numId="29">
    <w:abstractNumId w:val="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28"/>
  </w:num>
  <w:num w:numId="41">
    <w:abstractNumId w:val="4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3747E"/>
    <w:rsid w:val="000536CD"/>
    <w:rsid w:val="00056B4C"/>
    <w:rsid w:val="000867E9"/>
    <w:rsid w:val="000940A9"/>
    <w:rsid w:val="000C64B4"/>
    <w:rsid w:val="000D03EA"/>
    <w:rsid w:val="000D2286"/>
    <w:rsid w:val="000D33A0"/>
    <w:rsid w:val="00141B47"/>
    <w:rsid w:val="001470C9"/>
    <w:rsid w:val="001C5CA1"/>
    <w:rsid w:val="002051A1"/>
    <w:rsid w:val="002126FF"/>
    <w:rsid w:val="00226E4D"/>
    <w:rsid w:val="002474D6"/>
    <w:rsid w:val="0027739E"/>
    <w:rsid w:val="00292E92"/>
    <w:rsid w:val="00293018"/>
    <w:rsid w:val="002B5C68"/>
    <w:rsid w:val="002D09CB"/>
    <w:rsid w:val="00302A63"/>
    <w:rsid w:val="00321B9D"/>
    <w:rsid w:val="00331C13"/>
    <w:rsid w:val="0034026E"/>
    <w:rsid w:val="003906F3"/>
    <w:rsid w:val="003A2369"/>
    <w:rsid w:val="003B0CBD"/>
    <w:rsid w:val="00421027"/>
    <w:rsid w:val="00424757"/>
    <w:rsid w:val="00432761"/>
    <w:rsid w:val="004600C9"/>
    <w:rsid w:val="00462AD8"/>
    <w:rsid w:val="00472CF4"/>
    <w:rsid w:val="004749D3"/>
    <w:rsid w:val="00486A90"/>
    <w:rsid w:val="0049267A"/>
    <w:rsid w:val="004A163D"/>
    <w:rsid w:val="004D1107"/>
    <w:rsid w:val="005213C0"/>
    <w:rsid w:val="00523639"/>
    <w:rsid w:val="005271D7"/>
    <w:rsid w:val="00551029"/>
    <w:rsid w:val="00555ADE"/>
    <w:rsid w:val="005622CD"/>
    <w:rsid w:val="00567693"/>
    <w:rsid w:val="005719B0"/>
    <w:rsid w:val="00574F04"/>
    <w:rsid w:val="005A7F92"/>
    <w:rsid w:val="005B00D1"/>
    <w:rsid w:val="005C256C"/>
    <w:rsid w:val="005D07DC"/>
    <w:rsid w:val="005E4A07"/>
    <w:rsid w:val="005F106D"/>
    <w:rsid w:val="005F28E5"/>
    <w:rsid w:val="006153D8"/>
    <w:rsid w:val="00626F8F"/>
    <w:rsid w:val="00640996"/>
    <w:rsid w:val="00656CFF"/>
    <w:rsid w:val="00657586"/>
    <w:rsid w:val="00670390"/>
    <w:rsid w:val="00682A4E"/>
    <w:rsid w:val="006A2F17"/>
    <w:rsid w:val="006A4C21"/>
    <w:rsid w:val="006A764C"/>
    <w:rsid w:val="006C4AC7"/>
    <w:rsid w:val="006C5B48"/>
    <w:rsid w:val="006F1C2C"/>
    <w:rsid w:val="00701760"/>
    <w:rsid w:val="007045A0"/>
    <w:rsid w:val="007275C8"/>
    <w:rsid w:val="007448D6"/>
    <w:rsid w:val="0075116D"/>
    <w:rsid w:val="007971B2"/>
    <w:rsid w:val="007A344D"/>
    <w:rsid w:val="007B2E54"/>
    <w:rsid w:val="007E0AC5"/>
    <w:rsid w:val="0080796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606E4"/>
    <w:rsid w:val="00961E54"/>
    <w:rsid w:val="00990E96"/>
    <w:rsid w:val="0099156F"/>
    <w:rsid w:val="009C2F6E"/>
    <w:rsid w:val="009C3C14"/>
    <w:rsid w:val="009F3988"/>
    <w:rsid w:val="00A126E6"/>
    <w:rsid w:val="00A14589"/>
    <w:rsid w:val="00A44956"/>
    <w:rsid w:val="00A70931"/>
    <w:rsid w:val="00A812F1"/>
    <w:rsid w:val="00AA6D7F"/>
    <w:rsid w:val="00AE0A8F"/>
    <w:rsid w:val="00B207B0"/>
    <w:rsid w:val="00B30594"/>
    <w:rsid w:val="00B44394"/>
    <w:rsid w:val="00BC1F8E"/>
    <w:rsid w:val="00C26F45"/>
    <w:rsid w:val="00C53B5B"/>
    <w:rsid w:val="00C627DA"/>
    <w:rsid w:val="00CA231F"/>
    <w:rsid w:val="00CC0434"/>
    <w:rsid w:val="00CC0643"/>
    <w:rsid w:val="00CC4F13"/>
    <w:rsid w:val="00D01C8E"/>
    <w:rsid w:val="00D04FB6"/>
    <w:rsid w:val="00D12BBC"/>
    <w:rsid w:val="00D56F3D"/>
    <w:rsid w:val="00D93809"/>
    <w:rsid w:val="00D94D80"/>
    <w:rsid w:val="00D96F05"/>
    <w:rsid w:val="00DB33B7"/>
    <w:rsid w:val="00DB5A9E"/>
    <w:rsid w:val="00DC4391"/>
    <w:rsid w:val="00DC7342"/>
    <w:rsid w:val="00DC7F54"/>
    <w:rsid w:val="00DE404A"/>
    <w:rsid w:val="00DE6181"/>
    <w:rsid w:val="00DF1148"/>
    <w:rsid w:val="00E114B1"/>
    <w:rsid w:val="00E168BD"/>
    <w:rsid w:val="00E259BF"/>
    <w:rsid w:val="00E45C3C"/>
    <w:rsid w:val="00E624A8"/>
    <w:rsid w:val="00E677C4"/>
    <w:rsid w:val="00E73440"/>
    <w:rsid w:val="00E74A72"/>
    <w:rsid w:val="00E96208"/>
    <w:rsid w:val="00EA68C1"/>
    <w:rsid w:val="00ED3865"/>
    <w:rsid w:val="00EF3234"/>
    <w:rsid w:val="00F424D5"/>
    <w:rsid w:val="00F76DFE"/>
    <w:rsid w:val="00FB22A1"/>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B910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72"/>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E5C0E-9553-448D-92F3-5904F563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DCF18AF7</Template>
  <TotalTime>13</TotalTime>
  <Pages>5</Pages>
  <Words>1096</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8081</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Michelle Telesford</cp:lastModifiedBy>
  <cp:revision>3</cp:revision>
  <cp:lastPrinted>2016-05-10T11:09:00Z</cp:lastPrinted>
  <dcterms:created xsi:type="dcterms:W3CDTF">2017-01-24T10:27:00Z</dcterms:created>
  <dcterms:modified xsi:type="dcterms:W3CDTF">2017-01-24T10:40:00Z</dcterms:modified>
</cp:coreProperties>
</file>