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B047" w14:textId="77777777" w:rsidR="00594C01" w:rsidRPr="00C007C8" w:rsidRDefault="00594C01" w:rsidP="00C007C8">
      <w:bookmarkStart w:id="0" w:name="_GoBack"/>
      <w:bookmarkEnd w:id="0"/>
    </w:p>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552"/>
      </w:tblGrid>
      <w:tr w:rsidR="00DE696E" w:rsidRPr="00815AAD" w14:paraId="21328807" w14:textId="77777777" w:rsidTr="00276482">
        <w:trPr>
          <w:trHeight w:val="406"/>
        </w:trPr>
        <w:tc>
          <w:tcPr>
            <w:tcW w:w="9640" w:type="dxa"/>
            <w:gridSpan w:val="3"/>
            <w:tcBorders>
              <w:bottom w:val="single" w:sz="8" w:space="0" w:color="auto"/>
            </w:tcBorders>
            <w:shd w:val="clear" w:color="auto" w:fill="000000"/>
            <w:vAlign w:val="center"/>
          </w:tcPr>
          <w:p w14:paraId="039C6099"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276482" w14:paraId="37139BC0" w14:textId="77777777" w:rsidTr="00276482">
        <w:trPr>
          <w:trHeight w:val="413"/>
        </w:trPr>
        <w:tc>
          <w:tcPr>
            <w:tcW w:w="4560" w:type="dxa"/>
            <w:tcBorders>
              <w:bottom w:val="single" w:sz="8" w:space="0" w:color="auto"/>
              <w:right w:val="single" w:sz="8" w:space="0" w:color="auto"/>
            </w:tcBorders>
            <w:vAlign w:val="center"/>
          </w:tcPr>
          <w:p w14:paraId="2A994218" w14:textId="4AE3F36E" w:rsidR="003D3432" w:rsidRPr="00276482" w:rsidRDefault="00DE696E" w:rsidP="0062037F">
            <w:pPr>
              <w:contextualSpacing/>
              <w:rPr>
                <w:rFonts w:cstheme="minorHAnsi"/>
                <w:sz w:val="24"/>
              </w:rPr>
            </w:pPr>
            <w:r w:rsidRPr="00276482">
              <w:rPr>
                <w:rFonts w:cstheme="minorHAnsi"/>
                <w:b/>
                <w:sz w:val="24"/>
              </w:rPr>
              <w:t>Job title</w:t>
            </w:r>
            <w:r w:rsidRPr="00276482">
              <w:rPr>
                <w:rFonts w:cstheme="minorHAnsi"/>
                <w:sz w:val="24"/>
              </w:rPr>
              <w:t>:</w:t>
            </w:r>
            <w:r w:rsidR="00687B6D" w:rsidRPr="00276482">
              <w:rPr>
                <w:rFonts w:cstheme="minorHAnsi"/>
                <w:sz w:val="24"/>
              </w:rPr>
              <w:t xml:space="preserve"> </w:t>
            </w:r>
            <w:r w:rsidR="006105FF">
              <w:rPr>
                <w:rFonts w:cstheme="minorHAnsi"/>
                <w:sz w:val="24"/>
              </w:rPr>
              <w:t xml:space="preserve">LCC </w:t>
            </w:r>
            <w:r w:rsidR="005B519C">
              <w:rPr>
                <w:rFonts w:cstheme="minorHAnsi"/>
                <w:sz w:val="24"/>
              </w:rPr>
              <w:t xml:space="preserve">Senior </w:t>
            </w:r>
            <w:r w:rsidR="0062037F">
              <w:rPr>
                <w:rFonts w:cstheme="minorHAnsi"/>
                <w:sz w:val="24"/>
              </w:rPr>
              <w:t>Contracts and Payment</w:t>
            </w:r>
            <w:r w:rsidR="00E2353A">
              <w:rPr>
                <w:rFonts w:cstheme="minorHAnsi"/>
                <w:sz w:val="24"/>
              </w:rPr>
              <w:t xml:space="preserve"> </w:t>
            </w:r>
            <w:r w:rsidR="005B519C">
              <w:rPr>
                <w:rFonts w:cstheme="minorHAnsi"/>
                <w:sz w:val="24"/>
              </w:rPr>
              <w:t>Officer</w:t>
            </w:r>
            <w:r w:rsidR="00E2353A">
              <w:rPr>
                <w:rFonts w:cstheme="minorHAnsi"/>
                <w:sz w:val="24"/>
              </w:rPr>
              <w:t xml:space="preserve"> </w:t>
            </w:r>
          </w:p>
        </w:tc>
        <w:tc>
          <w:tcPr>
            <w:tcW w:w="5080" w:type="dxa"/>
            <w:gridSpan w:val="2"/>
            <w:tcBorders>
              <w:left w:val="single" w:sz="8" w:space="0" w:color="auto"/>
              <w:bottom w:val="single" w:sz="8" w:space="0" w:color="auto"/>
            </w:tcBorders>
            <w:vAlign w:val="center"/>
          </w:tcPr>
          <w:p w14:paraId="54896C7B" w14:textId="26747164" w:rsidR="00DE696E" w:rsidRPr="00276482" w:rsidRDefault="00DE696E" w:rsidP="00856AA4">
            <w:pPr>
              <w:contextualSpacing/>
              <w:rPr>
                <w:rFonts w:cstheme="minorHAnsi"/>
                <w:sz w:val="24"/>
              </w:rPr>
            </w:pPr>
            <w:r w:rsidRPr="00276482">
              <w:rPr>
                <w:rFonts w:cstheme="minorHAnsi"/>
                <w:b/>
                <w:sz w:val="24"/>
              </w:rPr>
              <w:t>Accountable to</w:t>
            </w:r>
            <w:r w:rsidRPr="00276482">
              <w:rPr>
                <w:rFonts w:cstheme="minorHAnsi"/>
                <w:sz w:val="24"/>
              </w:rPr>
              <w:t>:</w:t>
            </w:r>
            <w:r w:rsidR="00687B6D" w:rsidRPr="00276482">
              <w:rPr>
                <w:rFonts w:cstheme="minorHAnsi"/>
                <w:sz w:val="24"/>
              </w:rPr>
              <w:t xml:space="preserve"> </w:t>
            </w:r>
            <w:r w:rsidR="00AC3869" w:rsidRPr="00276482">
              <w:rPr>
                <w:rFonts w:cstheme="minorHAnsi"/>
                <w:sz w:val="24"/>
              </w:rPr>
              <w:t xml:space="preserve"> </w:t>
            </w:r>
            <w:r w:rsidR="006105FF">
              <w:rPr>
                <w:rFonts w:cstheme="minorHAnsi"/>
                <w:sz w:val="24"/>
              </w:rPr>
              <w:t>LCC Finance Manager</w:t>
            </w:r>
          </w:p>
        </w:tc>
      </w:tr>
      <w:tr w:rsidR="00DE696E" w:rsidRPr="00276482" w14:paraId="5C1A367C" w14:textId="77777777" w:rsidTr="00276482">
        <w:trPr>
          <w:trHeight w:val="438"/>
        </w:trPr>
        <w:tc>
          <w:tcPr>
            <w:tcW w:w="4560" w:type="dxa"/>
            <w:tcBorders>
              <w:top w:val="single" w:sz="8" w:space="0" w:color="auto"/>
              <w:bottom w:val="single" w:sz="8" w:space="0" w:color="auto"/>
              <w:right w:val="single" w:sz="8" w:space="0" w:color="auto"/>
            </w:tcBorders>
            <w:vAlign w:val="center"/>
          </w:tcPr>
          <w:p w14:paraId="064AF244" w14:textId="77777777" w:rsidR="00DE696E" w:rsidRPr="00276482" w:rsidRDefault="00DE696E" w:rsidP="00276482">
            <w:pPr>
              <w:contextualSpacing/>
              <w:rPr>
                <w:rFonts w:cstheme="minorHAnsi"/>
                <w:b/>
                <w:sz w:val="24"/>
              </w:rPr>
            </w:pPr>
            <w:r w:rsidRPr="00276482">
              <w:rPr>
                <w:rFonts w:cstheme="minorHAnsi"/>
                <w:b/>
                <w:sz w:val="24"/>
              </w:rPr>
              <w:t>Contract length</w:t>
            </w:r>
            <w:r w:rsidRPr="00276482">
              <w:rPr>
                <w:rFonts w:cstheme="minorHAnsi"/>
                <w:sz w:val="24"/>
              </w:rPr>
              <w:t xml:space="preserve">: </w:t>
            </w:r>
            <w:r w:rsidR="00276482" w:rsidRPr="00276482">
              <w:rPr>
                <w:rFonts w:cstheme="minorHAnsi"/>
                <w:sz w:val="24"/>
              </w:rPr>
              <w:t>Permanent</w:t>
            </w:r>
          </w:p>
        </w:tc>
        <w:tc>
          <w:tcPr>
            <w:tcW w:w="2528" w:type="dxa"/>
            <w:tcBorders>
              <w:top w:val="single" w:sz="8" w:space="0" w:color="auto"/>
              <w:left w:val="single" w:sz="8" w:space="0" w:color="auto"/>
              <w:bottom w:val="single" w:sz="8" w:space="0" w:color="auto"/>
              <w:right w:val="nil"/>
            </w:tcBorders>
            <w:vAlign w:val="center"/>
          </w:tcPr>
          <w:p w14:paraId="043CC232" w14:textId="77777777" w:rsidR="00DE696E" w:rsidRPr="00276482" w:rsidRDefault="00DE696E" w:rsidP="001C6D22">
            <w:pPr>
              <w:contextualSpacing/>
              <w:rPr>
                <w:rFonts w:cstheme="minorHAnsi"/>
                <w:sz w:val="24"/>
              </w:rPr>
            </w:pPr>
            <w:r w:rsidRPr="00276482">
              <w:rPr>
                <w:rFonts w:cstheme="minorHAnsi"/>
                <w:b/>
                <w:sz w:val="24"/>
              </w:rPr>
              <w:t>Hours per week</w:t>
            </w:r>
            <w:r w:rsidRPr="00276482">
              <w:rPr>
                <w:rFonts w:cstheme="minorHAnsi"/>
                <w:sz w:val="24"/>
              </w:rPr>
              <w:t xml:space="preserve">: </w:t>
            </w:r>
            <w:r w:rsidR="00AC3869" w:rsidRPr="00276482">
              <w:rPr>
                <w:rFonts w:cstheme="minorHAnsi"/>
                <w:sz w:val="24"/>
              </w:rPr>
              <w:t>35</w:t>
            </w:r>
          </w:p>
        </w:tc>
        <w:tc>
          <w:tcPr>
            <w:tcW w:w="2552" w:type="dxa"/>
            <w:tcBorders>
              <w:top w:val="single" w:sz="8" w:space="0" w:color="auto"/>
              <w:left w:val="nil"/>
              <w:bottom w:val="single" w:sz="8" w:space="0" w:color="auto"/>
            </w:tcBorders>
            <w:vAlign w:val="center"/>
          </w:tcPr>
          <w:p w14:paraId="29F2A114" w14:textId="77777777" w:rsidR="00DE696E" w:rsidRPr="00276482" w:rsidRDefault="00DE696E" w:rsidP="001F575A">
            <w:pPr>
              <w:contextualSpacing/>
              <w:rPr>
                <w:rFonts w:cstheme="minorHAnsi"/>
                <w:sz w:val="24"/>
              </w:rPr>
            </w:pPr>
            <w:r w:rsidRPr="00276482">
              <w:rPr>
                <w:rFonts w:cstheme="minorHAnsi"/>
                <w:b/>
                <w:sz w:val="24"/>
              </w:rPr>
              <w:t>Weeks per year</w:t>
            </w:r>
            <w:r w:rsidRPr="00276482">
              <w:rPr>
                <w:rFonts w:cstheme="minorHAnsi"/>
                <w:sz w:val="24"/>
              </w:rPr>
              <w:t>:</w:t>
            </w:r>
            <w:r w:rsidRPr="00276482">
              <w:rPr>
                <w:rFonts w:cstheme="minorHAnsi"/>
                <w:b/>
                <w:sz w:val="24"/>
              </w:rPr>
              <w:t xml:space="preserve"> </w:t>
            </w:r>
            <w:r w:rsidRPr="00276482">
              <w:rPr>
                <w:rFonts w:cstheme="minorHAnsi"/>
                <w:sz w:val="24"/>
              </w:rPr>
              <w:t>52</w:t>
            </w:r>
          </w:p>
        </w:tc>
      </w:tr>
      <w:tr w:rsidR="00DE696E" w:rsidRPr="00276482" w14:paraId="026ACCA4" w14:textId="77777777" w:rsidTr="00276482">
        <w:trPr>
          <w:trHeight w:val="388"/>
        </w:trPr>
        <w:tc>
          <w:tcPr>
            <w:tcW w:w="4560" w:type="dxa"/>
            <w:tcBorders>
              <w:top w:val="single" w:sz="8" w:space="0" w:color="auto"/>
              <w:bottom w:val="single" w:sz="8" w:space="0" w:color="auto"/>
              <w:right w:val="single" w:sz="8" w:space="0" w:color="auto"/>
            </w:tcBorders>
            <w:vAlign w:val="center"/>
          </w:tcPr>
          <w:p w14:paraId="74A9120E" w14:textId="49396531" w:rsidR="00DE696E" w:rsidRPr="00276482" w:rsidRDefault="00DE696E" w:rsidP="003D3432">
            <w:pPr>
              <w:contextualSpacing/>
              <w:rPr>
                <w:rFonts w:cstheme="minorHAnsi"/>
                <w:b/>
                <w:sz w:val="24"/>
              </w:rPr>
            </w:pPr>
            <w:r w:rsidRPr="00276482">
              <w:rPr>
                <w:rFonts w:cstheme="minorHAnsi"/>
                <w:b/>
                <w:sz w:val="24"/>
              </w:rPr>
              <w:t>Salary</w:t>
            </w:r>
            <w:r w:rsidR="0062037F">
              <w:rPr>
                <w:rFonts w:cstheme="minorHAnsi"/>
                <w:sz w:val="24"/>
              </w:rPr>
              <w:t>: £34,943-</w:t>
            </w:r>
            <w:r w:rsidR="00585FF7">
              <w:rPr>
                <w:rFonts w:cstheme="minorHAnsi"/>
                <w:sz w:val="24"/>
              </w:rPr>
              <w:t>42,914</w:t>
            </w:r>
            <w:r w:rsidR="0062037F">
              <w:rPr>
                <w:rFonts w:cstheme="minorHAnsi"/>
                <w:sz w:val="24"/>
              </w:rPr>
              <w:t xml:space="preserve"> p.a.</w:t>
            </w:r>
          </w:p>
        </w:tc>
        <w:tc>
          <w:tcPr>
            <w:tcW w:w="5080" w:type="dxa"/>
            <w:gridSpan w:val="2"/>
            <w:tcBorders>
              <w:top w:val="single" w:sz="8" w:space="0" w:color="auto"/>
              <w:left w:val="single" w:sz="8" w:space="0" w:color="auto"/>
              <w:bottom w:val="single" w:sz="8" w:space="0" w:color="auto"/>
            </w:tcBorders>
            <w:vAlign w:val="center"/>
          </w:tcPr>
          <w:p w14:paraId="15268937" w14:textId="183C4881" w:rsidR="00DE696E" w:rsidRPr="00276482" w:rsidRDefault="00DE696E" w:rsidP="003D3432">
            <w:pPr>
              <w:contextualSpacing/>
              <w:rPr>
                <w:rFonts w:cstheme="minorHAnsi"/>
                <w:b/>
                <w:sz w:val="24"/>
              </w:rPr>
            </w:pPr>
            <w:r w:rsidRPr="00276482">
              <w:rPr>
                <w:rFonts w:cstheme="minorHAnsi"/>
                <w:b/>
                <w:sz w:val="24"/>
              </w:rPr>
              <w:t>Grade</w:t>
            </w:r>
            <w:r w:rsidRPr="00276482">
              <w:rPr>
                <w:rFonts w:cstheme="minorHAnsi"/>
                <w:sz w:val="24"/>
              </w:rPr>
              <w:t xml:space="preserve">:  </w:t>
            </w:r>
            <w:r w:rsidR="005B519C">
              <w:rPr>
                <w:rFonts w:cstheme="minorHAnsi"/>
                <w:sz w:val="24"/>
              </w:rPr>
              <w:t>4</w:t>
            </w:r>
          </w:p>
        </w:tc>
      </w:tr>
      <w:tr w:rsidR="00DE696E" w:rsidRPr="00276482" w14:paraId="6F7A06E8" w14:textId="77777777" w:rsidTr="00276482">
        <w:trPr>
          <w:trHeight w:val="426"/>
        </w:trPr>
        <w:tc>
          <w:tcPr>
            <w:tcW w:w="4560" w:type="dxa"/>
            <w:tcBorders>
              <w:top w:val="single" w:sz="8" w:space="0" w:color="auto"/>
              <w:right w:val="single" w:sz="8" w:space="0" w:color="auto"/>
            </w:tcBorders>
            <w:vAlign w:val="center"/>
          </w:tcPr>
          <w:p w14:paraId="563951E5" w14:textId="0A6A9C39" w:rsidR="00DE696E" w:rsidRPr="00276482" w:rsidRDefault="00DE696E" w:rsidP="003D3432">
            <w:pPr>
              <w:contextualSpacing/>
              <w:rPr>
                <w:rFonts w:cstheme="minorHAnsi"/>
                <w:sz w:val="24"/>
              </w:rPr>
            </w:pPr>
            <w:r w:rsidRPr="00276482">
              <w:rPr>
                <w:rFonts w:cstheme="minorHAnsi"/>
                <w:b/>
                <w:bCs/>
                <w:sz w:val="24"/>
              </w:rPr>
              <w:t>Service</w:t>
            </w:r>
            <w:r w:rsidRPr="00276482">
              <w:rPr>
                <w:rFonts w:cstheme="minorHAnsi"/>
                <w:sz w:val="24"/>
              </w:rPr>
              <w:t xml:space="preserve">: </w:t>
            </w:r>
            <w:r w:rsidR="00AD413C">
              <w:rPr>
                <w:rFonts w:cstheme="minorHAnsi"/>
                <w:sz w:val="24"/>
              </w:rPr>
              <w:t xml:space="preserve"> </w:t>
            </w:r>
            <w:r w:rsidR="006105FF">
              <w:rPr>
                <w:rFonts w:cstheme="minorHAnsi"/>
                <w:sz w:val="24"/>
              </w:rPr>
              <w:t>London College of Communications</w:t>
            </w:r>
          </w:p>
        </w:tc>
        <w:tc>
          <w:tcPr>
            <w:tcW w:w="5080" w:type="dxa"/>
            <w:gridSpan w:val="2"/>
            <w:tcBorders>
              <w:top w:val="single" w:sz="8" w:space="0" w:color="auto"/>
              <w:left w:val="single" w:sz="8" w:space="0" w:color="auto"/>
            </w:tcBorders>
            <w:vAlign w:val="center"/>
          </w:tcPr>
          <w:p w14:paraId="70079F60" w14:textId="3586F40A" w:rsidR="00DE696E" w:rsidRPr="00276482" w:rsidRDefault="00DE696E" w:rsidP="00276482">
            <w:pPr>
              <w:contextualSpacing/>
              <w:rPr>
                <w:rFonts w:cstheme="minorHAnsi"/>
                <w:b/>
                <w:sz w:val="24"/>
              </w:rPr>
            </w:pPr>
            <w:r w:rsidRPr="00276482">
              <w:rPr>
                <w:rFonts w:cstheme="minorHAnsi"/>
                <w:b/>
                <w:sz w:val="24"/>
              </w:rPr>
              <w:t>Location</w:t>
            </w:r>
            <w:r w:rsidRPr="00276482">
              <w:rPr>
                <w:rFonts w:cstheme="minorHAnsi"/>
                <w:sz w:val="24"/>
              </w:rPr>
              <w:t xml:space="preserve">: </w:t>
            </w:r>
            <w:r w:rsidR="00AC3869" w:rsidRPr="00276482">
              <w:rPr>
                <w:rFonts w:cstheme="minorHAnsi"/>
                <w:sz w:val="24"/>
              </w:rPr>
              <w:t xml:space="preserve"> </w:t>
            </w:r>
            <w:r w:rsidR="006105FF">
              <w:rPr>
                <w:rFonts w:cstheme="minorHAnsi"/>
                <w:sz w:val="24"/>
              </w:rPr>
              <w:t>LCC, Elephant and Castle</w:t>
            </w:r>
          </w:p>
        </w:tc>
      </w:tr>
      <w:tr w:rsidR="00594C01" w:rsidRPr="00276482" w14:paraId="5363DA38" w14:textId="77777777" w:rsidTr="00276482">
        <w:tc>
          <w:tcPr>
            <w:tcW w:w="9640" w:type="dxa"/>
            <w:gridSpan w:val="3"/>
          </w:tcPr>
          <w:p w14:paraId="3620734E" w14:textId="77777777" w:rsidR="006105FF" w:rsidRPr="00785F1F" w:rsidRDefault="006105FF" w:rsidP="006105FF">
            <w:pPr>
              <w:spacing w:before="120" w:after="120"/>
              <w:rPr>
                <w:rFonts w:cs="Arial"/>
                <w:b/>
                <w:sz w:val="24"/>
              </w:rPr>
            </w:pPr>
            <w:r>
              <w:rPr>
                <w:rFonts w:cs="Arial"/>
                <w:b/>
                <w:sz w:val="24"/>
              </w:rPr>
              <w:t>Purpose of the Role</w:t>
            </w:r>
          </w:p>
          <w:p w14:paraId="15F440FE" w14:textId="546A20CE" w:rsidR="006105FF" w:rsidRPr="004E3BF8" w:rsidRDefault="006105FF" w:rsidP="006105FF">
            <w:pPr>
              <w:pStyle w:val="ListBullet"/>
              <w:numPr>
                <w:ilvl w:val="0"/>
                <w:numId w:val="0"/>
              </w:numPr>
              <w:rPr>
                <w:rFonts w:cstheme="minorHAnsi"/>
                <w:sz w:val="24"/>
              </w:rPr>
            </w:pPr>
            <w:r w:rsidRPr="004E3BF8">
              <w:rPr>
                <w:rFonts w:cstheme="minorHAnsi"/>
                <w:sz w:val="24"/>
              </w:rPr>
              <w:t xml:space="preserve">The LCC </w:t>
            </w:r>
            <w:r w:rsidR="005B519C">
              <w:rPr>
                <w:rFonts w:cstheme="minorHAnsi"/>
                <w:sz w:val="24"/>
              </w:rPr>
              <w:t xml:space="preserve">Senior </w:t>
            </w:r>
            <w:r w:rsidR="003336D5">
              <w:rPr>
                <w:rFonts w:cstheme="minorHAnsi"/>
                <w:sz w:val="24"/>
              </w:rPr>
              <w:t>Contracts and Payments</w:t>
            </w:r>
            <w:r w:rsidRPr="004E3BF8">
              <w:rPr>
                <w:rFonts w:cstheme="minorHAnsi"/>
                <w:sz w:val="24"/>
              </w:rPr>
              <w:t xml:space="preserve"> </w:t>
            </w:r>
            <w:r w:rsidR="005B519C">
              <w:rPr>
                <w:rFonts w:cstheme="minorHAnsi"/>
                <w:sz w:val="24"/>
              </w:rPr>
              <w:t>Officer</w:t>
            </w:r>
            <w:r w:rsidRPr="004E3BF8">
              <w:rPr>
                <w:rFonts w:cstheme="minorHAnsi"/>
                <w:sz w:val="24"/>
              </w:rPr>
              <w:t xml:space="preserve"> role is part of the London College of Communications (LCC) Finance Team which provides financial information and support to stakeholders across the College. </w:t>
            </w:r>
          </w:p>
          <w:p w14:paraId="5F114DAE" w14:textId="77777777" w:rsidR="006105FF" w:rsidRDefault="006105FF" w:rsidP="006105FF">
            <w:pPr>
              <w:pStyle w:val="ListBullet"/>
              <w:numPr>
                <w:ilvl w:val="0"/>
                <w:numId w:val="0"/>
              </w:numPr>
              <w:rPr>
                <w:rFonts w:cstheme="minorHAnsi"/>
                <w:sz w:val="24"/>
              </w:rPr>
            </w:pPr>
          </w:p>
          <w:p w14:paraId="1EC05404" w14:textId="781F8E09" w:rsidR="001C6D22" w:rsidRPr="00276482" w:rsidRDefault="006105FF" w:rsidP="006105FF">
            <w:pPr>
              <w:pStyle w:val="ListBullet"/>
              <w:numPr>
                <w:ilvl w:val="0"/>
                <w:numId w:val="0"/>
              </w:numPr>
              <w:rPr>
                <w:rFonts w:cstheme="minorHAnsi"/>
                <w:sz w:val="24"/>
              </w:rPr>
            </w:pPr>
            <w:r w:rsidRPr="00FB37FE">
              <w:rPr>
                <w:rFonts w:cstheme="minorHAnsi"/>
                <w:sz w:val="24"/>
              </w:rPr>
              <w:t xml:space="preserve">The </w:t>
            </w:r>
            <w:r w:rsidR="003336D5">
              <w:rPr>
                <w:rFonts w:cstheme="minorHAnsi"/>
                <w:sz w:val="24"/>
              </w:rPr>
              <w:t>Senior Contracts and Payments</w:t>
            </w:r>
            <w:r w:rsidR="003336D5" w:rsidRPr="004E3BF8">
              <w:rPr>
                <w:rFonts w:cstheme="minorHAnsi"/>
                <w:sz w:val="24"/>
              </w:rPr>
              <w:t xml:space="preserve"> </w:t>
            </w:r>
            <w:r w:rsidR="003336D5">
              <w:rPr>
                <w:rFonts w:cstheme="minorHAnsi"/>
                <w:sz w:val="24"/>
              </w:rPr>
              <w:t>Officer</w:t>
            </w:r>
            <w:r w:rsidR="003336D5" w:rsidRPr="00FB37FE">
              <w:rPr>
                <w:rFonts w:cstheme="minorHAnsi"/>
                <w:sz w:val="24"/>
              </w:rPr>
              <w:t xml:space="preserve"> </w:t>
            </w:r>
            <w:r w:rsidRPr="00FB37FE">
              <w:rPr>
                <w:rFonts w:cstheme="minorHAnsi"/>
                <w:sz w:val="24"/>
              </w:rPr>
              <w:t xml:space="preserve">role is to support the development of financial transparency, accountability and engagement across the College by providing exceptional administrative support to </w:t>
            </w:r>
            <w:r w:rsidR="006A28FB">
              <w:rPr>
                <w:rFonts w:cstheme="minorHAnsi"/>
                <w:sz w:val="24"/>
              </w:rPr>
              <w:t>LCC B</w:t>
            </w:r>
            <w:r w:rsidRPr="00FB37FE">
              <w:rPr>
                <w:rFonts w:cstheme="minorHAnsi"/>
                <w:sz w:val="24"/>
              </w:rPr>
              <w:t xml:space="preserve">udget </w:t>
            </w:r>
            <w:r w:rsidR="006A28FB">
              <w:rPr>
                <w:rFonts w:cstheme="minorHAnsi"/>
                <w:sz w:val="24"/>
              </w:rPr>
              <w:t>H</w:t>
            </w:r>
            <w:r w:rsidRPr="00FB37FE">
              <w:rPr>
                <w:rFonts w:cstheme="minorHAnsi"/>
                <w:sz w:val="24"/>
              </w:rPr>
              <w:t>olders and the LCC Finance Team at all times.</w:t>
            </w:r>
            <w:r>
              <w:rPr>
                <w:rFonts w:cstheme="minorHAnsi"/>
                <w:sz w:val="24"/>
              </w:rPr>
              <w:t xml:space="preserve">   </w:t>
            </w:r>
          </w:p>
        </w:tc>
      </w:tr>
      <w:tr w:rsidR="00594C01" w:rsidRPr="00276482" w14:paraId="20057EA9" w14:textId="77777777" w:rsidTr="00276482">
        <w:tc>
          <w:tcPr>
            <w:tcW w:w="9640" w:type="dxa"/>
            <w:gridSpan w:val="3"/>
          </w:tcPr>
          <w:p w14:paraId="38B77C19" w14:textId="1D480C1A" w:rsidR="00594C01" w:rsidRDefault="00594C01" w:rsidP="000B4B43">
            <w:pPr>
              <w:spacing w:before="120" w:after="120"/>
              <w:rPr>
                <w:rFonts w:cstheme="minorHAnsi"/>
                <w:b/>
                <w:sz w:val="24"/>
              </w:rPr>
            </w:pPr>
            <w:r w:rsidRPr="00276482">
              <w:rPr>
                <w:rFonts w:cstheme="minorHAnsi"/>
                <w:b/>
                <w:sz w:val="24"/>
              </w:rPr>
              <w:t>Duties and Responsibilities</w:t>
            </w:r>
          </w:p>
          <w:p w14:paraId="7004F4EB" w14:textId="52CB134D" w:rsidR="005B519C" w:rsidRDefault="00554ECE" w:rsidP="000B4B43">
            <w:pPr>
              <w:spacing w:before="120" w:after="120"/>
              <w:rPr>
                <w:rFonts w:cstheme="minorHAnsi"/>
                <w:b/>
                <w:sz w:val="24"/>
              </w:rPr>
            </w:pPr>
            <w:r>
              <w:rPr>
                <w:rFonts w:cstheme="minorHAnsi"/>
                <w:b/>
                <w:sz w:val="24"/>
              </w:rPr>
              <w:t>General</w:t>
            </w:r>
          </w:p>
          <w:p w14:paraId="1F571937" w14:textId="63EC9C90" w:rsidR="00B61F3B" w:rsidRPr="00B61F3B" w:rsidRDefault="005B519C" w:rsidP="00B61F3B">
            <w:pPr>
              <w:pStyle w:val="ListParagraph"/>
              <w:numPr>
                <w:ilvl w:val="0"/>
                <w:numId w:val="13"/>
              </w:numPr>
              <w:spacing w:after="120" w:line="276" w:lineRule="auto"/>
              <w:contextualSpacing/>
              <w:jc w:val="both"/>
              <w:rPr>
                <w:rFonts w:eastAsiaTheme="minorEastAsia" w:cstheme="minorHAnsi"/>
                <w:sz w:val="24"/>
              </w:rPr>
            </w:pPr>
            <w:r w:rsidRPr="00C8713F">
              <w:rPr>
                <w:rFonts w:cstheme="minorHAnsi"/>
                <w:sz w:val="24"/>
              </w:rPr>
              <w:t xml:space="preserve">Lead and manage the </w:t>
            </w:r>
            <w:r w:rsidR="003336D5">
              <w:rPr>
                <w:rFonts w:cstheme="minorHAnsi"/>
                <w:sz w:val="24"/>
              </w:rPr>
              <w:t>Contracts and Payments</w:t>
            </w:r>
            <w:r w:rsidRPr="00C8713F">
              <w:rPr>
                <w:rFonts w:cstheme="minorHAnsi"/>
                <w:sz w:val="24"/>
              </w:rPr>
              <w:t xml:space="preserve"> Function at LCC</w:t>
            </w:r>
            <w:r w:rsidR="006C6911">
              <w:rPr>
                <w:rFonts w:cstheme="minorHAnsi"/>
                <w:sz w:val="24"/>
              </w:rPr>
              <w:t>. T</w:t>
            </w:r>
            <w:r>
              <w:rPr>
                <w:rFonts w:cstheme="minorHAnsi"/>
                <w:sz w:val="24"/>
              </w:rPr>
              <w:t>his to include general oversight</w:t>
            </w:r>
            <w:r w:rsidR="005A3096">
              <w:rPr>
                <w:rFonts w:cstheme="minorHAnsi"/>
                <w:sz w:val="24"/>
              </w:rPr>
              <w:t>,</w:t>
            </w:r>
            <w:r>
              <w:rPr>
                <w:rFonts w:cstheme="minorHAnsi"/>
                <w:sz w:val="24"/>
              </w:rPr>
              <w:t xml:space="preserve"> management of activities and partnering with the Finance Team</w:t>
            </w:r>
            <w:r w:rsidR="00554ECE">
              <w:rPr>
                <w:rFonts w:cstheme="minorHAnsi"/>
                <w:sz w:val="24"/>
              </w:rPr>
              <w:t xml:space="preserve"> and </w:t>
            </w:r>
            <w:r w:rsidR="00337B79">
              <w:rPr>
                <w:rFonts w:cstheme="minorHAnsi"/>
                <w:sz w:val="24"/>
              </w:rPr>
              <w:t>Stakeholders</w:t>
            </w:r>
            <w:r w:rsidR="00554ECE">
              <w:rPr>
                <w:rFonts w:cstheme="minorHAnsi"/>
                <w:sz w:val="24"/>
              </w:rPr>
              <w:t xml:space="preserve"> across LCC</w:t>
            </w:r>
            <w:r>
              <w:rPr>
                <w:rFonts w:cstheme="minorHAnsi"/>
                <w:sz w:val="24"/>
              </w:rPr>
              <w:t xml:space="preserve"> </w:t>
            </w:r>
            <w:r w:rsidR="005A3096">
              <w:rPr>
                <w:rFonts w:cstheme="minorHAnsi"/>
                <w:sz w:val="24"/>
              </w:rPr>
              <w:t>for</w:t>
            </w:r>
            <w:r>
              <w:rPr>
                <w:rFonts w:cstheme="minorHAnsi"/>
                <w:sz w:val="24"/>
              </w:rPr>
              <w:t xml:space="preserve"> regular reporting, analysis, monitoring of activities and spend across the college.  </w:t>
            </w:r>
          </w:p>
          <w:p w14:paraId="579F5C77" w14:textId="4EC7E252" w:rsidR="005B519C" w:rsidRDefault="005B519C" w:rsidP="00B61F3B">
            <w:pPr>
              <w:numPr>
                <w:ilvl w:val="0"/>
                <w:numId w:val="13"/>
              </w:numPr>
              <w:rPr>
                <w:rFonts w:eastAsiaTheme="minorEastAsia" w:cstheme="minorHAnsi"/>
                <w:sz w:val="24"/>
              </w:rPr>
            </w:pPr>
            <w:r>
              <w:rPr>
                <w:rFonts w:eastAsiaTheme="minorEastAsia" w:cstheme="minorHAnsi"/>
                <w:sz w:val="24"/>
              </w:rPr>
              <w:t xml:space="preserve">Work with </w:t>
            </w:r>
            <w:r w:rsidRPr="00BD66E9">
              <w:rPr>
                <w:rFonts w:eastAsiaTheme="minorEastAsia" w:cstheme="minorHAnsi"/>
                <w:sz w:val="24"/>
              </w:rPr>
              <w:t xml:space="preserve">the LCC </w:t>
            </w:r>
            <w:r>
              <w:rPr>
                <w:rFonts w:eastAsiaTheme="minorEastAsia" w:cstheme="minorHAnsi"/>
                <w:sz w:val="24"/>
              </w:rPr>
              <w:t>Finance Manager and Head of Finance (</w:t>
            </w:r>
            <w:proofErr w:type="spellStart"/>
            <w:r>
              <w:rPr>
                <w:rFonts w:eastAsiaTheme="minorEastAsia" w:cstheme="minorHAnsi"/>
                <w:sz w:val="24"/>
              </w:rPr>
              <w:t>HoF</w:t>
            </w:r>
            <w:proofErr w:type="spellEnd"/>
            <w:r>
              <w:rPr>
                <w:rFonts w:eastAsiaTheme="minorEastAsia" w:cstheme="minorHAnsi"/>
                <w:sz w:val="24"/>
              </w:rPr>
              <w:t xml:space="preserve">) </w:t>
            </w:r>
            <w:r w:rsidRPr="00BD66E9">
              <w:rPr>
                <w:rFonts w:eastAsiaTheme="minorEastAsia" w:cstheme="minorHAnsi"/>
                <w:sz w:val="24"/>
              </w:rPr>
              <w:t xml:space="preserve">in ensuring the LCC </w:t>
            </w:r>
            <w:r>
              <w:rPr>
                <w:rFonts w:eastAsiaTheme="minorEastAsia" w:cstheme="minorHAnsi"/>
                <w:sz w:val="24"/>
              </w:rPr>
              <w:t>Finance</w:t>
            </w:r>
            <w:r w:rsidRPr="00BD66E9">
              <w:rPr>
                <w:rFonts w:eastAsiaTheme="minorEastAsia" w:cstheme="minorHAnsi"/>
                <w:sz w:val="24"/>
              </w:rPr>
              <w:t xml:space="preserve"> </w:t>
            </w:r>
            <w:r>
              <w:rPr>
                <w:rFonts w:eastAsiaTheme="minorEastAsia" w:cstheme="minorHAnsi"/>
                <w:sz w:val="24"/>
              </w:rPr>
              <w:t>Function</w:t>
            </w:r>
            <w:r w:rsidRPr="00BD66E9">
              <w:rPr>
                <w:rFonts w:eastAsiaTheme="minorEastAsia" w:cstheme="minorHAnsi"/>
                <w:sz w:val="24"/>
              </w:rPr>
              <w:t xml:space="preserve"> operate</w:t>
            </w:r>
            <w:r>
              <w:rPr>
                <w:rFonts w:eastAsiaTheme="minorEastAsia" w:cstheme="minorHAnsi"/>
                <w:sz w:val="24"/>
              </w:rPr>
              <w:t>s</w:t>
            </w:r>
            <w:r w:rsidRPr="00BD66E9">
              <w:rPr>
                <w:rFonts w:eastAsiaTheme="minorEastAsia" w:cstheme="minorHAnsi"/>
                <w:sz w:val="24"/>
              </w:rPr>
              <w:t xml:space="preserve"> effectively and efficiently in providing a professional service to both internal and external stakeholders, ensuring that the financial activities are carried out in adherence to the UAL Standing Financial Orders, tax and legal regulations and agreed UAL timetables.   </w:t>
            </w:r>
          </w:p>
          <w:p w14:paraId="17AB3812" w14:textId="77777777" w:rsidR="005B519C" w:rsidRPr="00EE5155" w:rsidRDefault="005B519C" w:rsidP="00B61F3B">
            <w:pPr>
              <w:pStyle w:val="ListParagraph"/>
              <w:numPr>
                <w:ilvl w:val="0"/>
                <w:numId w:val="13"/>
              </w:numPr>
              <w:rPr>
                <w:rFonts w:eastAsiaTheme="minorEastAsia" w:cstheme="minorHAnsi"/>
                <w:sz w:val="24"/>
              </w:rPr>
            </w:pPr>
            <w:r>
              <w:rPr>
                <w:rFonts w:eastAsiaTheme="minorEastAsia" w:cstheme="minorHAnsi"/>
                <w:sz w:val="24"/>
              </w:rPr>
              <w:t xml:space="preserve">Work with </w:t>
            </w:r>
            <w:r w:rsidRPr="00BD66E9">
              <w:rPr>
                <w:rFonts w:eastAsiaTheme="minorEastAsia" w:cstheme="minorHAnsi"/>
                <w:sz w:val="24"/>
              </w:rPr>
              <w:t xml:space="preserve">the LCC </w:t>
            </w:r>
            <w:r>
              <w:rPr>
                <w:rFonts w:eastAsiaTheme="minorEastAsia" w:cstheme="minorHAnsi"/>
                <w:sz w:val="24"/>
              </w:rPr>
              <w:t xml:space="preserve">Finance Manager and </w:t>
            </w:r>
            <w:proofErr w:type="spellStart"/>
            <w:r>
              <w:rPr>
                <w:rFonts w:eastAsiaTheme="minorEastAsia" w:cstheme="minorHAnsi"/>
                <w:sz w:val="24"/>
              </w:rPr>
              <w:t>HoF</w:t>
            </w:r>
            <w:proofErr w:type="spellEnd"/>
            <w:r>
              <w:rPr>
                <w:rFonts w:eastAsiaTheme="minorEastAsia" w:cstheme="minorHAnsi"/>
                <w:sz w:val="24"/>
              </w:rPr>
              <w:t xml:space="preserve"> </w:t>
            </w:r>
            <w:r w:rsidRPr="00BD66E9">
              <w:rPr>
                <w:rFonts w:eastAsiaTheme="minorEastAsia" w:cstheme="minorHAnsi"/>
                <w:sz w:val="24"/>
              </w:rPr>
              <w:t>in</w:t>
            </w:r>
            <w:r>
              <w:rPr>
                <w:rFonts w:eastAsiaTheme="minorEastAsia" w:cstheme="minorHAnsi"/>
                <w:sz w:val="24"/>
              </w:rPr>
              <w:t xml:space="preserve"> promoting a customer focused support service underpinned by business intelligence and analytics to support decision making. </w:t>
            </w:r>
          </w:p>
          <w:p w14:paraId="1E92C12A" w14:textId="77777777" w:rsidR="005B519C" w:rsidRDefault="005B519C" w:rsidP="00B61F3B">
            <w:pPr>
              <w:numPr>
                <w:ilvl w:val="0"/>
                <w:numId w:val="13"/>
              </w:numPr>
              <w:spacing w:after="120"/>
              <w:rPr>
                <w:rFonts w:eastAsiaTheme="minorEastAsia" w:cstheme="minorHAnsi"/>
                <w:sz w:val="24"/>
              </w:rPr>
            </w:pPr>
            <w:r w:rsidRPr="00F45D12">
              <w:rPr>
                <w:rFonts w:eastAsiaTheme="minorEastAsia" w:cstheme="minorHAnsi"/>
                <w:sz w:val="24"/>
              </w:rPr>
              <w:t xml:space="preserve">Support the LCC </w:t>
            </w:r>
            <w:r>
              <w:rPr>
                <w:rFonts w:eastAsiaTheme="minorEastAsia" w:cstheme="minorHAnsi"/>
                <w:sz w:val="24"/>
              </w:rPr>
              <w:t xml:space="preserve">Finance Manager and </w:t>
            </w:r>
            <w:proofErr w:type="spellStart"/>
            <w:r w:rsidRPr="00F45D12">
              <w:rPr>
                <w:rFonts w:eastAsiaTheme="minorEastAsia" w:cstheme="minorHAnsi"/>
                <w:sz w:val="24"/>
              </w:rPr>
              <w:t>HoF</w:t>
            </w:r>
            <w:proofErr w:type="spellEnd"/>
            <w:r w:rsidRPr="00F45D12">
              <w:rPr>
                <w:rFonts w:eastAsiaTheme="minorEastAsia" w:cstheme="minorHAnsi"/>
                <w:sz w:val="24"/>
              </w:rPr>
              <w:t xml:space="preserve"> in developing a culture of financial literacy and engagement across the College.</w:t>
            </w:r>
          </w:p>
          <w:p w14:paraId="7F092BB1" w14:textId="77777777" w:rsidR="005B519C" w:rsidRPr="00F45D12" w:rsidRDefault="005B519C" w:rsidP="00B61F3B">
            <w:pPr>
              <w:numPr>
                <w:ilvl w:val="0"/>
                <w:numId w:val="13"/>
              </w:numPr>
              <w:spacing w:after="120"/>
              <w:rPr>
                <w:rFonts w:eastAsiaTheme="minorEastAsia" w:cstheme="minorHAnsi"/>
                <w:sz w:val="24"/>
              </w:rPr>
            </w:pPr>
            <w:r w:rsidRPr="00F45D12">
              <w:rPr>
                <w:rFonts w:eastAsiaTheme="minorEastAsia" w:cstheme="minorHAnsi"/>
                <w:sz w:val="24"/>
              </w:rPr>
              <w:t xml:space="preserve">Support the LCC </w:t>
            </w:r>
            <w:r>
              <w:rPr>
                <w:rFonts w:eastAsiaTheme="minorEastAsia" w:cstheme="minorHAnsi"/>
                <w:sz w:val="24"/>
              </w:rPr>
              <w:t xml:space="preserve">Finance Manager and </w:t>
            </w:r>
            <w:proofErr w:type="spellStart"/>
            <w:r w:rsidRPr="00F45D12">
              <w:rPr>
                <w:rFonts w:eastAsiaTheme="minorEastAsia" w:cstheme="minorHAnsi"/>
                <w:sz w:val="24"/>
              </w:rPr>
              <w:t>HoF</w:t>
            </w:r>
            <w:proofErr w:type="spellEnd"/>
            <w:r w:rsidRPr="00F45D12">
              <w:rPr>
                <w:rFonts w:eastAsiaTheme="minorEastAsia" w:cstheme="minorHAnsi"/>
                <w:sz w:val="24"/>
              </w:rPr>
              <w:t xml:space="preserve"> in developing financial training opportunities for non-financial stakeholders across the College.</w:t>
            </w:r>
          </w:p>
          <w:p w14:paraId="0CE675DE" w14:textId="444312DC" w:rsidR="006C6911" w:rsidRPr="00337B79" w:rsidRDefault="005B519C" w:rsidP="008A1506">
            <w:pPr>
              <w:numPr>
                <w:ilvl w:val="0"/>
                <w:numId w:val="13"/>
              </w:numPr>
              <w:spacing w:after="120"/>
              <w:jc w:val="both"/>
              <w:rPr>
                <w:rFonts w:eastAsiaTheme="minorEastAsia" w:cstheme="minorHAnsi"/>
                <w:sz w:val="24"/>
              </w:rPr>
            </w:pPr>
            <w:r w:rsidRPr="00337B79">
              <w:rPr>
                <w:rFonts w:eastAsiaTheme="minorEastAsia" w:cstheme="minorHAnsi"/>
                <w:sz w:val="24"/>
              </w:rPr>
              <w:t xml:space="preserve">Support the LCC Finance Manager and </w:t>
            </w:r>
            <w:proofErr w:type="spellStart"/>
            <w:r w:rsidRPr="00337B79">
              <w:rPr>
                <w:rFonts w:eastAsiaTheme="minorEastAsia" w:cstheme="minorHAnsi"/>
                <w:sz w:val="24"/>
              </w:rPr>
              <w:t>HoF</w:t>
            </w:r>
            <w:proofErr w:type="spellEnd"/>
            <w:r w:rsidRPr="00337B79">
              <w:rPr>
                <w:rFonts w:eastAsiaTheme="minorEastAsia" w:cstheme="minorHAnsi"/>
                <w:sz w:val="24"/>
              </w:rPr>
              <w:t xml:space="preserve"> in driving a culture of financial transparency, accountability and good governance across the College.</w:t>
            </w:r>
          </w:p>
          <w:p w14:paraId="63088817" w14:textId="77777777" w:rsidR="005A3096" w:rsidRPr="00785F1F" w:rsidRDefault="005A3096" w:rsidP="005A3096">
            <w:pPr>
              <w:rPr>
                <w:rFonts w:cs="Arial"/>
                <w:sz w:val="24"/>
              </w:rPr>
            </w:pPr>
            <w:r>
              <w:rPr>
                <w:rFonts w:cs="Arial"/>
                <w:b/>
                <w:sz w:val="24"/>
              </w:rPr>
              <w:t>Budgeting, Reporting and Systems</w:t>
            </w:r>
          </w:p>
          <w:p w14:paraId="5959C1FB" w14:textId="77777777" w:rsidR="005A3096" w:rsidRDefault="005A3096" w:rsidP="00B61F3B">
            <w:pPr>
              <w:numPr>
                <w:ilvl w:val="0"/>
                <w:numId w:val="13"/>
              </w:numPr>
              <w:rPr>
                <w:rFonts w:cs="Arial"/>
                <w:sz w:val="24"/>
              </w:rPr>
            </w:pPr>
            <w:r>
              <w:rPr>
                <w:rFonts w:cs="Arial"/>
                <w:sz w:val="24"/>
              </w:rPr>
              <w:t xml:space="preserve">Support the LCC Finance Manager and </w:t>
            </w:r>
            <w:proofErr w:type="spellStart"/>
            <w:r>
              <w:rPr>
                <w:rFonts w:cs="Arial"/>
                <w:sz w:val="24"/>
              </w:rPr>
              <w:t>HoF</w:t>
            </w:r>
            <w:proofErr w:type="spellEnd"/>
            <w:r>
              <w:rPr>
                <w:rFonts w:cs="Arial"/>
                <w:sz w:val="24"/>
              </w:rPr>
              <w:t xml:space="preserve"> with the </w:t>
            </w:r>
            <w:r w:rsidRPr="00785F1F">
              <w:rPr>
                <w:rFonts w:cs="Arial"/>
                <w:sz w:val="24"/>
              </w:rPr>
              <w:t xml:space="preserve">annual </w:t>
            </w:r>
            <w:r>
              <w:rPr>
                <w:rFonts w:cs="Arial"/>
                <w:sz w:val="24"/>
              </w:rPr>
              <w:t xml:space="preserve">budget setting, quarterly forecasting, and monthly monitoring, control and reporting process at LCC. </w:t>
            </w:r>
          </w:p>
          <w:p w14:paraId="63739C0A" w14:textId="77777777" w:rsidR="005A3096" w:rsidRDefault="005A3096" w:rsidP="00B61F3B">
            <w:pPr>
              <w:numPr>
                <w:ilvl w:val="0"/>
                <w:numId w:val="13"/>
              </w:numPr>
              <w:rPr>
                <w:rFonts w:cs="Arial"/>
                <w:sz w:val="24"/>
              </w:rPr>
            </w:pPr>
            <w:r>
              <w:rPr>
                <w:rFonts w:cs="Arial"/>
                <w:sz w:val="24"/>
              </w:rPr>
              <w:t xml:space="preserve">Support the Finance Manager on the maintenance and further development of the monthly reporting packs across the College. This to include evaluating departmental reporting needs and requirements and proposing/developing updates as appropriate. </w:t>
            </w:r>
          </w:p>
          <w:p w14:paraId="65360E03" w14:textId="683AC6D0" w:rsidR="005A3096" w:rsidRDefault="005A3096" w:rsidP="00B61F3B">
            <w:pPr>
              <w:numPr>
                <w:ilvl w:val="0"/>
                <w:numId w:val="13"/>
              </w:numPr>
              <w:rPr>
                <w:rFonts w:cs="Arial"/>
                <w:sz w:val="24"/>
              </w:rPr>
            </w:pPr>
            <w:r w:rsidRPr="00785F1F">
              <w:rPr>
                <w:rFonts w:cs="Arial"/>
                <w:sz w:val="24"/>
              </w:rPr>
              <w:t xml:space="preserve">Develop </w:t>
            </w:r>
            <w:r w:rsidR="00B61F3B">
              <w:rPr>
                <w:rFonts w:cs="Arial"/>
                <w:sz w:val="24"/>
              </w:rPr>
              <w:t>payroll</w:t>
            </w:r>
            <w:r w:rsidRPr="00785F1F">
              <w:rPr>
                <w:rFonts w:cs="Arial"/>
                <w:sz w:val="24"/>
              </w:rPr>
              <w:t xml:space="preserve"> reporting capabilities </w:t>
            </w:r>
            <w:r>
              <w:rPr>
                <w:rFonts w:cs="Arial"/>
                <w:sz w:val="24"/>
              </w:rPr>
              <w:t>to improve business planning and promote appropriate resource allocations to departments and courses.</w:t>
            </w:r>
          </w:p>
          <w:p w14:paraId="3CEB556A" w14:textId="77777777" w:rsidR="005A3096" w:rsidRPr="00B27176" w:rsidRDefault="005A3096" w:rsidP="00B61F3B">
            <w:pPr>
              <w:numPr>
                <w:ilvl w:val="0"/>
                <w:numId w:val="13"/>
              </w:numPr>
              <w:rPr>
                <w:rFonts w:cs="Arial"/>
                <w:sz w:val="24"/>
              </w:rPr>
            </w:pPr>
            <w:r w:rsidRPr="00B27176">
              <w:rPr>
                <w:rFonts w:cs="Arial"/>
                <w:sz w:val="24"/>
              </w:rPr>
              <w:lastRenderedPageBreak/>
              <w:t xml:space="preserve">Work closely with </w:t>
            </w:r>
            <w:r>
              <w:rPr>
                <w:rFonts w:cs="Arial"/>
                <w:sz w:val="24"/>
              </w:rPr>
              <w:t xml:space="preserve">the LCC FM and </w:t>
            </w:r>
            <w:proofErr w:type="spellStart"/>
            <w:r>
              <w:rPr>
                <w:rFonts w:cs="Arial"/>
                <w:sz w:val="24"/>
              </w:rPr>
              <w:t>HoF</w:t>
            </w:r>
            <w:proofErr w:type="spellEnd"/>
            <w:r>
              <w:rPr>
                <w:rFonts w:cs="Arial"/>
                <w:sz w:val="24"/>
              </w:rPr>
              <w:t xml:space="preserve"> and </w:t>
            </w:r>
            <w:r w:rsidRPr="00B27176">
              <w:rPr>
                <w:rFonts w:cs="Arial"/>
                <w:sz w:val="24"/>
              </w:rPr>
              <w:t>central finance colleagues to develop and ensure adherence to month-end and year-end timetables, carrying out month-end adjustments, expenditure accruals and prepayments.</w:t>
            </w:r>
          </w:p>
          <w:p w14:paraId="7220982E" w14:textId="698BF8BA" w:rsidR="00F85F2B" w:rsidRDefault="003336D5" w:rsidP="000B4B43">
            <w:pPr>
              <w:spacing w:before="120" w:after="120"/>
              <w:rPr>
                <w:rFonts w:cstheme="minorHAnsi"/>
                <w:b/>
                <w:sz w:val="24"/>
              </w:rPr>
            </w:pPr>
            <w:r>
              <w:rPr>
                <w:rFonts w:cstheme="minorHAnsi"/>
                <w:b/>
                <w:sz w:val="24"/>
              </w:rPr>
              <w:t xml:space="preserve">Contracts and Payments </w:t>
            </w:r>
            <w:r w:rsidR="00503791">
              <w:rPr>
                <w:rFonts w:cstheme="minorHAnsi"/>
                <w:b/>
                <w:sz w:val="24"/>
              </w:rPr>
              <w:t xml:space="preserve">Management and </w:t>
            </w:r>
            <w:r w:rsidR="00F85F2B">
              <w:rPr>
                <w:rFonts w:cstheme="minorHAnsi"/>
                <w:b/>
                <w:sz w:val="24"/>
              </w:rPr>
              <w:t>Administration</w:t>
            </w:r>
          </w:p>
          <w:p w14:paraId="05C79365" w14:textId="165EB3A7" w:rsidR="00A516F2" w:rsidRDefault="00A516F2" w:rsidP="00A516F2">
            <w:pPr>
              <w:pStyle w:val="ListParagraph"/>
              <w:numPr>
                <w:ilvl w:val="0"/>
                <w:numId w:val="13"/>
              </w:numPr>
              <w:spacing w:before="120" w:after="120"/>
              <w:rPr>
                <w:rFonts w:cstheme="minorHAnsi"/>
                <w:sz w:val="24"/>
              </w:rPr>
            </w:pPr>
            <w:r>
              <w:rPr>
                <w:rFonts w:cstheme="minorHAnsi"/>
                <w:sz w:val="24"/>
              </w:rPr>
              <w:t xml:space="preserve">Ownership of all payroll systems, reports and templates to ensure integrity, accuracy and timeliness of data and reporting. </w:t>
            </w:r>
          </w:p>
          <w:p w14:paraId="68B2255B" w14:textId="19572294" w:rsidR="00503791" w:rsidRPr="00503791" w:rsidRDefault="00503791" w:rsidP="00503791">
            <w:pPr>
              <w:numPr>
                <w:ilvl w:val="0"/>
                <w:numId w:val="13"/>
              </w:numPr>
              <w:rPr>
                <w:rFonts w:cstheme="minorHAnsi"/>
                <w:b/>
                <w:sz w:val="24"/>
              </w:rPr>
            </w:pPr>
            <w:r>
              <w:rPr>
                <w:rFonts w:eastAsiaTheme="minorEastAsia" w:cstheme="minorHAnsi"/>
                <w:sz w:val="24"/>
              </w:rPr>
              <w:t>E</w:t>
            </w:r>
            <w:r w:rsidRPr="00B50A2E">
              <w:rPr>
                <w:rFonts w:cstheme="minorHAnsi"/>
                <w:sz w:val="24"/>
              </w:rPr>
              <w:t xml:space="preserve">nsure all offers of employment including salaried, hourly paid and special lecturers are authorised and processed correctly, staff are allocated accurately to the </w:t>
            </w:r>
            <w:r>
              <w:rPr>
                <w:rFonts w:cstheme="minorHAnsi"/>
                <w:sz w:val="24"/>
              </w:rPr>
              <w:t>department/</w:t>
            </w:r>
            <w:r w:rsidRPr="00B50A2E">
              <w:rPr>
                <w:rFonts w:cstheme="minorHAnsi"/>
                <w:sz w:val="24"/>
              </w:rPr>
              <w:t xml:space="preserve">course and student staff ratio analysis is monitored to ensure they adhere to the college optimum levels. </w:t>
            </w:r>
          </w:p>
          <w:p w14:paraId="3ED65804" w14:textId="2041F77C" w:rsidR="00503791" w:rsidRDefault="00503791" w:rsidP="00503791">
            <w:pPr>
              <w:pStyle w:val="ListParagraph"/>
              <w:numPr>
                <w:ilvl w:val="0"/>
                <w:numId w:val="13"/>
              </w:numPr>
              <w:rPr>
                <w:rFonts w:eastAsiaTheme="minorEastAsia" w:cstheme="minorHAnsi"/>
                <w:sz w:val="24"/>
              </w:rPr>
            </w:pPr>
            <w:r>
              <w:rPr>
                <w:rFonts w:eastAsiaTheme="minorEastAsia" w:cstheme="minorHAnsi"/>
                <w:sz w:val="24"/>
              </w:rPr>
              <w:t xml:space="preserve">Work in partnership with the LCC Senior Finance Officers on departmental reporting and analysis on the above. Ensure departments/senior managers are fully engaged in the process, provide regular updates and incorporate these into their financial and operations plans. </w:t>
            </w:r>
          </w:p>
          <w:p w14:paraId="4BDF43D4" w14:textId="3484F448" w:rsidR="00503791" w:rsidRPr="00503791" w:rsidRDefault="00503791" w:rsidP="00503791">
            <w:pPr>
              <w:numPr>
                <w:ilvl w:val="0"/>
                <w:numId w:val="13"/>
              </w:numPr>
              <w:rPr>
                <w:rFonts w:eastAsiaTheme="minorEastAsia" w:cstheme="minorHAnsi"/>
                <w:sz w:val="24"/>
              </w:rPr>
            </w:pPr>
            <w:r>
              <w:rPr>
                <w:rFonts w:eastAsiaTheme="minorEastAsia" w:cstheme="minorHAnsi"/>
                <w:sz w:val="24"/>
              </w:rPr>
              <w:t xml:space="preserve">Support LCC </w:t>
            </w:r>
            <w:r w:rsidR="003336D5">
              <w:rPr>
                <w:rFonts w:eastAsiaTheme="minorEastAsia" w:cstheme="minorHAnsi"/>
                <w:sz w:val="24"/>
              </w:rPr>
              <w:t xml:space="preserve">Contracts and Payments </w:t>
            </w:r>
            <w:r>
              <w:rPr>
                <w:rFonts w:eastAsiaTheme="minorEastAsia" w:cstheme="minorHAnsi"/>
                <w:sz w:val="24"/>
              </w:rPr>
              <w:t>Admin</w:t>
            </w:r>
            <w:r w:rsidR="002B6EAC">
              <w:rPr>
                <w:rFonts w:eastAsiaTheme="minorEastAsia" w:cstheme="minorHAnsi"/>
                <w:sz w:val="24"/>
              </w:rPr>
              <w:t xml:space="preserve"> Assistant</w:t>
            </w:r>
            <w:r>
              <w:rPr>
                <w:rFonts w:eastAsiaTheme="minorEastAsia" w:cstheme="minorHAnsi"/>
                <w:sz w:val="24"/>
              </w:rPr>
              <w:t xml:space="preserve"> and LCC Stakeholders with complex contracting and payroll queries.</w:t>
            </w:r>
          </w:p>
          <w:p w14:paraId="38EC4091" w14:textId="5AB32C5E" w:rsidR="006A28FB" w:rsidRPr="006A28FB" w:rsidRDefault="00B12CED" w:rsidP="00B61F3B">
            <w:pPr>
              <w:pStyle w:val="ListParagraph"/>
              <w:numPr>
                <w:ilvl w:val="0"/>
                <w:numId w:val="13"/>
              </w:numPr>
              <w:spacing w:before="120" w:after="120"/>
              <w:rPr>
                <w:rFonts w:cstheme="minorHAnsi"/>
                <w:bCs/>
                <w:sz w:val="24"/>
              </w:rPr>
            </w:pPr>
            <w:r>
              <w:rPr>
                <w:rFonts w:cstheme="minorHAnsi"/>
                <w:bCs/>
                <w:sz w:val="24"/>
              </w:rPr>
              <w:t>Work with</w:t>
            </w:r>
            <w:r w:rsidR="006A28FB" w:rsidRPr="006A28FB">
              <w:rPr>
                <w:rFonts w:cstheme="minorHAnsi"/>
                <w:bCs/>
                <w:sz w:val="24"/>
              </w:rPr>
              <w:t xml:space="preserve"> the LCC </w:t>
            </w:r>
            <w:r w:rsidR="003336D5">
              <w:rPr>
                <w:rFonts w:eastAsiaTheme="minorEastAsia" w:cstheme="minorHAnsi"/>
                <w:sz w:val="24"/>
              </w:rPr>
              <w:t>Contracts and Payments Admin</w:t>
            </w:r>
            <w:r w:rsidR="002B6EAC">
              <w:rPr>
                <w:rFonts w:eastAsiaTheme="minorEastAsia" w:cstheme="minorHAnsi"/>
                <w:sz w:val="24"/>
              </w:rPr>
              <w:t xml:space="preserve"> Assistant</w:t>
            </w:r>
            <w:r w:rsidR="003336D5">
              <w:rPr>
                <w:rFonts w:eastAsiaTheme="minorEastAsia" w:cstheme="minorHAnsi"/>
                <w:sz w:val="24"/>
              </w:rPr>
              <w:t xml:space="preserve"> </w:t>
            </w:r>
            <w:r>
              <w:rPr>
                <w:rFonts w:cstheme="minorHAnsi"/>
                <w:bCs/>
                <w:sz w:val="24"/>
              </w:rPr>
              <w:t>on</w:t>
            </w:r>
            <w:r w:rsidR="006A28FB" w:rsidRPr="006A28FB">
              <w:rPr>
                <w:rFonts w:cstheme="minorHAnsi"/>
                <w:bCs/>
                <w:sz w:val="24"/>
              </w:rPr>
              <w:t xml:space="preserve"> the following </w:t>
            </w:r>
            <w:r w:rsidR="00155392">
              <w:rPr>
                <w:rFonts w:cstheme="minorHAnsi"/>
                <w:bCs/>
                <w:sz w:val="24"/>
              </w:rPr>
              <w:t xml:space="preserve">payroll administration </w:t>
            </w:r>
            <w:r w:rsidR="006A28FB" w:rsidRPr="006A28FB">
              <w:rPr>
                <w:rFonts w:cstheme="minorHAnsi"/>
                <w:bCs/>
                <w:sz w:val="24"/>
              </w:rPr>
              <w:t>tasks.</w:t>
            </w:r>
          </w:p>
          <w:p w14:paraId="0A6A917C" w14:textId="77777777" w:rsidR="00B61F3B" w:rsidRDefault="00B61F3B" w:rsidP="006C6911">
            <w:pPr>
              <w:numPr>
                <w:ilvl w:val="1"/>
                <w:numId w:val="13"/>
              </w:numPr>
              <w:rPr>
                <w:rFonts w:eastAsiaTheme="minorEastAsia" w:cstheme="minorHAnsi"/>
                <w:sz w:val="24"/>
              </w:rPr>
            </w:pPr>
            <w:r>
              <w:rPr>
                <w:rFonts w:eastAsiaTheme="minorEastAsia" w:cstheme="minorHAnsi"/>
                <w:sz w:val="24"/>
              </w:rPr>
              <w:t>Process Associate Lecturer (AL) contracts. This to include checking for accuracy and completeness, uploading information to the HPL system, assigning sign off.</w:t>
            </w:r>
          </w:p>
          <w:p w14:paraId="355C0A21" w14:textId="77777777" w:rsidR="00B61F3B" w:rsidRDefault="00B61F3B" w:rsidP="006C6911">
            <w:pPr>
              <w:numPr>
                <w:ilvl w:val="1"/>
                <w:numId w:val="13"/>
              </w:numPr>
              <w:rPr>
                <w:rFonts w:eastAsiaTheme="minorEastAsia" w:cstheme="minorHAnsi"/>
                <w:sz w:val="24"/>
              </w:rPr>
            </w:pPr>
            <w:r>
              <w:rPr>
                <w:rFonts w:eastAsiaTheme="minorEastAsia" w:cstheme="minorHAnsi"/>
                <w:sz w:val="24"/>
              </w:rPr>
              <w:t xml:space="preserve">Process Special Lecturer contracts (SL). This to include This to include checking for accuracy and completeness, submit for processing by Central Payroll. </w:t>
            </w:r>
          </w:p>
          <w:p w14:paraId="26FD63CA" w14:textId="77777777" w:rsidR="00B61F3B" w:rsidRDefault="00B61F3B" w:rsidP="006C6911">
            <w:pPr>
              <w:numPr>
                <w:ilvl w:val="1"/>
                <w:numId w:val="13"/>
              </w:numPr>
              <w:rPr>
                <w:rFonts w:eastAsiaTheme="minorEastAsia" w:cstheme="minorHAnsi"/>
                <w:sz w:val="24"/>
              </w:rPr>
            </w:pPr>
            <w:r>
              <w:rPr>
                <w:rFonts w:eastAsiaTheme="minorEastAsia" w:cstheme="minorHAnsi"/>
                <w:sz w:val="24"/>
              </w:rPr>
              <w:t>Process Visiting Practitioner (VP) contracts. This to include checking for accuracy and completeness, uploading information to the HPL system, assigning sign off.</w:t>
            </w:r>
          </w:p>
          <w:p w14:paraId="61EA0104" w14:textId="77777777" w:rsidR="00B61F3B" w:rsidRDefault="00B61F3B" w:rsidP="006C6911">
            <w:pPr>
              <w:numPr>
                <w:ilvl w:val="1"/>
                <w:numId w:val="13"/>
              </w:numPr>
              <w:rPr>
                <w:rFonts w:eastAsiaTheme="minorEastAsia" w:cstheme="minorHAnsi"/>
                <w:sz w:val="24"/>
              </w:rPr>
            </w:pPr>
            <w:r>
              <w:rPr>
                <w:rFonts w:eastAsiaTheme="minorEastAsia" w:cstheme="minorHAnsi"/>
                <w:sz w:val="24"/>
              </w:rPr>
              <w:t xml:space="preserve">Complete IR35 checks for the above in accordance with UAL policies and procedures. </w:t>
            </w:r>
          </w:p>
          <w:p w14:paraId="6935DEFA" w14:textId="77777777" w:rsidR="00B61F3B" w:rsidRDefault="00B61F3B" w:rsidP="006C6911">
            <w:pPr>
              <w:numPr>
                <w:ilvl w:val="1"/>
                <w:numId w:val="13"/>
              </w:numPr>
              <w:rPr>
                <w:rFonts w:eastAsiaTheme="minorEastAsia" w:cstheme="minorHAnsi"/>
                <w:sz w:val="24"/>
              </w:rPr>
            </w:pPr>
            <w:r>
              <w:rPr>
                <w:rFonts w:eastAsiaTheme="minorEastAsia" w:cstheme="minorHAnsi"/>
                <w:sz w:val="24"/>
              </w:rPr>
              <w:t>Complete Right to Work (RTW) checks for the above in accordance with UAL policies and procedures.</w:t>
            </w:r>
          </w:p>
          <w:p w14:paraId="52B80592" w14:textId="4A15D581" w:rsidR="00B61F3B" w:rsidRDefault="00B61F3B" w:rsidP="006C6911">
            <w:pPr>
              <w:numPr>
                <w:ilvl w:val="1"/>
                <w:numId w:val="13"/>
              </w:numPr>
              <w:rPr>
                <w:rFonts w:eastAsiaTheme="minorEastAsia" w:cstheme="minorHAnsi"/>
                <w:sz w:val="24"/>
              </w:rPr>
            </w:pPr>
            <w:r>
              <w:rPr>
                <w:rFonts w:eastAsiaTheme="minorEastAsia" w:cstheme="minorHAnsi"/>
                <w:sz w:val="24"/>
              </w:rPr>
              <w:t>Process Overtime Claim, Agreed Fee Form and other ad hoc payment claims in accordance with UAL/LCC policies and procedures.</w:t>
            </w:r>
          </w:p>
          <w:p w14:paraId="42AC8D28" w14:textId="28D088F3" w:rsidR="00503791" w:rsidRDefault="00503791" w:rsidP="006C6911">
            <w:pPr>
              <w:numPr>
                <w:ilvl w:val="1"/>
                <w:numId w:val="13"/>
              </w:numPr>
              <w:rPr>
                <w:rFonts w:eastAsiaTheme="minorEastAsia" w:cstheme="minorHAnsi"/>
                <w:sz w:val="24"/>
              </w:rPr>
            </w:pPr>
            <w:r>
              <w:rPr>
                <w:rFonts w:eastAsiaTheme="minorEastAsia" w:cstheme="minorHAnsi"/>
                <w:sz w:val="24"/>
              </w:rPr>
              <w:t xml:space="preserve">Provide administrative support to </w:t>
            </w:r>
            <w:r w:rsidR="00337B79">
              <w:rPr>
                <w:rFonts w:eastAsiaTheme="minorEastAsia" w:cstheme="minorHAnsi"/>
                <w:sz w:val="24"/>
              </w:rPr>
              <w:t xml:space="preserve">the </w:t>
            </w:r>
            <w:r>
              <w:rPr>
                <w:rFonts w:eastAsiaTheme="minorEastAsia" w:cstheme="minorHAnsi"/>
                <w:sz w:val="24"/>
              </w:rPr>
              <w:t xml:space="preserve">annual AL contracting process. This to include </w:t>
            </w:r>
            <w:r w:rsidR="00337B79">
              <w:rPr>
                <w:rFonts w:eastAsiaTheme="minorEastAsia" w:cstheme="minorHAnsi"/>
                <w:sz w:val="24"/>
              </w:rPr>
              <w:t>updating the</w:t>
            </w:r>
            <w:r>
              <w:rPr>
                <w:rFonts w:eastAsiaTheme="minorEastAsia" w:cstheme="minorHAnsi"/>
                <w:sz w:val="24"/>
              </w:rPr>
              <w:t xml:space="preserve"> </w:t>
            </w:r>
            <w:r w:rsidR="00337B79">
              <w:rPr>
                <w:rFonts w:eastAsiaTheme="minorEastAsia" w:cstheme="minorHAnsi"/>
                <w:sz w:val="24"/>
              </w:rPr>
              <w:t xml:space="preserve">distribution list, handling correspondence, and general administrative tasks around the process. </w:t>
            </w:r>
          </w:p>
          <w:p w14:paraId="63229F74" w14:textId="70473FD2" w:rsidR="00337B79" w:rsidRDefault="00337B79" w:rsidP="006C6911">
            <w:pPr>
              <w:numPr>
                <w:ilvl w:val="1"/>
                <w:numId w:val="13"/>
              </w:numPr>
              <w:rPr>
                <w:rFonts w:eastAsiaTheme="minorEastAsia" w:cstheme="minorHAnsi"/>
                <w:sz w:val="24"/>
              </w:rPr>
            </w:pPr>
            <w:r>
              <w:rPr>
                <w:rFonts w:eastAsiaTheme="minorEastAsia" w:cstheme="minorHAnsi"/>
                <w:sz w:val="24"/>
              </w:rPr>
              <w:t xml:space="preserve">Keep all payroll systems and templates up to date with new starter/leaver, </w:t>
            </w:r>
            <w:proofErr w:type="spellStart"/>
            <w:r>
              <w:rPr>
                <w:rFonts w:eastAsiaTheme="minorEastAsia" w:cstheme="minorHAnsi"/>
                <w:sz w:val="24"/>
              </w:rPr>
              <w:t>payscale</w:t>
            </w:r>
            <w:proofErr w:type="spellEnd"/>
            <w:r>
              <w:rPr>
                <w:rFonts w:eastAsiaTheme="minorEastAsia" w:cstheme="minorHAnsi"/>
                <w:sz w:val="24"/>
              </w:rPr>
              <w:t xml:space="preserve">, </w:t>
            </w:r>
            <w:r w:rsidR="00A516F2">
              <w:rPr>
                <w:rFonts w:eastAsiaTheme="minorEastAsia" w:cstheme="minorHAnsi"/>
                <w:sz w:val="24"/>
              </w:rPr>
              <w:t xml:space="preserve">hourly rate, </w:t>
            </w:r>
            <w:proofErr w:type="spellStart"/>
            <w:r w:rsidR="00A516F2">
              <w:rPr>
                <w:rFonts w:eastAsiaTheme="minorEastAsia" w:cstheme="minorHAnsi"/>
                <w:sz w:val="24"/>
              </w:rPr>
              <w:t>etc</w:t>
            </w:r>
            <w:proofErr w:type="spellEnd"/>
            <w:r w:rsidR="00A516F2">
              <w:rPr>
                <w:rFonts w:eastAsiaTheme="minorEastAsia" w:cstheme="minorHAnsi"/>
                <w:sz w:val="24"/>
              </w:rPr>
              <w:t xml:space="preserve"> information. </w:t>
            </w:r>
          </w:p>
          <w:p w14:paraId="5F58B9A9" w14:textId="77777777" w:rsidR="006C6911" w:rsidRDefault="006C6911" w:rsidP="006C6911">
            <w:pPr>
              <w:ind w:left="1440"/>
              <w:rPr>
                <w:rFonts w:eastAsiaTheme="minorEastAsia" w:cstheme="minorHAnsi"/>
                <w:sz w:val="24"/>
              </w:rPr>
            </w:pPr>
          </w:p>
          <w:p w14:paraId="52B9BA28" w14:textId="32F5377E" w:rsidR="00337B79" w:rsidRDefault="00337B79" w:rsidP="00337B79">
            <w:pPr>
              <w:pStyle w:val="ListParagraph"/>
              <w:numPr>
                <w:ilvl w:val="0"/>
                <w:numId w:val="13"/>
              </w:numPr>
              <w:spacing w:before="120" w:after="120"/>
              <w:rPr>
                <w:rFonts w:cstheme="minorHAnsi"/>
                <w:sz w:val="24"/>
              </w:rPr>
            </w:pPr>
            <w:r w:rsidRPr="002768B8">
              <w:rPr>
                <w:rFonts w:cstheme="minorHAnsi"/>
                <w:sz w:val="24"/>
              </w:rPr>
              <w:t xml:space="preserve">Provide a consistent and professional customer focused service to both internal and external stakeholders, ensuring you process </w:t>
            </w:r>
            <w:r>
              <w:rPr>
                <w:rFonts w:cstheme="minorHAnsi"/>
                <w:sz w:val="24"/>
              </w:rPr>
              <w:t>payroll contracts and</w:t>
            </w:r>
            <w:r w:rsidRPr="002768B8">
              <w:rPr>
                <w:rFonts w:cstheme="minorHAnsi"/>
                <w:sz w:val="24"/>
              </w:rPr>
              <w:t xml:space="preserve"> transactions accurately, consistently, effectively and on a timely basis. </w:t>
            </w:r>
          </w:p>
          <w:p w14:paraId="7D49FF7B" w14:textId="77777777" w:rsidR="006C6911" w:rsidRDefault="006C6911" w:rsidP="006C6911">
            <w:pPr>
              <w:numPr>
                <w:ilvl w:val="0"/>
                <w:numId w:val="13"/>
              </w:numPr>
              <w:rPr>
                <w:rFonts w:eastAsiaTheme="minorEastAsia" w:cstheme="minorHAnsi"/>
                <w:sz w:val="24"/>
              </w:rPr>
            </w:pPr>
            <w:r w:rsidRPr="00FB37FE">
              <w:rPr>
                <w:rFonts w:cstheme="minorHAnsi"/>
                <w:sz w:val="24"/>
              </w:rPr>
              <w:t xml:space="preserve">Ensure the daily </w:t>
            </w:r>
            <w:r>
              <w:rPr>
                <w:rFonts w:cstheme="minorHAnsi"/>
                <w:sz w:val="24"/>
              </w:rPr>
              <w:t>payroll</w:t>
            </w:r>
            <w:r w:rsidRPr="00FB37FE">
              <w:rPr>
                <w:rFonts w:cstheme="minorHAnsi"/>
                <w:sz w:val="24"/>
              </w:rPr>
              <w:t xml:space="preserve"> operations and administration are processed in accordance with the University Financial Standing Orders and any statutory or regulatory legislation such as IR35.</w:t>
            </w:r>
          </w:p>
          <w:p w14:paraId="0174B81E" w14:textId="77777777" w:rsidR="006C6911" w:rsidRDefault="006C6911" w:rsidP="006C6911">
            <w:pPr>
              <w:pStyle w:val="ListParagraph"/>
              <w:numPr>
                <w:ilvl w:val="0"/>
                <w:numId w:val="13"/>
              </w:numPr>
              <w:rPr>
                <w:rFonts w:eastAsiaTheme="minorEastAsia" w:cstheme="minorHAnsi"/>
                <w:sz w:val="24"/>
              </w:rPr>
            </w:pPr>
            <w:r>
              <w:rPr>
                <w:rFonts w:eastAsiaTheme="minorEastAsia" w:cstheme="minorHAnsi"/>
                <w:sz w:val="24"/>
              </w:rPr>
              <w:t xml:space="preserve">Work with the LCC FM and </w:t>
            </w:r>
            <w:proofErr w:type="spellStart"/>
            <w:r>
              <w:rPr>
                <w:rFonts w:eastAsiaTheme="minorEastAsia" w:cstheme="minorHAnsi"/>
                <w:sz w:val="24"/>
              </w:rPr>
              <w:t>HoF</w:t>
            </w:r>
            <w:proofErr w:type="spellEnd"/>
            <w:r>
              <w:rPr>
                <w:rFonts w:eastAsiaTheme="minorEastAsia" w:cstheme="minorHAnsi"/>
                <w:sz w:val="24"/>
              </w:rPr>
              <w:t xml:space="preserve"> on keeping LCC senior managers and stakeholders updated on UAL and College wide payroll, HR, and administrative policies and processes. </w:t>
            </w:r>
          </w:p>
          <w:p w14:paraId="75C819A8" w14:textId="77777777" w:rsidR="006C6911" w:rsidRPr="006C6911" w:rsidRDefault="006C6911" w:rsidP="006C6911">
            <w:pPr>
              <w:pStyle w:val="ListParagraph"/>
              <w:numPr>
                <w:ilvl w:val="0"/>
                <w:numId w:val="13"/>
              </w:numPr>
              <w:rPr>
                <w:rFonts w:eastAsiaTheme="minorEastAsia" w:cstheme="minorHAnsi"/>
                <w:sz w:val="24"/>
              </w:rPr>
            </w:pPr>
            <w:r>
              <w:rPr>
                <w:rFonts w:eastAsiaTheme="minorEastAsia" w:cstheme="minorHAnsi"/>
                <w:sz w:val="24"/>
              </w:rPr>
              <w:t xml:space="preserve">Organise regular training and briefing sessions for departments/senior managers to deliver the above. </w:t>
            </w:r>
          </w:p>
          <w:p w14:paraId="51581571" w14:textId="24FD80CA" w:rsidR="00FB37FE" w:rsidRPr="00337B79" w:rsidRDefault="006C6911" w:rsidP="00337B79">
            <w:pPr>
              <w:numPr>
                <w:ilvl w:val="0"/>
                <w:numId w:val="13"/>
              </w:numPr>
              <w:overflowPunct w:val="0"/>
              <w:autoSpaceDE w:val="0"/>
              <w:autoSpaceDN w:val="0"/>
              <w:adjustRightInd w:val="0"/>
              <w:spacing w:after="120"/>
              <w:textAlignment w:val="baseline"/>
              <w:rPr>
                <w:rFonts w:cstheme="minorHAnsi"/>
                <w:sz w:val="24"/>
              </w:rPr>
            </w:pPr>
            <w:r w:rsidRPr="00037DD0">
              <w:rPr>
                <w:rFonts w:cstheme="minorHAnsi"/>
                <w:sz w:val="24"/>
              </w:rPr>
              <w:lastRenderedPageBreak/>
              <w:t xml:space="preserve">Keep up to date with new </w:t>
            </w:r>
            <w:r>
              <w:rPr>
                <w:rFonts w:cstheme="minorHAnsi"/>
                <w:sz w:val="24"/>
              </w:rPr>
              <w:t>finance and payroll</w:t>
            </w:r>
            <w:r w:rsidRPr="00037DD0">
              <w:rPr>
                <w:rFonts w:cstheme="minorHAnsi"/>
                <w:sz w:val="24"/>
              </w:rPr>
              <w:t xml:space="preserve"> developments and changes</w:t>
            </w:r>
            <w:r>
              <w:rPr>
                <w:rFonts w:cstheme="minorHAnsi"/>
                <w:sz w:val="24"/>
              </w:rPr>
              <w:t xml:space="preserve"> to procedures, undertake relevant training such as UKVI legislation, IR35, Bribery Act, Fraud Awareness and ABW video guides. </w:t>
            </w:r>
          </w:p>
          <w:p w14:paraId="67D5CA05" w14:textId="77777777" w:rsidR="00392039" w:rsidRPr="00392039" w:rsidRDefault="00392039" w:rsidP="00037DD0">
            <w:pPr>
              <w:overflowPunct w:val="0"/>
              <w:autoSpaceDE w:val="0"/>
              <w:autoSpaceDN w:val="0"/>
              <w:adjustRightInd w:val="0"/>
              <w:spacing w:after="120"/>
              <w:textAlignment w:val="baseline"/>
              <w:rPr>
                <w:rFonts w:cs="Arial"/>
                <w:sz w:val="24"/>
              </w:rPr>
            </w:pPr>
            <w:r w:rsidRPr="00785F1F">
              <w:rPr>
                <w:rFonts w:cs="Arial"/>
                <w:b/>
                <w:sz w:val="24"/>
              </w:rPr>
              <w:t>Other Conditions</w:t>
            </w:r>
          </w:p>
          <w:p w14:paraId="0FB40BFE" w14:textId="77777777" w:rsidR="00392039" w:rsidRPr="00785F1F" w:rsidRDefault="00392039" w:rsidP="00B61F3B">
            <w:pPr>
              <w:pStyle w:val="BodyText2"/>
              <w:numPr>
                <w:ilvl w:val="0"/>
                <w:numId w:val="13"/>
              </w:numPr>
              <w:jc w:val="both"/>
              <w:rPr>
                <w:rFonts w:asciiTheme="minorHAnsi" w:hAnsiTheme="minorHAnsi"/>
                <w:bCs/>
                <w:sz w:val="24"/>
              </w:rPr>
            </w:pPr>
            <w:r w:rsidRPr="00785F1F">
              <w:rPr>
                <w:rFonts w:asciiTheme="minorHAnsi" w:hAnsiTheme="minorHAnsi"/>
                <w:bCs/>
                <w:sz w:val="24"/>
              </w:rPr>
              <w:t xml:space="preserve">You may be required to work such additional/different hours as may from time to time be necessary for the proper and efficient discharge of duties which may include evenings. </w:t>
            </w:r>
          </w:p>
          <w:p w14:paraId="7D3E57F1" w14:textId="77777777" w:rsidR="00392039" w:rsidRDefault="00392039" w:rsidP="00B61F3B">
            <w:pPr>
              <w:pStyle w:val="BodyText2"/>
              <w:numPr>
                <w:ilvl w:val="0"/>
                <w:numId w:val="13"/>
              </w:numPr>
              <w:jc w:val="both"/>
              <w:rPr>
                <w:rFonts w:asciiTheme="minorHAnsi" w:hAnsiTheme="minorHAnsi"/>
                <w:bCs/>
                <w:sz w:val="24"/>
              </w:rPr>
            </w:pPr>
            <w:r w:rsidRPr="00785F1F">
              <w:rPr>
                <w:rFonts w:asciiTheme="minorHAnsi" w:hAnsiTheme="minorHAnsi"/>
                <w:bCs/>
                <w:sz w:val="24"/>
              </w:rPr>
              <w:t>You may be required to regularly travel to other sites as necessary.</w:t>
            </w:r>
          </w:p>
          <w:p w14:paraId="5BC0B215" w14:textId="77777777" w:rsidR="00392039" w:rsidRPr="00392039" w:rsidRDefault="00392039" w:rsidP="00392039">
            <w:pPr>
              <w:pStyle w:val="BodyText2"/>
              <w:jc w:val="both"/>
              <w:rPr>
                <w:rFonts w:asciiTheme="minorHAnsi" w:hAnsiTheme="minorHAnsi"/>
                <w:bCs/>
                <w:sz w:val="24"/>
              </w:rPr>
            </w:pPr>
          </w:p>
          <w:p w14:paraId="0A7CC173" w14:textId="77777777" w:rsidR="00E2353A" w:rsidRPr="00785F1F" w:rsidRDefault="00E2353A" w:rsidP="00E2353A">
            <w:pPr>
              <w:spacing w:after="120"/>
              <w:rPr>
                <w:rFonts w:cs="Arial"/>
                <w:b/>
                <w:sz w:val="24"/>
              </w:rPr>
            </w:pPr>
            <w:r w:rsidRPr="00785F1F">
              <w:rPr>
                <w:rFonts w:cs="Arial"/>
                <w:b/>
                <w:sz w:val="24"/>
              </w:rPr>
              <w:t xml:space="preserve">General </w:t>
            </w:r>
          </w:p>
          <w:p w14:paraId="3B5F911B" w14:textId="22ED8F6B" w:rsidR="00E2353A" w:rsidRPr="00FB37FE" w:rsidRDefault="006A28FB" w:rsidP="00B61F3B">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D</w:t>
            </w:r>
            <w:r w:rsidR="00E2353A" w:rsidRPr="00FB37FE">
              <w:rPr>
                <w:rFonts w:asciiTheme="minorHAnsi" w:hAnsiTheme="minorHAnsi" w:cs="Arial"/>
                <w:sz w:val="24"/>
                <w:szCs w:val="24"/>
              </w:rPr>
              <w:t>eliver a supportive customer orientated service to staff and students and work collaboratively with finance staff across the University.</w:t>
            </w:r>
          </w:p>
          <w:p w14:paraId="4C5A079E" w14:textId="062AAFDE" w:rsidR="00E2353A" w:rsidRPr="00FB37FE" w:rsidRDefault="006A28FB" w:rsidP="00B61F3B">
            <w:pPr>
              <w:pStyle w:val="NoSpacing"/>
              <w:numPr>
                <w:ilvl w:val="0"/>
                <w:numId w:val="13"/>
              </w:numPr>
              <w:jc w:val="both"/>
              <w:rPr>
                <w:rFonts w:asciiTheme="minorHAnsi" w:hAnsiTheme="minorHAnsi" w:cs="Arial"/>
                <w:sz w:val="24"/>
                <w:szCs w:val="24"/>
              </w:rPr>
            </w:pPr>
            <w:r>
              <w:rPr>
                <w:rFonts w:asciiTheme="minorHAnsi" w:hAnsiTheme="minorHAnsi" w:cs="Arial"/>
                <w:sz w:val="24"/>
                <w:szCs w:val="24"/>
              </w:rPr>
              <w:t>P</w:t>
            </w:r>
            <w:r w:rsidR="00E2353A" w:rsidRPr="00FB37FE">
              <w:rPr>
                <w:rFonts w:asciiTheme="minorHAnsi" w:hAnsiTheme="minorHAnsi" w:cs="Arial"/>
                <w:sz w:val="24"/>
                <w:szCs w:val="24"/>
              </w:rPr>
              <w:t>erform such duties consistent with your role as may from time to time be assigned to you anywhere within the University.</w:t>
            </w:r>
          </w:p>
          <w:p w14:paraId="04459699" w14:textId="77DB04D6" w:rsidR="00E2353A" w:rsidRPr="00FB37FE" w:rsidRDefault="00E2353A" w:rsidP="00B61F3B">
            <w:pPr>
              <w:pStyle w:val="ListParagraph"/>
              <w:numPr>
                <w:ilvl w:val="0"/>
                <w:numId w:val="13"/>
              </w:numPr>
              <w:rPr>
                <w:rFonts w:cs="Arial"/>
                <w:sz w:val="24"/>
              </w:rPr>
            </w:pPr>
            <w:r w:rsidRPr="00FB37FE">
              <w:rPr>
                <w:rFonts w:cs="Arial"/>
                <w:sz w:val="24"/>
              </w:rPr>
              <w:t>Undertake health and safety duties and responsibilities appropriate to the role.</w:t>
            </w:r>
          </w:p>
          <w:p w14:paraId="64AC1B1A" w14:textId="2E721688" w:rsidR="00E2353A" w:rsidRPr="00FB37FE" w:rsidRDefault="00E2353A" w:rsidP="00B61F3B">
            <w:pPr>
              <w:pStyle w:val="ListParagraph"/>
              <w:numPr>
                <w:ilvl w:val="0"/>
                <w:numId w:val="13"/>
              </w:numPr>
              <w:rPr>
                <w:rFonts w:cs="Arial"/>
                <w:sz w:val="24"/>
              </w:rPr>
            </w:pPr>
            <w:r w:rsidRPr="00FB37FE">
              <w:rPr>
                <w:rFonts w:cs="Arial"/>
                <w:sz w:val="24"/>
              </w:rPr>
              <w:t>Work in accordance with the University’s Equal Opportunities Policy and the Staff Charter, promoting equality and diversity in your work.</w:t>
            </w:r>
          </w:p>
          <w:p w14:paraId="3120A3F2" w14:textId="3BA6A9E8" w:rsidR="00E2353A" w:rsidRPr="00FB37FE" w:rsidRDefault="00E2353A" w:rsidP="00B61F3B">
            <w:pPr>
              <w:pStyle w:val="ListParagraph"/>
              <w:numPr>
                <w:ilvl w:val="0"/>
                <w:numId w:val="13"/>
              </w:numPr>
              <w:rPr>
                <w:rFonts w:cs="Arial"/>
                <w:sz w:val="24"/>
              </w:rPr>
            </w:pPr>
            <w:r w:rsidRPr="00FB37FE">
              <w:rPr>
                <w:rFonts w:cs="Arial"/>
                <w:sz w:val="24"/>
              </w:rPr>
              <w:t>Undertake continuous personal and professional development, and to support it for any staff you manage through effective use of the University’s Planning, Review and Appraisal scheme and staff development opportunities.</w:t>
            </w:r>
          </w:p>
          <w:p w14:paraId="0BEA9CF2" w14:textId="2301592E" w:rsidR="00E2353A" w:rsidRPr="00FB37FE" w:rsidRDefault="00E2353A" w:rsidP="00B61F3B">
            <w:pPr>
              <w:pStyle w:val="ListParagraph"/>
              <w:numPr>
                <w:ilvl w:val="0"/>
                <w:numId w:val="13"/>
              </w:numPr>
              <w:rPr>
                <w:rFonts w:cs="Arial"/>
                <w:sz w:val="24"/>
              </w:rPr>
            </w:pPr>
            <w:r w:rsidRPr="00FB37FE">
              <w:rPr>
                <w:rFonts w:cs="Arial"/>
                <w:sz w:val="24"/>
              </w:rPr>
              <w:t>Make full use of all information and communication technologies in adherence to data protection policies to meet the requirements of the role and to promote organisational effectiveness.</w:t>
            </w:r>
          </w:p>
          <w:p w14:paraId="3814E0CA" w14:textId="20F23C42" w:rsidR="00E2353A" w:rsidRPr="00FB37FE" w:rsidRDefault="00E2353A" w:rsidP="00B61F3B">
            <w:pPr>
              <w:pStyle w:val="ListParagraph"/>
              <w:numPr>
                <w:ilvl w:val="0"/>
                <w:numId w:val="13"/>
              </w:numPr>
              <w:rPr>
                <w:rFonts w:cs="Arial"/>
                <w:sz w:val="24"/>
              </w:rPr>
            </w:pPr>
            <w:r w:rsidRPr="00FB37FE">
              <w:rPr>
                <w:rFonts w:cs="Arial"/>
                <w:sz w:val="24"/>
              </w:rPr>
              <w:t>Conduct all financial matters associated with the role accordance to the University’s policies and procedures, as laid down in the Financial Regulations.</w:t>
            </w:r>
          </w:p>
          <w:p w14:paraId="14007BC7" w14:textId="77777777" w:rsidR="00E2353A" w:rsidRPr="00785F1F" w:rsidRDefault="00E2353A" w:rsidP="00B61F3B">
            <w:pPr>
              <w:pStyle w:val="ListParagraph"/>
              <w:numPr>
                <w:ilvl w:val="0"/>
                <w:numId w:val="13"/>
              </w:numPr>
              <w:rPr>
                <w:sz w:val="24"/>
              </w:rPr>
            </w:pPr>
            <w:r w:rsidRPr="00785F1F">
              <w:rPr>
                <w:color w:val="000000"/>
                <w:sz w:val="24"/>
              </w:rPr>
              <w:t>Personally contribute towards reducing the University’s impact on the environment and support actions associated with the UAL Sustainability Manifesto (2016 – 2022).</w:t>
            </w:r>
          </w:p>
          <w:p w14:paraId="71994553" w14:textId="77777777" w:rsidR="00594C01" w:rsidRPr="00276482" w:rsidRDefault="00594C01" w:rsidP="00392039">
            <w:pPr>
              <w:pStyle w:val="ListParagraph"/>
              <w:ind w:left="567"/>
              <w:rPr>
                <w:rFonts w:cstheme="minorHAnsi"/>
                <w:sz w:val="24"/>
              </w:rPr>
            </w:pPr>
          </w:p>
        </w:tc>
      </w:tr>
      <w:tr w:rsidR="00594C01" w:rsidRPr="00276482" w14:paraId="5AB22DBD" w14:textId="77777777" w:rsidTr="00276482">
        <w:trPr>
          <w:trHeight w:val="406"/>
        </w:trPr>
        <w:tc>
          <w:tcPr>
            <w:tcW w:w="9640" w:type="dxa"/>
            <w:gridSpan w:val="3"/>
          </w:tcPr>
          <w:p w14:paraId="0DD8D677" w14:textId="77777777" w:rsidR="00C36210" w:rsidRPr="00276482" w:rsidRDefault="00594C01" w:rsidP="000B4B43">
            <w:pPr>
              <w:spacing w:before="120" w:after="120"/>
              <w:rPr>
                <w:rFonts w:cstheme="minorHAnsi"/>
                <w:sz w:val="24"/>
              </w:rPr>
            </w:pPr>
            <w:r w:rsidRPr="00276482">
              <w:rPr>
                <w:rFonts w:cstheme="minorHAnsi"/>
                <w:b/>
                <w:sz w:val="24"/>
              </w:rPr>
              <w:lastRenderedPageBreak/>
              <w:t>Key Working Relationships</w:t>
            </w:r>
          </w:p>
          <w:p w14:paraId="52A84821" w14:textId="00E5D5DA" w:rsidR="000B4B43" w:rsidRPr="00276482" w:rsidRDefault="007E6792" w:rsidP="00392039">
            <w:pPr>
              <w:pStyle w:val="ListParagraph"/>
              <w:numPr>
                <w:ilvl w:val="0"/>
                <w:numId w:val="2"/>
              </w:numPr>
              <w:rPr>
                <w:rFonts w:cstheme="minorHAnsi"/>
                <w:sz w:val="24"/>
              </w:rPr>
            </w:pPr>
            <w:r>
              <w:rPr>
                <w:rFonts w:cstheme="minorHAnsi"/>
                <w:sz w:val="24"/>
              </w:rPr>
              <w:t>LCC</w:t>
            </w:r>
            <w:r w:rsidR="00BF3484" w:rsidRPr="00276482">
              <w:rPr>
                <w:rFonts w:cstheme="minorHAnsi"/>
                <w:sz w:val="24"/>
              </w:rPr>
              <w:t xml:space="preserve"> Finance Team</w:t>
            </w:r>
          </w:p>
          <w:p w14:paraId="716C8DE8" w14:textId="0F0295EC" w:rsidR="006F2598" w:rsidRPr="008B62E7" w:rsidRDefault="007E6792" w:rsidP="008B62E7">
            <w:pPr>
              <w:pStyle w:val="ListParagraph"/>
              <w:numPr>
                <w:ilvl w:val="0"/>
                <w:numId w:val="2"/>
              </w:numPr>
              <w:rPr>
                <w:rFonts w:cstheme="minorHAnsi"/>
                <w:sz w:val="24"/>
              </w:rPr>
            </w:pPr>
            <w:r>
              <w:rPr>
                <w:rFonts w:cstheme="minorHAnsi"/>
                <w:sz w:val="24"/>
              </w:rPr>
              <w:t>LCC</w:t>
            </w:r>
            <w:r w:rsidR="00276482" w:rsidRPr="00276482">
              <w:rPr>
                <w:rFonts w:cstheme="minorHAnsi"/>
                <w:sz w:val="24"/>
              </w:rPr>
              <w:t xml:space="preserve"> </w:t>
            </w:r>
            <w:r w:rsidR="00263E43" w:rsidRPr="00276482">
              <w:rPr>
                <w:rFonts w:cstheme="minorHAnsi"/>
                <w:sz w:val="24"/>
              </w:rPr>
              <w:t>Academ</w:t>
            </w:r>
            <w:r w:rsidR="00446631" w:rsidRPr="00276482">
              <w:rPr>
                <w:rFonts w:cstheme="minorHAnsi"/>
                <w:sz w:val="24"/>
              </w:rPr>
              <w:t>ic,</w:t>
            </w:r>
            <w:r w:rsidR="00263E43" w:rsidRPr="00276482">
              <w:rPr>
                <w:rFonts w:cstheme="minorHAnsi"/>
                <w:sz w:val="24"/>
              </w:rPr>
              <w:t xml:space="preserve"> T</w:t>
            </w:r>
            <w:r w:rsidR="00BF3484" w:rsidRPr="00276482">
              <w:rPr>
                <w:rFonts w:cstheme="minorHAnsi"/>
                <w:sz w:val="24"/>
              </w:rPr>
              <w:t xml:space="preserve">echnical </w:t>
            </w:r>
            <w:r w:rsidR="00446631" w:rsidRPr="00276482">
              <w:rPr>
                <w:rFonts w:cstheme="minorHAnsi"/>
                <w:sz w:val="24"/>
              </w:rPr>
              <w:t xml:space="preserve">and Administrative </w:t>
            </w:r>
            <w:r w:rsidR="006A28FB">
              <w:rPr>
                <w:rFonts w:cstheme="minorHAnsi"/>
                <w:sz w:val="24"/>
              </w:rPr>
              <w:t>M</w:t>
            </w:r>
            <w:r w:rsidR="00BF3484" w:rsidRPr="00276482">
              <w:rPr>
                <w:rFonts w:cstheme="minorHAnsi"/>
                <w:sz w:val="24"/>
              </w:rPr>
              <w:t>anagers</w:t>
            </w:r>
          </w:p>
          <w:p w14:paraId="6C8CF8FC" w14:textId="77777777" w:rsidR="00BF3484" w:rsidRPr="00276482" w:rsidRDefault="00BF3484" w:rsidP="00392039">
            <w:pPr>
              <w:pStyle w:val="ListParagraph"/>
              <w:numPr>
                <w:ilvl w:val="0"/>
                <w:numId w:val="2"/>
              </w:numPr>
              <w:rPr>
                <w:rFonts w:cstheme="minorHAnsi"/>
                <w:sz w:val="24"/>
              </w:rPr>
            </w:pPr>
            <w:r w:rsidRPr="00276482">
              <w:rPr>
                <w:rFonts w:cstheme="minorHAnsi"/>
                <w:sz w:val="24"/>
              </w:rPr>
              <w:t>UAL Finance Department</w:t>
            </w:r>
          </w:p>
          <w:p w14:paraId="7738D78D" w14:textId="77777777" w:rsidR="00BF3484" w:rsidRPr="00276482" w:rsidRDefault="00263E43" w:rsidP="00392039">
            <w:pPr>
              <w:pStyle w:val="ListParagraph"/>
              <w:numPr>
                <w:ilvl w:val="0"/>
                <w:numId w:val="2"/>
              </w:numPr>
              <w:rPr>
                <w:rFonts w:cstheme="minorHAnsi"/>
                <w:sz w:val="24"/>
              </w:rPr>
            </w:pPr>
            <w:r w:rsidRPr="00276482">
              <w:rPr>
                <w:rFonts w:cstheme="minorHAnsi"/>
                <w:sz w:val="24"/>
              </w:rPr>
              <w:t>Suppliers and creditors</w:t>
            </w:r>
          </w:p>
        </w:tc>
      </w:tr>
      <w:tr w:rsidR="00594C01" w:rsidRPr="00276482" w14:paraId="11E71B94" w14:textId="77777777" w:rsidTr="00276482">
        <w:tc>
          <w:tcPr>
            <w:tcW w:w="9640" w:type="dxa"/>
            <w:gridSpan w:val="3"/>
          </w:tcPr>
          <w:p w14:paraId="00918CB2" w14:textId="77777777" w:rsidR="00594C01" w:rsidRPr="00276482" w:rsidRDefault="00594C01" w:rsidP="000B4B43">
            <w:pPr>
              <w:spacing w:before="120" w:after="120"/>
              <w:rPr>
                <w:rFonts w:cstheme="minorHAnsi"/>
                <w:b/>
                <w:sz w:val="24"/>
              </w:rPr>
            </w:pPr>
            <w:r w:rsidRPr="00276482">
              <w:rPr>
                <w:rFonts w:cstheme="minorHAnsi"/>
                <w:b/>
                <w:sz w:val="24"/>
              </w:rPr>
              <w:t>Specific Management Responsibilities</w:t>
            </w:r>
          </w:p>
          <w:p w14:paraId="6ACF44C1" w14:textId="64F7350F" w:rsidR="00594C01" w:rsidRPr="00276482" w:rsidRDefault="00594C01" w:rsidP="00C007C8">
            <w:pPr>
              <w:rPr>
                <w:rFonts w:cstheme="minorHAnsi"/>
                <w:sz w:val="24"/>
              </w:rPr>
            </w:pPr>
            <w:r w:rsidRPr="00276482">
              <w:rPr>
                <w:rFonts w:cstheme="minorHAnsi"/>
                <w:sz w:val="24"/>
              </w:rPr>
              <w:t>Budgets:</w:t>
            </w:r>
            <w:r w:rsidR="00B26E52" w:rsidRPr="00276482">
              <w:rPr>
                <w:rFonts w:cstheme="minorHAnsi"/>
                <w:sz w:val="24"/>
              </w:rPr>
              <w:t xml:space="preserve"> </w:t>
            </w:r>
            <w:r w:rsidR="007E6792">
              <w:rPr>
                <w:rFonts w:cstheme="minorHAnsi"/>
                <w:sz w:val="24"/>
              </w:rPr>
              <w:t>N/A</w:t>
            </w:r>
          </w:p>
          <w:p w14:paraId="2C8D93E1" w14:textId="6C8D2F60" w:rsidR="00594C01" w:rsidRPr="00276482" w:rsidRDefault="00594C01" w:rsidP="00C007C8">
            <w:pPr>
              <w:rPr>
                <w:rFonts w:cstheme="minorHAnsi"/>
                <w:sz w:val="24"/>
              </w:rPr>
            </w:pPr>
            <w:r w:rsidRPr="00276482">
              <w:rPr>
                <w:rFonts w:cstheme="minorHAnsi"/>
                <w:sz w:val="24"/>
              </w:rPr>
              <w:t>Staff:</w:t>
            </w:r>
            <w:r w:rsidR="00B26E52" w:rsidRPr="00276482">
              <w:rPr>
                <w:rFonts w:cstheme="minorHAnsi"/>
                <w:sz w:val="24"/>
              </w:rPr>
              <w:t xml:space="preserve"> </w:t>
            </w:r>
            <w:r w:rsidR="00BF3484" w:rsidRPr="00276482">
              <w:rPr>
                <w:rFonts w:cstheme="minorHAnsi"/>
                <w:sz w:val="24"/>
              </w:rPr>
              <w:t xml:space="preserve">  </w:t>
            </w:r>
            <w:r w:rsidR="00F93A2B">
              <w:rPr>
                <w:rFonts w:cstheme="minorHAnsi"/>
                <w:sz w:val="24"/>
              </w:rPr>
              <w:t>N/A</w:t>
            </w:r>
          </w:p>
          <w:p w14:paraId="4E6EF62E" w14:textId="77777777" w:rsidR="000B4B43" w:rsidRPr="00276482" w:rsidRDefault="00594C01" w:rsidP="00E2353A">
            <w:pPr>
              <w:rPr>
                <w:rFonts w:cstheme="minorHAnsi"/>
                <w:sz w:val="24"/>
              </w:rPr>
            </w:pPr>
            <w:r w:rsidRPr="00276482">
              <w:rPr>
                <w:rFonts w:cstheme="minorHAnsi"/>
                <w:sz w:val="24"/>
              </w:rPr>
              <w:t>Other (e.g. accommodation; equipment):</w:t>
            </w:r>
            <w:r w:rsidR="006F53E4" w:rsidRPr="00276482">
              <w:rPr>
                <w:rFonts w:cstheme="minorHAnsi"/>
                <w:sz w:val="24"/>
              </w:rPr>
              <w:t xml:space="preserve"> </w:t>
            </w:r>
          </w:p>
        </w:tc>
      </w:tr>
    </w:tbl>
    <w:p w14:paraId="1E67E83C" w14:textId="77777777" w:rsidR="003E0EB6" w:rsidRDefault="003E0EB6" w:rsidP="00276482">
      <w:pPr>
        <w:rPr>
          <w:rFonts w:cstheme="minorHAnsi"/>
          <w:b/>
          <w:sz w:val="24"/>
        </w:rPr>
      </w:pPr>
    </w:p>
    <w:p w14:paraId="781597DC" w14:textId="77777777" w:rsidR="003027E8" w:rsidRPr="005B607F" w:rsidRDefault="003027E8" w:rsidP="003027E8">
      <w:pPr>
        <w:ind w:left="-142"/>
        <w:rPr>
          <w:rFonts w:cs="Arial"/>
          <w:szCs w:val="22"/>
        </w:rPr>
      </w:pPr>
      <w:r>
        <w:rPr>
          <w:rFonts w:cs="Arial"/>
          <w:szCs w:val="22"/>
        </w:rPr>
        <w:t>Last updated: November 2020</w:t>
      </w:r>
    </w:p>
    <w:p w14:paraId="5AB6A619" w14:textId="77777777" w:rsidR="003E0EB6" w:rsidRDefault="003E0EB6" w:rsidP="00276482">
      <w:pPr>
        <w:rPr>
          <w:rFonts w:cstheme="minorHAnsi"/>
          <w:b/>
          <w:sz w:val="24"/>
        </w:rPr>
      </w:pPr>
    </w:p>
    <w:p w14:paraId="531F7902" w14:textId="77777777" w:rsidR="003E0EB6" w:rsidRDefault="003E0EB6" w:rsidP="00276482">
      <w:pPr>
        <w:rPr>
          <w:rFonts w:cstheme="minorHAnsi"/>
          <w:b/>
          <w:sz w:val="24"/>
        </w:rPr>
      </w:pPr>
    </w:p>
    <w:p w14:paraId="2B86C51B" w14:textId="77777777" w:rsidR="003E0EB6" w:rsidRDefault="003E0EB6" w:rsidP="00276482">
      <w:pPr>
        <w:rPr>
          <w:rFonts w:cstheme="minorHAnsi"/>
          <w:b/>
          <w:sz w:val="24"/>
        </w:rPr>
      </w:pPr>
    </w:p>
    <w:p w14:paraId="16BFB00D" w14:textId="77777777" w:rsidR="003E0EB6" w:rsidRDefault="003E0EB6" w:rsidP="00276482">
      <w:pPr>
        <w:rPr>
          <w:rFonts w:cstheme="minorHAnsi"/>
          <w:b/>
          <w:sz w:val="24"/>
        </w:rPr>
      </w:pPr>
    </w:p>
    <w:p w14:paraId="511F4A4C" w14:textId="77777777" w:rsidR="003E0EB6" w:rsidRDefault="003E0EB6" w:rsidP="00276482">
      <w:pPr>
        <w:rPr>
          <w:rFonts w:cstheme="minorHAnsi"/>
          <w:b/>
          <w:sz w:val="24"/>
        </w:rPr>
      </w:pPr>
    </w:p>
    <w:p w14:paraId="0E3B844C" w14:textId="77777777" w:rsidR="003E0EB6" w:rsidRDefault="003E0EB6" w:rsidP="00276482">
      <w:pPr>
        <w:rPr>
          <w:rFonts w:cstheme="minorHAnsi"/>
          <w:b/>
          <w:sz w:val="24"/>
        </w:rPr>
      </w:pPr>
    </w:p>
    <w:p w14:paraId="105663D2" w14:textId="77777777" w:rsidR="006F2719" w:rsidRDefault="006F2719" w:rsidP="00276482">
      <w:pPr>
        <w:rPr>
          <w:rFonts w:cstheme="minorHAnsi"/>
          <w:b/>
          <w:sz w:val="24"/>
        </w:rPr>
      </w:pPr>
    </w:p>
    <w:p w14:paraId="3755DFB8" w14:textId="25B79EDE" w:rsidR="00276482" w:rsidRPr="00276482" w:rsidRDefault="00276482" w:rsidP="00276482">
      <w:pPr>
        <w:rPr>
          <w:rFonts w:cstheme="minorHAnsi"/>
          <w:b/>
          <w:sz w:val="24"/>
        </w:rPr>
      </w:pPr>
      <w:r w:rsidRPr="00276482">
        <w:rPr>
          <w:rFonts w:cstheme="minorHAnsi"/>
          <w:b/>
          <w:sz w:val="24"/>
        </w:rPr>
        <w:lastRenderedPageBreak/>
        <w:t xml:space="preserve">Job Title: </w:t>
      </w:r>
      <w:r w:rsidRPr="00276482">
        <w:rPr>
          <w:rFonts w:cstheme="minorHAnsi"/>
          <w:b/>
          <w:sz w:val="24"/>
        </w:rPr>
        <w:tab/>
      </w:r>
      <w:r w:rsidR="006A28FB">
        <w:rPr>
          <w:rFonts w:cstheme="minorHAnsi"/>
          <w:b/>
          <w:sz w:val="24"/>
        </w:rPr>
        <w:t>LCC</w:t>
      </w:r>
      <w:r w:rsidR="007619EF">
        <w:rPr>
          <w:rFonts w:cstheme="minorHAnsi"/>
          <w:b/>
          <w:sz w:val="24"/>
        </w:rPr>
        <w:t xml:space="preserve"> </w:t>
      </w:r>
      <w:r w:rsidR="00B12CED">
        <w:rPr>
          <w:rFonts w:cstheme="minorHAnsi"/>
          <w:b/>
          <w:sz w:val="24"/>
        </w:rPr>
        <w:t xml:space="preserve">Senior </w:t>
      </w:r>
      <w:r w:rsidR="003336D5">
        <w:rPr>
          <w:rFonts w:cstheme="minorHAnsi"/>
          <w:b/>
          <w:sz w:val="24"/>
        </w:rPr>
        <w:t>Contracts and Payments</w:t>
      </w:r>
      <w:r w:rsidR="00B12CED">
        <w:rPr>
          <w:rFonts w:cstheme="minorHAnsi"/>
          <w:b/>
          <w:sz w:val="24"/>
        </w:rPr>
        <w:t xml:space="preserve"> Officer</w:t>
      </w:r>
      <w:r w:rsidRPr="00276482">
        <w:rPr>
          <w:rFonts w:cstheme="minorHAnsi"/>
          <w:b/>
          <w:sz w:val="24"/>
        </w:rPr>
        <w:tab/>
        <w:t xml:space="preserve"> Grade: </w:t>
      </w:r>
      <w:r w:rsidR="002768B8">
        <w:rPr>
          <w:rFonts w:cstheme="minorHAnsi"/>
          <w:b/>
          <w:sz w:val="24"/>
        </w:rPr>
        <w:t>4</w:t>
      </w:r>
    </w:p>
    <w:p w14:paraId="74746916" w14:textId="77777777" w:rsidR="00276482" w:rsidRPr="00276482" w:rsidRDefault="00276482" w:rsidP="00276482">
      <w:pPr>
        <w:rPr>
          <w:rFonts w:cstheme="minorHAnsi"/>
          <w:b/>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965"/>
        <w:gridCol w:w="6664"/>
      </w:tblGrid>
      <w:tr w:rsidR="00276482" w:rsidRPr="00276482" w14:paraId="12110A0D" w14:textId="77777777" w:rsidTr="00BF2457">
        <w:trPr>
          <w:trHeight w:val="410"/>
        </w:trPr>
        <w:tc>
          <w:tcPr>
            <w:tcW w:w="10343" w:type="dxa"/>
            <w:gridSpan w:val="2"/>
            <w:shd w:val="clear" w:color="auto" w:fill="000000" w:themeFill="text1"/>
          </w:tcPr>
          <w:p w14:paraId="30F069A1" w14:textId="77777777" w:rsidR="00276482" w:rsidRPr="00276482" w:rsidRDefault="00276482" w:rsidP="00BF2457">
            <w:pPr>
              <w:rPr>
                <w:rFonts w:cstheme="minorHAnsi"/>
                <w:color w:val="262626" w:themeColor="text1" w:themeTint="D9"/>
                <w:sz w:val="24"/>
                <w:szCs w:val="24"/>
              </w:rPr>
            </w:pPr>
            <w:r w:rsidRPr="00276482">
              <w:rPr>
                <w:rFonts w:cstheme="minorHAnsi"/>
                <w:sz w:val="24"/>
                <w:szCs w:val="24"/>
              </w:rPr>
              <w:t xml:space="preserve">Person Specification </w:t>
            </w:r>
          </w:p>
        </w:tc>
      </w:tr>
      <w:tr w:rsidR="00276482" w:rsidRPr="00276482" w14:paraId="329B72C0" w14:textId="77777777" w:rsidTr="00BF2457">
        <w:tc>
          <w:tcPr>
            <w:tcW w:w="3114" w:type="dxa"/>
          </w:tcPr>
          <w:p w14:paraId="32BB4FEB" w14:textId="77777777" w:rsidR="00276482" w:rsidRPr="00276482" w:rsidRDefault="00276482" w:rsidP="00BF2457">
            <w:pPr>
              <w:rPr>
                <w:rFonts w:cstheme="minorHAnsi"/>
                <w:sz w:val="24"/>
                <w:szCs w:val="24"/>
              </w:rPr>
            </w:pPr>
          </w:p>
          <w:p w14:paraId="56F5B0E1" w14:textId="77777777" w:rsidR="00276482" w:rsidRPr="00276482" w:rsidRDefault="00276482" w:rsidP="00BF2457">
            <w:pPr>
              <w:rPr>
                <w:rFonts w:cstheme="minorHAnsi"/>
                <w:sz w:val="24"/>
                <w:szCs w:val="24"/>
              </w:rPr>
            </w:pPr>
            <w:r w:rsidRPr="00276482">
              <w:rPr>
                <w:rFonts w:cstheme="minorHAnsi"/>
                <w:sz w:val="24"/>
                <w:szCs w:val="24"/>
              </w:rPr>
              <w:t>Specialist Knowledge/</w:t>
            </w:r>
          </w:p>
          <w:p w14:paraId="2A8F7EA8" w14:textId="77777777" w:rsidR="00276482" w:rsidRPr="00276482" w:rsidRDefault="00276482" w:rsidP="00BF2457">
            <w:pPr>
              <w:rPr>
                <w:rFonts w:cstheme="minorHAnsi"/>
                <w:sz w:val="24"/>
                <w:szCs w:val="24"/>
              </w:rPr>
            </w:pPr>
            <w:r w:rsidRPr="00276482">
              <w:rPr>
                <w:rFonts w:cstheme="minorHAnsi"/>
                <w:sz w:val="24"/>
                <w:szCs w:val="24"/>
              </w:rPr>
              <w:t>Qualifications</w:t>
            </w:r>
          </w:p>
        </w:tc>
        <w:tc>
          <w:tcPr>
            <w:tcW w:w="7229" w:type="dxa"/>
          </w:tcPr>
          <w:p w14:paraId="5DFAC17B" w14:textId="77777777" w:rsidR="00276482" w:rsidRDefault="00276482" w:rsidP="00392039">
            <w:pPr>
              <w:pStyle w:val="ListParagraph"/>
              <w:numPr>
                <w:ilvl w:val="0"/>
                <w:numId w:val="7"/>
              </w:numPr>
              <w:ind w:left="322" w:hanging="322"/>
              <w:rPr>
                <w:rFonts w:cstheme="minorHAnsi"/>
                <w:sz w:val="24"/>
                <w:szCs w:val="24"/>
              </w:rPr>
            </w:pPr>
            <w:r w:rsidRPr="00276482">
              <w:rPr>
                <w:rFonts w:cstheme="minorHAnsi"/>
                <w:sz w:val="24"/>
                <w:szCs w:val="24"/>
              </w:rPr>
              <w:t>Undergraduate qualification in relevant area, or equivalent working experience</w:t>
            </w:r>
            <w:r w:rsidR="00F5020F">
              <w:rPr>
                <w:rFonts w:cstheme="minorHAnsi"/>
                <w:sz w:val="24"/>
                <w:szCs w:val="24"/>
              </w:rPr>
              <w:t xml:space="preserve"> (HD)</w:t>
            </w:r>
          </w:p>
          <w:p w14:paraId="77DD6C57" w14:textId="77777777" w:rsidR="007619EF" w:rsidRPr="00F5020F" w:rsidRDefault="007619EF" w:rsidP="00F5020F">
            <w:pPr>
              <w:contextualSpacing/>
              <w:rPr>
                <w:rFonts w:cstheme="minorHAnsi"/>
                <w:sz w:val="24"/>
              </w:rPr>
            </w:pPr>
          </w:p>
          <w:p w14:paraId="04922B96" w14:textId="77777777" w:rsidR="00276482" w:rsidRDefault="00276482" w:rsidP="00392039">
            <w:pPr>
              <w:pStyle w:val="ListParagraph"/>
              <w:numPr>
                <w:ilvl w:val="0"/>
                <w:numId w:val="5"/>
              </w:numPr>
              <w:ind w:left="322" w:hanging="322"/>
              <w:contextualSpacing/>
              <w:rPr>
                <w:rFonts w:cstheme="minorHAnsi"/>
                <w:sz w:val="24"/>
                <w:szCs w:val="24"/>
              </w:rPr>
            </w:pPr>
            <w:r w:rsidRPr="00276482">
              <w:rPr>
                <w:rFonts w:cstheme="minorHAnsi"/>
                <w:sz w:val="24"/>
                <w:szCs w:val="24"/>
              </w:rPr>
              <w:t>Has excellent IT knowledge including Excel, Word and Outlook and database applications.</w:t>
            </w:r>
          </w:p>
          <w:p w14:paraId="5D201390" w14:textId="77777777" w:rsidR="00276482" w:rsidRPr="00B12CED" w:rsidRDefault="00276482" w:rsidP="00B12CED">
            <w:pPr>
              <w:contextualSpacing/>
              <w:rPr>
                <w:rFonts w:cstheme="minorHAnsi"/>
                <w:sz w:val="24"/>
              </w:rPr>
            </w:pPr>
          </w:p>
        </w:tc>
      </w:tr>
      <w:tr w:rsidR="00276482" w:rsidRPr="00276482" w14:paraId="1B23F9E9" w14:textId="77777777" w:rsidTr="00BF2457">
        <w:tc>
          <w:tcPr>
            <w:tcW w:w="3114" w:type="dxa"/>
          </w:tcPr>
          <w:p w14:paraId="108DF7C2" w14:textId="77777777" w:rsidR="00276482" w:rsidRPr="00276482" w:rsidRDefault="00276482" w:rsidP="00BF2457">
            <w:pPr>
              <w:rPr>
                <w:rFonts w:cstheme="minorHAnsi"/>
                <w:sz w:val="24"/>
                <w:szCs w:val="24"/>
              </w:rPr>
            </w:pPr>
          </w:p>
          <w:p w14:paraId="3166964F" w14:textId="77777777" w:rsidR="00276482" w:rsidRPr="00276482" w:rsidRDefault="00276482" w:rsidP="00BF2457">
            <w:pPr>
              <w:rPr>
                <w:rFonts w:cstheme="minorHAnsi"/>
                <w:sz w:val="24"/>
                <w:szCs w:val="24"/>
              </w:rPr>
            </w:pPr>
            <w:r w:rsidRPr="00276482">
              <w:rPr>
                <w:rFonts w:cstheme="minorHAnsi"/>
                <w:sz w:val="24"/>
                <w:szCs w:val="24"/>
              </w:rPr>
              <w:t xml:space="preserve">Relevant Experience </w:t>
            </w:r>
          </w:p>
        </w:tc>
        <w:tc>
          <w:tcPr>
            <w:tcW w:w="7229" w:type="dxa"/>
          </w:tcPr>
          <w:p w14:paraId="48138480" w14:textId="77777777" w:rsidR="002B6EAC" w:rsidRPr="002B6EAC" w:rsidRDefault="002B6EAC" w:rsidP="002B6EAC">
            <w:pPr>
              <w:pStyle w:val="ListBullet"/>
              <w:numPr>
                <w:ilvl w:val="0"/>
                <w:numId w:val="8"/>
              </w:numPr>
              <w:ind w:left="338"/>
              <w:rPr>
                <w:rFonts w:cstheme="minorHAnsi"/>
                <w:sz w:val="24"/>
              </w:rPr>
            </w:pPr>
            <w:r w:rsidRPr="00C92AFB">
              <w:rPr>
                <w:rFonts w:cstheme="minorHAnsi"/>
                <w:sz w:val="24"/>
              </w:rPr>
              <w:t xml:space="preserve">The successful post holder will be an experienced </w:t>
            </w:r>
            <w:r>
              <w:rPr>
                <w:rFonts w:cstheme="minorHAnsi"/>
                <w:sz w:val="24"/>
              </w:rPr>
              <w:t>finance/payroll professional</w:t>
            </w:r>
            <w:r w:rsidRPr="00C92AFB">
              <w:rPr>
                <w:rFonts w:cstheme="minorHAnsi"/>
                <w:sz w:val="24"/>
              </w:rPr>
              <w:t xml:space="preserve"> with exceptional communication, </w:t>
            </w:r>
            <w:r>
              <w:rPr>
                <w:rFonts w:cstheme="minorHAnsi"/>
                <w:sz w:val="24"/>
              </w:rPr>
              <w:t xml:space="preserve">reporting, </w:t>
            </w:r>
            <w:r w:rsidRPr="00C92AFB">
              <w:rPr>
                <w:rFonts w:cstheme="minorHAnsi"/>
                <w:sz w:val="24"/>
              </w:rPr>
              <w:t xml:space="preserve">analytical </w:t>
            </w:r>
            <w:r>
              <w:rPr>
                <w:rFonts w:cstheme="minorHAnsi"/>
                <w:sz w:val="24"/>
              </w:rPr>
              <w:t xml:space="preserve">and problem-solving </w:t>
            </w:r>
            <w:r w:rsidRPr="00C92AFB">
              <w:rPr>
                <w:rFonts w:cstheme="minorHAnsi"/>
                <w:sz w:val="24"/>
              </w:rPr>
              <w:t xml:space="preserve">skills </w:t>
            </w:r>
            <w:r>
              <w:rPr>
                <w:rFonts w:cstheme="minorHAnsi"/>
                <w:sz w:val="24"/>
              </w:rPr>
              <w:t xml:space="preserve">and a can do attitude with a passion for excellence.  </w:t>
            </w:r>
          </w:p>
          <w:p w14:paraId="79AF6FD3" w14:textId="77777777" w:rsidR="002B6EAC" w:rsidRPr="002B6EAC" w:rsidRDefault="002B6EAC" w:rsidP="002B6EAC">
            <w:pPr>
              <w:pStyle w:val="ListParagraph"/>
              <w:ind w:left="322"/>
              <w:rPr>
                <w:rFonts w:cstheme="minorHAnsi"/>
                <w:sz w:val="24"/>
                <w:szCs w:val="24"/>
              </w:rPr>
            </w:pPr>
          </w:p>
          <w:p w14:paraId="47A11D74" w14:textId="3500C5C2" w:rsidR="00276482" w:rsidRPr="002B6EAC" w:rsidRDefault="00276482" w:rsidP="002B6EAC">
            <w:pPr>
              <w:pStyle w:val="ListParagraph"/>
              <w:numPr>
                <w:ilvl w:val="0"/>
                <w:numId w:val="8"/>
              </w:numPr>
              <w:ind w:left="322" w:hanging="322"/>
              <w:rPr>
                <w:rFonts w:cstheme="minorHAnsi"/>
                <w:sz w:val="24"/>
                <w:szCs w:val="24"/>
              </w:rPr>
            </w:pPr>
            <w:r w:rsidRPr="002B6EAC">
              <w:rPr>
                <w:rFonts w:cstheme="minorHAnsi"/>
                <w:sz w:val="24"/>
              </w:rPr>
              <w:t>Experience of working in a higher educational institution.</w:t>
            </w:r>
            <w:r w:rsidR="00733183" w:rsidRPr="002B6EAC">
              <w:rPr>
                <w:rFonts w:cstheme="minorHAnsi"/>
                <w:sz w:val="24"/>
              </w:rPr>
              <w:t xml:space="preserve"> (D)</w:t>
            </w:r>
          </w:p>
          <w:p w14:paraId="0AF3D34B" w14:textId="77777777" w:rsidR="00733183" w:rsidRPr="002B6EAC" w:rsidRDefault="00733183" w:rsidP="002B6EAC">
            <w:pPr>
              <w:rPr>
                <w:rFonts w:cstheme="minorHAnsi"/>
                <w:sz w:val="24"/>
              </w:rPr>
            </w:pPr>
          </w:p>
          <w:p w14:paraId="46FDAA27" w14:textId="77777777" w:rsidR="00733183" w:rsidRDefault="00733183" w:rsidP="00392039">
            <w:pPr>
              <w:pStyle w:val="ListParagraph"/>
              <w:numPr>
                <w:ilvl w:val="0"/>
                <w:numId w:val="8"/>
              </w:numPr>
              <w:ind w:left="322" w:hanging="322"/>
              <w:rPr>
                <w:rFonts w:cstheme="minorHAnsi"/>
                <w:sz w:val="24"/>
                <w:szCs w:val="24"/>
              </w:rPr>
            </w:pPr>
            <w:r>
              <w:rPr>
                <w:rFonts w:cstheme="minorHAnsi"/>
                <w:sz w:val="24"/>
                <w:szCs w:val="24"/>
              </w:rPr>
              <w:t xml:space="preserve">Experience of working in a financial environment, working to tight deadlines and familiar with financial </w:t>
            </w:r>
            <w:r w:rsidR="00F5020F">
              <w:rPr>
                <w:rFonts w:cstheme="minorHAnsi"/>
                <w:sz w:val="24"/>
                <w:szCs w:val="24"/>
              </w:rPr>
              <w:t xml:space="preserve">processes, </w:t>
            </w:r>
            <w:proofErr w:type="spellStart"/>
            <w:r>
              <w:rPr>
                <w:rFonts w:cstheme="minorHAnsi"/>
                <w:sz w:val="24"/>
                <w:szCs w:val="24"/>
              </w:rPr>
              <w:t>polices</w:t>
            </w:r>
            <w:proofErr w:type="spellEnd"/>
            <w:r>
              <w:rPr>
                <w:rFonts w:cstheme="minorHAnsi"/>
                <w:sz w:val="24"/>
                <w:szCs w:val="24"/>
              </w:rPr>
              <w:t xml:space="preserve"> and procedures.</w:t>
            </w:r>
          </w:p>
          <w:p w14:paraId="0C758611" w14:textId="77777777" w:rsidR="00733183" w:rsidRDefault="00733183" w:rsidP="00733183">
            <w:pPr>
              <w:pStyle w:val="ListParagraph"/>
              <w:ind w:left="322"/>
              <w:contextualSpacing/>
              <w:rPr>
                <w:rFonts w:cstheme="minorHAnsi"/>
                <w:sz w:val="24"/>
                <w:szCs w:val="24"/>
              </w:rPr>
            </w:pPr>
          </w:p>
          <w:p w14:paraId="13A5033C" w14:textId="041239E9" w:rsidR="006F409E" w:rsidRPr="00B12CED" w:rsidRDefault="002768B8" w:rsidP="009B2C68">
            <w:pPr>
              <w:pStyle w:val="ListParagraph"/>
              <w:numPr>
                <w:ilvl w:val="0"/>
                <w:numId w:val="6"/>
              </w:numPr>
              <w:ind w:left="322" w:hanging="322"/>
              <w:contextualSpacing/>
              <w:rPr>
                <w:rFonts w:cstheme="minorHAnsi"/>
                <w:sz w:val="24"/>
              </w:rPr>
            </w:pPr>
            <w:r w:rsidRPr="00B12CED">
              <w:rPr>
                <w:rFonts w:cstheme="minorHAnsi"/>
                <w:sz w:val="24"/>
                <w:szCs w:val="24"/>
              </w:rPr>
              <w:t>3</w:t>
            </w:r>
            <w:r w:rsidR="00F5020F" w:rsidRPr="00B12CED">
              <w:rPr>
                <w:rFonts w:cstheme="minorHAnsi"/>
                <w:sz w:val="24"/>
                <w:szCs w:val="24"/>
              </w:rPr>
              <w:t xml:space="preserve"> years’ experience in </w:t>
            </w:r>
            <w:r w:rsidR="006F409E" w:rsidRPr="00B12CED">
              <w:rPr>
                <w:rFonts w:cstheme="minorHAnsi"/>
                <w:sz w:val="24"/>
                <w:szCs w:val="24"/>
              </w:rPr>
              <w:t>financ</w:t>
            </w:r>
            <w:r w:rsidRPr="00B12CED">
              <w:rPr>
                <w:rFonts w:cstheme="minorHAnsi"/>
                <w:sz w:val="24"/>
                <w:szCs w:val="24"/>
              </w:rPr>
              <w:t>e/payroll</w:t>
            </w:r>
            <w:r w:rsidR="006F409E" w:rsidRPr="00B12CED">
              <w:rPr>
                <w:rFonts w:cstheme="minorHAnsi"/>
                <w:sz w:val="24"/>
                <w:szCs w:val="24"/>
              </w:rPr>
              <w:t xml:space="preserve"> </w:t>
            </w:r>
            <w:r w:rsidR="00F5020F" w:rsidRPr="00B12CED">
              <w:rPr>
                <w:rFonts w:cstheme="minorHAnsi"/>
                <w:sz w:val="24"/>
                <w:szCs w:val="24"/>
              </w:rPr>
              <w:t xml:space="preserve">operations including </w:t>
            </w:r>
            <w:r w:rsidRPr="00B12CED">
              <w:rPr>
                <w:rFonts w:cstheme="minorHAnsi"/>
                <w:sz w:val="24"/>
                <w:szCs w:val="24"/>
              </w:rPr>
              <w:t>payroll processing, temporary contract management</w:t>
            </w:r>
            <w:r w:rsidR="00B12CED" w:rsidRPr="00B12CED">
              <w:rPr>
                <w:rFonts w:cstheme="minorHAnsi"/>
                <w:sz w:val="24"/>
                <w:szCs w:val="24"/>
              </w:rPr>
              <w:t xml:space="preserve">, and reporting. </w:t>
            </w:r>
          </w:p>
          <w:p w14:paraId="3C79CC18" w14:textId="77777777" w:rsidR="00F5020F" w:rsidRPr="00F5020F" w:rsidRDefault="00F5020F" w:rsidP="00F5020F">
            <w:pPr>
              <w:pStyle w:val="ListParagraph"/>
              <w:ind w:left="322"/>
              <w:contextualSpacing/>
              <w:rPr>
                <w:rFonts w:cstheme="minorHAnsi"/>
                <w:sz w:val="24"/>
              </w:rPr>
            </w:pPr>
          </w:p>
          <w:p w14:paraId="27979082" w14:textId="77777777" w:rsidR="00682758" w:rsidRDefault="00733183" w:rsidP="00F5020F">
            <w:pPr>
              <w:pStyle w:val="ListParagraph"/>
              <w:numPr>
                <w:ilvl w:val="0"/>
                <w:numId w:val="6"/>
              </w:numPr>
              <w:ind w:left="322" w:hanging="322"/>
              <w:contextualSpacing/>
              <w:rPr>
                <w:rFonts w:cstheme="minorHAnsi"/>
                <w:sz w:val="24"/>
                <w:szCs w:val="24"/>
              </w:rPr>
            </w:pPr>
            <w:r w:rsidRPr="00276482">
              <w:rPr>
                <w:rFonts w:cstheme="minorHAnsi"/>
                <w:sz w:val="24"/>
                <w:szCs w:val="24"/>
              </w:rPr>
              <w:t>Exp</w:t>
            </w:r>
            <w:r w:rsidR="00F5020F">
              <w:rPr>
                <w:rFonts w:cstheme="minorHAnsi"/>
                <w:sz w:val="24"/>
                <w:szCs w:val="24"/>
              </w:rPr>
              <w:t>erience of building successful</w:t>
            </w:r>
            <w:r w:rsidRPr="00276482">
              <w:rPr>
                <w:rFonts w:cstheme="minorHAnsi"/>
                <w:sz w:val="24"/>
                <w:szCs w:val="24"/>
              </w:rPr>
              <w:t xml:space="preserve"> working relationships with budget managers and stakeholders outside of </w:t>
            </w:r>
            <w:r w:rsidR="006F409E">
              <w:rPr>
                <w:rFonts w:cstheme="minorHAnsi"/>
                <w:sz w:val="24"/>
                <w:szCs w:val="24"/>
              </w:rPr>
              <w:t>finance</w:t>
            </w:r>
            <w:r w:rsidRPr="00276482">
              <w:rPr>
                <w:rFonts w:cstheme="minorHAnsi"/>
                <w:sz w:val="24"/>
                <w:szCs w:val="24"/>
              </w:rPr>
              <w:t>.</w:t>
            </w:r>
          </w:p>
          <w:p w14:paraId="7C8F9241" w14:textId="77777777" w:rsidR="00F5020F" w:rsidRPr="00F5020F" w:rsidRDefault="00F5020F" w:rsidP="00F5020F">
            <w:pPr>
              <w:pStyle w:val="ListParagraph"/>
              <w:rPr>
                <w:rFonts w:cstheme="minorHAnsi"/>
                <w:sz w:val="24"/>
              </w:rPr>
            </w:pPr>
          </w:p>
          <w:p w14:paraId="0D1FE1BE" w14:textId="089AEBC1" w:rsidR="00682758" w:rsidRPr="00682758" w:rsidRDefault="00F5020F" w:rsidP="003E0EB6">
            <w:pPr>
              <w:pStyle w:val="ListParagraph"/>
              <w:numPr>
                <w:ilvl w:val="0"/>
                <w:numId w:val="6"/>
              </w:numPr>
              <w:ind w:left="322" w:hanging="322"/>
              <w:contextualSpacing/>
              <w:rPr>
                <w:rFonts w:cstheme="minorHAnsi"/>
                <w:sz w:val="24"/>
              </w:rPr>
            </w:pPr>
            <w:r>
              <w:rPr>
                <w:rFonts w:cstheme="minorHAnsi"/>
                <w:sz w:val="24"/>
                <w:szCs w:val="24"/>
              </w:rPr>
              <w:t>Experience of providing support and guidance to individuals and small groups of staff to aid their understanding of finance systems, processes and reporting.</w:t>
            </w:r>
          </w:p>
        </w:tc>
      </w:tr>
      <w:tr w:rsidR="00276482" w:rsidRPr="00276482" w14:paraId="5730AE02" w14:textId="77777777" w:rsidTr="00BF2457">
        <w:tc>
          <w:tcPr>
            <w:tcW w:w="3114" w:type="dxa"/>
            <w:vAlign w:val="center"/>
          </w:tcPr>
          <w:p w14:paraId="4E3728D9" w14:textId="77777777" w:rsidR="00276482" w:rsidRPr="00276482" w:rsidRDefault="00276482" w:rsidP="00BF2457">
            <w:pPr>
              <w:rPr>
                <w:rFonts w:cstheme="minorHAnsi"/>
                <w:sz w:val="24"/>
                <w:szCs w:val="24"/>
              </w:rPr>
            </w:pPr>
            <w:r w:rsidRPr="00276482">
              <w:rPr>
                <w:rFonts w:cstheme="minorHAnsi"/>
                <w:sz w:val="24"/>
                <w:szCs w:val="24"/>
              </w:rPr>
              <w:t>Communication Skills</w:t>
            </w:r>
          </w:p>
        </w:tc>
        <w:tc>
          <w:tcPr>
            <w:tcW w:w="7229" w:type="dxa"/>
            <w:vAlign w:val="center"/>
          </w:tcPr>
          <w:p w14:paraId="3526F86E" w14:textId="77777777" w:rsidR="00276482" w:rsidRPr="00682758" w:rsidRDefault="00276482" w:rsidP="00392039">
            <w:pPr>
              <w:pStyle w:val="ListParagraph"/>
              <w:numPr>
                <w:ilvl w:val="0"/>
                <w:numId w:val="9"/>
              </w:numPr>
              <w:ind w:left="322" w:hanging="322"/>
              <w:rPr>
                <w:rFonts w:cstheme="minorHAnsi"/>
                <w:sz w:val="24"/>
                <w:szCs w:val="24"/>
              </w:rPr>
            </w:pPr>
            <w:r w:rsidRPr="00276482">
              <w:rPr>
                <w:rFonts w:cstheme="minorHAnsi"/>
                <w:color w:val="000000"/>
                <w:sz w:val="24"/>
                <w:szCs w:val="24"/>
              </w:rPr>
              <w:t>Communicates effectively orally and in writing</w:t>
            </w:r>
            <w:r w:rsidR="00E2353A">
              <w:rPr>
                <w:rFonts w:cstheme="minorHAnsi"/>
                <w:color w:val="000000"/>
                <w:sz w:val="24"/>
                <w:szCs w:val="24"/>
              </w:rPr>
              <w:t xml:space="preserve"> / or using visual media</w:t>
            </w:r>
            <w:r w:rsidRPr="00276482">
              <w:rPr>
                <w:rFonts w:cstheme="minorHAnsi"/>
                <w:color w:val="000000"/>
                <w:sz w:val="24"/>
                <w:szCs w:val="24"/>
              </w:rPr>
              <w:t xml:space="preserve"> adapting the message for a diverse audience in an inclusive and accessible way.</w:t>
            </w:r>
          </w:p>
          <w:p w14:paraId="33156782" w14:textId="77777777" w:rsidR="00276482" w:rsidRPr="00682758" w:rsidRDefault="00276482" w:rsidP="00682758">
            <w:pPr>
              <w:rPr>
                <w:rFonts w:cstheme="minorHAnsi"/>
                <w:sz w:val="24"/>
              </w:rPr>
            </w:pPr>
          </w:p>
        </w:tc>
      </w:tr>
      <w:tr w:rsidR="00276482" w:rsidRPr="00276482" w14:paraId="188C8071" w14:textId="77777777" w:rsidTr="00BF2457">
        <w:tc>
          <w:tcPr>
            <w:tcW w:w="3114" w:type="dxa"/>
            <w:vAlign w:val="center"/>
          </w:tcPr>
          <w:p w14:paraId="01905D05" w14:textId="77777777" w:rsidR="00276482" w:rsidRPr="00276482" w:rsidRDefault="00276482" w:rsidP="00BF2457">
            <w:pPr>
              <w:rPr>
                <w:rFonts w:cstheme="minorHAnsi"/>
                <w:sz w:val="24"/>
                <w:szCs w:val="24"/>
              </w:rPr>
            </w:pPr>
            <w:r w:rsidRPr="00276482">
              <w:rPr>
                <w:rFonts w:cstheme="minorHAnsi"/>
                <w:sz w:val="24"/>
                <w:szCs w:val="24"/>
              </w:rPr>
              <w:t>Planning and managing resources</w:t>
            </w:r>
          </w:p>
        </w:tc>
        <w:tc>
          <w:tcPr>
            <w:tcW w:w="7229" w:type="dxa"/>
            <w:vAlign w:val="center"/>
          </w:tcPr>
          <w:p w14:paraId="1A4D3793" w14:textId="77777777" w:rsidR="00276482" w:rsidRPr="00276482" w:rsidRDefault="00276482" w:rsidP="00733183">
            <w:pPr>
              <w:ind w:left="322" w:hanging="322"/>
              <w:rPr>
                <w:rFonts w:cstheme="minorHAnsi"/>
                <w:color w:val="000000"/>
                <w:sz w:val="24"/>
                <w:szCs w:val="24"/>
              </w:rPr>
            </w:pPr>
          </w:p>
          <w:p w14:paraId="1F59C312" w14:textId="77777777" w:rsidR="00276482" w:rsidRPr="00276482" w:rsidRDefault="00276482" w:rsidP="00392039">
            <w:pPr>
              <w:pStyle w:val="ListParagraph"/>
              <w:numPr>
                <w:ilvl w:val="0"/>
                <w:numId w:val="10"/>
              </w:numPr>
              <w:ind w:left="322" w:hanging="322"/>
              <w:rPr>
                <w:rFonts w:cstheme="minorHAnsi"/>
                <w:color w:val="000000"/>
                <w:sz w:val="24"/>
                <w:szCs w:val="24"/>
              </w:rPr>
            </w:pPr>
            <w:r w:rsidRPr="00276482">
              <w:rPr>
                <w:rFonts w:cstheme="minorHAnsi"/>
                <w:color w:val="000000"/>
                <w:sz w:val="24"/>
                <w:szCs w:val="24"/>
              </w:rPr>
              <w:t>Plans, prioritises and manages resources effectively to achieve agreed objectives within set timescales.</w:t>
            </w:r>
          </w:p>
          <w:p w14:paraId="519D3F26" w14:textId="77777777" w:rsidR="00276482" w:rsidRPr="00276482" w:rsidRDefault="00276482" w:rsidP="00733183">
            <w:pPr>
              <w:ind w:left="322" w:hanging="322"/>
              <w:rPr>
                <w:rFonts w:cstheme="minorHAnsi"/>
                <w:sz w:val="24"/>
                <w:szCs w:val="24"/>
              </w:rPr>
            </w:pPr>
          </w:p>
        </w:tc>
      </w:tr>
      <w:tr w:rsidR="00276482" w:rsidRPr="00276482" w14:paraId="327CFCA5" w14:textId="77777777" w:rsidTr="00BF2457">
        <w:tc>
          <w:tcPr>
            <w:tcW w:w="3114" w:type="dxa"/>
            <w:vAlign w:val="center"/>
          </w:tcPr>
          <w:p w14:paraId="612832EF" w14:textId="77777777" w:rsidR="00276482" w:rsidRPr="00276482" w:rsidRDefault="00276482" w:rsidP="00BF2457">
            <w:pPr>
              <w:rPr>
                <w:rFonts w:cstheme="minorHAnsi"/>
                <w:sz w:val="24"/>
                <w:szCs w:val="24"/>
              </w:rPr>
            </w:pPr>
            <w:r w:rsidRPr="00276482">
              <w:rPr>
                <w:rFonts w:cstheme="minorHAnsi"/>
                <w:sz w:val="24"/>
                <w:szCs w:val="24"/>
              </w:rPr>
              <w:t>Leadership and Management</w:t>
            </w:r>
          </w:p>
        </w:tc>
        <w:tc>
          <w:tcPr>
            <w:tcW w:w="7229" w:type="dxa"/>
            <w:vAlign w:val="center"/>
          </w:tcPr>
          <w:p w14:paraId="7BCAE9EC" w14:textId="2F189635" w:rsidR="00682758" w:rsidRPr="00276482" w:rsidRDefault="002B6EAC" w:rsidP="0062037F">
            <w:pPr>
              <w:pStyle w:val="ListParagraph"/>
              <w:ind w:left="322"/>
              <w:rPr>
                <w:rFonts w:cstheme="minorHAnsi"/>
                <w:color w:val="000000"/>
                <w:sz w:val="24"/>
                <w:szCs w:val="24"/>
              </w:rPr>
            </w:pPr>
            <w:r>
              <w:rPr>
                <w:rFonts w:cstheme="minorHAnsi"/>
                <w:color w:val="000000"/>
                <w:sz w:val="24"/>
                <w:szCs w:val="24"/>
              </w:rPr>
              <w:t>N/A</w:t>
            </w:r>
          </w:p>
        </w:tc>
      </w:tr>
      <w:tr w:rsidR="00276482" w:rsidRPr="00276482" w14:paraId="7A028412" w14:textId="77777777" w:rsidTr="00BF2457">
        <w:tc>
          <w:tcPr>
            <w:tcW w:w="3114" w:type="dxa"/>
            <w:vAlign w:val="center"/>
          </w:tcPr>
          <w:p w14:paraId="7FF50DCB" w14:textId="77777777" w:rsidR="00276482" w:rsidRPr="00276482" w:rsidRDefault="00276482" w:rsidP="00BF2457">
            <w:pPr>
              <w:rPr>
                <w:rFonts w:cstheme="minorHAnsi"/>
                <w:sz w:val="24"/>
                <w:szCs w:val="24"/>
              </w:rPr>
            </w:pPr>
            <w:r w:rsidRPr="00276482">
              <w:rPr>
                <w:rFonts w:cstheme="minorHAnsi"/>
                <w:sz w:val="24"/>
                <w:szCs w:val="24"/>
              </w:rPr>
              <w:t>Professional Practice</w:t>
            </w:r>
          </w:p>
        </w:tc>
        <w:tc>
          <w:tcPr>
            <w:tcW w:w="7229" w:type="dxa"/>
            <w:vAlign w:val="center"/>
          </w:tcPr>
          <w:p w14:paraId="771F2C5D" w14:textId="77777777" w:rsidR="00276482" w:rsidRPr="00276482" w:rsidRDefault="00276482" w:rsidP="00733183">
            <w:pPr>
              <w:ind w:left="322" w:hanging="322"/>
              <w:rPr>
                <w:rFonts w:cstheme="minorHAnsi"/>
                <w:color w:val="000000"/>
                <w:sz w:val="24"/>
                <w:szCs w:val="24"/>
              </w:rPr>
            </w:pPr>
          </w:p>
          <w:p w14:paraId="01F5E34D" w14:textId="77777777" w:rsidR="00276482" w:rsidRPr="00276482" w:rsidRDefault="00276482" w:rsidP="00392039">
            <w:pPr>
              <w:pStyle w:val="ListParagraph"/>
              <w:numPr>
                <w:ilvl w:val="0"/>
                <w:numId w:val="10"/>
              </w:numPr>
              <w:ind w:left="322" w:hanging="322"/>
              <w:rPr>
                <w:rFonts w:cstheme="minorHAnsi"/>
                <w:color w:val="000000"/>
                <w:sz w:val="24"/>
                <w:szCs w:val="24"/>
              </w:rPr>
            </w:pPr>
            <w:r w:rsidRPr="00276482">
              <w:rPr>
                <w:rFonts w:cstheme="minorHAnsi"/>
                <w:color w:val="000000"/>
                <w:sz w:val="24"/>
                <w:szCs w:val="24"/>
              </w:rPr>
              <w:t>Commitment to</w:t>
            </w:r>
            <w:r w:rsidR="00F5020F">
              <w:rPr>
                <w:rFonts w:cstheme="minorHAnsi"/>
                <w:color w:val="000000"/>
                <w:sz w:val="24"/>
                <w:szCs w:val="24"/>
              </w:rPr>
              <w:t xml:space="preserve"> own </w:t>
            </w:r>
            <w:r w:rsidRPr="00276482">
              <w:rPr>
                <w:rFonts w:cstheme="minorHAnsi"/>
                <w:color w:val="000000"/>
                <w:sz w:val="24"/>
                <w:szCs w:val="24"/>
              </w:rPr>
              <w:t>continued professional development.</w:t>
            </w:r>
          </w:p>
          <w:p w14:paraId="511DA9A8" w14:textId="77777777" w:rsidR="00276482" w:rsidRPr="00276482" w:rsidRDefault="00276482" w:rsidP="00733183">
            <w:pPr>
              <w:ind w:left="322" w:hanging="322"/>
              <w:rPr>
                <w:rFonts w:cstheme="minorHAnsi"/>
                <w:color w:val="000000"/>
                <w:sz w:val="24"/>
                <w:szCs w:val="24"/>
              </w:rPr>
            </w:pPr>
          </w:p>
        </w:tc>
      </w:tr>
      <w:tr w:rsidR="00276482" w:rsidRPr="00276482" w14:paraId="554C4784" w14:textId="77777777" w:rsidTr="00BF2457">
        <w:tc>
          <w:tcPr>
            <w:tcW w:w="3114" w:type="dxa"/>
            <w:vAlign w:val="center"/>
          </w:tcPr>
          <w:p w14:paraId="4D91A8EA" w14:textId="77777777" w:rsidR="00276482" w:rsidRPr="00276482" w:rsidRDefault="00276482" w:rsidP="00BF2457">
            <w:pPr>
              <w:rPr>
                <w:rFonts w:cstheme="minorHAnsi"/>
                <w:sz w:val="24"/>
                <w:szCs w:val="24"/>
              </w:rPr>
            </w:pPr>
            <w:r w:rsidRPr="00276482">
              <w:rPr>
                <w:rFonts w:cstheme="minorHAnsi"/>
                <w:sz w:val="24"/>
                <w:szCs w:val="24"/>
              </w:rPr>
              <w:t>Teamwork</w:t>
            </w:r>
          </w:p>
        </w:tc>
        <w:tc>
          <w:tcPr>
            <w:tcW w:w="7229" w:type="dxa"/>
            <w:vAlign w:val="center"/>
          </w:tcPr>
          <w:p w14:paraId="6809F4F1" w14:textId="77777777" w:rsidR="00276482" w:rsidRPr="00276482" w:rsidRDefault="00276482" w:rsidP="00733183">
            <w:pPr>
              <w:ind w:left="322" w:hanging="322"/>
              <w:rPr>
                <w:rFonts w:cstheme="minorHAnsi"/>
                <w:color w:val="000000"/>
                <w:sz w:val="24"/>
                <w:szCs w:val="24"/>
              </w:rPr>
            </w:pPr>
          </w:p>
          <w:p w14:paraId="6106BCE2" w14:textId="77777777" w:rsidR="00276482" w:rsidRPr="00276482" w:rsidRDefault="00856AA4" w:rsidP="00392039">
            <w:pPr>
              <w:pStyle w:val="ListParagraph"/>
              <w:numPr>
                <w:ilvl w:val="0"/>
                <w:numId w:val="10"/>
              </w:numPr>
              <w:ind w:left="322" w:hanging="322"/>
              <w:rPr>
                <w:rFonts w:cstheme="minorHAnsi"/>
                <w:color w:val="000000"/>
                <w:sz w:val="24"/>
                <w:szCs w:val="24"/>
              </w:rPr>
            </w:pPr>
            <w:r>
              <w:rPr>
                <w:rFonts w:cstheme="minorHAnsi"/>
                <w:color w:val="000000"/>
                <w:sz w:val="24"/>
                <w:szCs w:val="24"/>
              </w:rPr>
              <w:t xml:space="preserve">Works collaboratively in a team and in a matrix structured organisation and where appropriate with </w:t>
            </w:r>
            <w:r w:rsidR="00276482" w:rsidRPr="00276482">
              <w:rPr>
                <w:rFonts w:cstheme="minorHAnsi"/>
                <w:color w:val="000000"/>
                <w:sz w:val="24"/>
                <w:szCs w:val="24"/>
              </w:rPr>
              <w:t>different departments and professional groups.</w:t>
            </w:r>
          </w:p>
          <w:p w14:paraId="5A890331" w14:textId="77777777" w:rsidR="00276482" w:rsidRPr="00276482" w:rsidRDefault="00276482" w:rsidP="00733183">
            <w:pPr>
              <w:ind w:left="322" w:hanging="322"/>
              <w:rPr>
                <w:rFonts w:cstheme="minorHAnsi"/>
                <w:sz w:val="24"/>
                <w:szCs w:val="24"/>
              </w:rPr>
            </w:pPr>
          </w:p>
        </w:tc>
      </w:tr>
      <w:tr w:rsidR="00276482" w:rsidRPr="00276482" w14:paraId="1FCDB93D" w14:textId="77777777" w:rsidTr="00BF2457">
        <w:tc>
          <w:tcPr>
            <w:tcW w:w="3114" w:type="dxa"/>
            <w:vAlign w:val="center"/>
          </w:tcPr>
          <w:p w14:paraId="6A606F30" w14:textId="77777777" w:rsidR="00276482" w:rsidRPr="00276482" w:rsidRDefault="00276482" w:rsidP="00BF2457">
            <w:pPr>
              <w:rPr>
                <w:rFonts w:cstheme="minorHAnsi"/>
                <w:sz w:val="24"/>
                <w:szCs w:val="24"/>
              </w:rPr>
            </w:pPr>
            <w:r w:rsidRPr="00276482">
              <w:rPr>
                <w:rFonts w:cstheme="minorHAnsi"/>
                <w:sz w:val="24"/>
                <w:szCs w:val="24"/>
              </w:rPr>
              <w:lastRenderedPageBreak/>
              <w:t>Student experience or customer service</w:t>
            </w:r>
          </w:p>
        </w:tc>
        <w:tc>
          <w:tcPr>
            <w:tcW w:w="7229" w:type="dxa"/>
            <w:vAlign w:val="center"/>
          </w:tcPr>
          <w:p w14:paraId="10967548" w14:textId="77777777" w:rsidR="00276482" w:rsidRPr="00276482" w:rsidRDefault="00276482" w:rsidP="00733183">
            <w:pPr>
              <w:ind w:left="322" w:hanging="322"/>
              <w:rPr>
                <w:rFonts w:cstheme="minorHAnsi"/>
                <w:color w:val="000000"/>
                <w:sz w:val="24"/>
                <w:szCs w:val="24"/>
              </w:rPr>
            </w:pPr>
          </w:p>
          <w:p w14:paraId="771E13C2" w14:textId="77777777" w:rsidR="00276482" w:rsidRPr="00276482" w:rsidRDefault="00856AA4" w:rsidP="00392039">
            <w:pPr>
              <w:pStyle w:val="ListParagraph"/>
              <w:numPr>
                <w:ilvl w:val="0"/>
                <w:numId w:val="10"/>
              </w:numPr>
              <w:ind w:left="322" w:hanging="322"/>
              <w:rPr>
                <w:rFonts w:cstheme="minorHAnsi"/>
                <w:color w:val="000000"/>
                <w:sz w:val="24"/>
                <w:szCs w:val="24"/>
              </w:rPr>
            </w:pPr>
            <w:r>
              <w:rPr>
                <w:rFonts w:cstheme="minorHAnsi"/>
                <w:color w:val="000000"/>
                <w:sz w:val="24"/>
                <w:szCs w:val="24"/>
              </w:rPr>
              <w:t>Provides a positive and responsive staff and student customer service</w:t>
            </w:r>
          </w:p>
          <w:p w14:paraId="57E8FA0D" w14:textId="77777777" w:rsidR="00276482" w:rsidRPr="00276482" w:rsidRDefault="00276482" w:rsidP="00733183">
            <w:pPr>
              <w:ind w:left="322" w:hanging="322"/>
              <w:rPr>
                <w:rFonts w:cstheme="minorHAnsi"/>
                <w:sz w:val="24"/>
                <w:szCs w:val="24"/>
              </w:rPr>
            </w:pPr>
          </w:p>
        </w:tc>
      </w:tr>
      <w:tr w:rsidR="00276482" w:rsidRPr="00276482" w14:paraId="533E8B02" w14:textId="77777777" w:rsidTr="00BF2457">
        <w:tc>
          <w:tcPr>
            <w:tcW w:w="3114" w:type="dxa"/>
            <w:vAlign w:val="center"/>
          </w:tcPr>
          <w:p w14:paraId="32481DF2" w14:textId="77777777" w:rsidR="00276482" w:rsidRPr="00276482" w:rsidRDefault="00276482" w:rsidP="00BF2457">
            <w:pPr>
              <w:rPr>
                <w:rFonts w:cstheme="minorHAnsi"/>
                <w:sz w:val="24"/>
                <w:szCs w:val="24"/>
              </w:rPr>
            </w:pPr>
            <w:r w:rsidRPr="00276482">
              <w:rPr>
                <w:rFonts w:cstheme="minorHAnsi"/>
                <w:sz w:val="24"/>
                <w:szCs w:val="24"/>
              </w:rPr>
              <w:t xml:space="preserve">Creativity, Innovation and Problem Solving </w:t>
            </w:r>
          </w:p>
        </w:tc>
        <w:tc>
          <w:tcPr>
            <w:tcW w:w="7229" w:type="dxa"/>
            <w:vAlign w:val="center"/>
          </w:tcPr>
          <w:p w14:paraId="13B19D04" w14:textId="77777777" w:rsidR="00276482" w:rsidRPr="00276482" w:rsidRDefault="00276482" w:rsidP="00733183">
            <w:pPr>
              <w:ind w:left="322" w:hanging="322"/>
              <w:rPr>
                <w:rFonts w:cstheme="minorHAnsi"/>
                <w:color w:val="000000"/>
                <w:sz w:val="24"/>
                <w:szCs w:val="24"/>
              </w:rPr>
            </w:pPr>
          </w:p>
          <w:p w14:paraId="1FE15C9A" w14:textId="77777777" w:rsidR="00276482" w:rsidRPr="00276482" w:rsidRDefault="00E2353A" w:rsidP="00392039">
            <w:pPr>
              <w:pStyle w:val="ListParagraph"/>
              <w:numPr>
                <w:ilvl w:val="0"/>
                <w:numId w:val="10"/>
              </w:numPr>
              <w:ind w:left="322" w:hanging="322"/>
              <w:rPr>
                <w:rFonts w:cstheme="minorHAnsi"/>
                <w:color w:val="000000"/>
                <w:sz w:val="24"/>
                <w:szCs w:val="24"/>
              </w:rPr>
            </w:pPr>
            <w:r>
              <w:rPr>
                <w:rFonts w:cstheme="minorHAnsi"/>
                <w:color w:val="000000"/>
                <w:sz w:val="24"/>
                <w:szCs w:val="24"/>
              </w:rPr>
              <w:t>Uses initiative or creativity to resolve problems</w:t>
            </w:r>
          </w:p>
          <w:p w14:paraId="23AA31A0" w14:textId="77777777" w:rsidR="00276482" w:rsidRPr="00276482" w:rsidRDefault="00276482" w:rsidP="00733183">
            <w:pPr>
              <w:ind w:left="322" w:hanging="322"/>
              <w:rPr>
                <w:rFonts w:cstheme="minorHAnsi"/>
                <w:sz w:val="24"/>
                <w:szCs w:val="24"/>
              </w:rPr>
            </w:pPr>
          </w:p>
        </w:tc>
      </w:tr>
    </w:tbl>
    <w:p w14:paraId="2167BB4C" w14:textId="4EC29844" w:rsidR="001C6D22" w:rsidRDefault="001C6D22" w:rsidP="003E0EB6">
      <w:pPr>
        <w:rPr>
          <w:rFonts w:cstheme="minorHAnsi"/>
          <w:sz w:val="24"/>
        </w:rPr>
      </w:pPr>
    </w:p>
    <w:p w14:paraId="4AAC75C0" w14:textId="77777777" w:rsidR="001C4A5D" w:rsidRPr="001775C4" w:rsidRDefault="001C4A5D" w:rsidP="001C4A5D">
      <w:pPr>
        <w:spacing w:before="120"/>
        <w:rPr>
          <w:rFonts w:cs="Arial"/>
          <w:bCs/>
          <w:sz w:val="24"/>
        </w:rPr>
      </w:pPr>
      <w:r w:rsidRPr="001775C4">
        <w:rPr>
          <w:rFonts w:cs="Arial"/>
          <w:bCs/>
          <w:sz w:val="24"/>
        </w:rPr>
        <w:t xml:space="preserve">Please make sure you provide evidence to demonstrate clearly how you meet these criteria, </w:t>
      </w:r>
      <w:r w:rsidRPr="001775C4">
        <w:rPr>
          <w:rFonts w:cs="Arial"/>
          <w:b/>
          <w:bCs/>
          <w:sz w:val="24"/>
        </w:rPr>
        <w:t>which are all essential unless marked otherwise</w:t>
      </w:r>
      <w:r w:rsidRPr="001775C4">
        <w:rPr>
          <w:rFonts w:cs="Arial"/>
          <w:bCs/>
          <w:sz w:val="24"/>
        </w:rPr>
        <w:t xml:space="preserve">. Shortlisting will be based on your responses. </w:t>
      </w:r>
    </w:p>
    <w:p w14:paraId="7EAA2508" w14:textId="6964F14E" w:rsidR="003027E8" w:rsidRPr="005B607F" w:rsidRDefault="003027E8" w:rsidP="003027E8">
      <w:pPr>
        <w:spacing w:before="120"/>
        <w:rPr>
          <w:rFonts w:ascii="Arial" w:hAnsi="Arial" w:cs="Arial"/>
          <w:szCs w:val="22"/>
        </w:rPr>
      </w:pPr>
      <w:r w:rsidRPr="001775C4">
        <w:rPr>
          <w:rFonts w:cs="Arial"/>
          <w:sz w:val="24"/>
        </w:rPr>
        <w:t xml:space="preserve">Last updated: </w:t>
      </w:r>
      <w:r>
        <w:rPr>
          <w:rFonts w:cs="Arial"/>
          <w:sz w:val="24"/>
        </w:rPr>
        <w:t xml:space="preserve">November 2020                  </w:t>
      </w:r>
      <w:r w:rsidRPr="0084352E">
        <w:rPr>
          <w:rFonts w:cstheme="minorHAnsi"/>
          <w:color w:val="FF0000"/>
          <w:sz w:val="24"/>
        </w:rPr>
        <w:t>HERA code 00152</w:t>
      </w:r>
      <w:r>
        <w:rPr>
          <w:rFonts w:cstheme="minorHAnsi"/>
          <w:color w:val="FF0000"/>
          <w:sz w:val="24"/>
        </w:rPr>
        <w:t>3</w:t>
      </w:r>
    </w:p>
    <w:p w14:paraId="2A684EF7" w14:textId="77777777" w:rsidR="003027E8" w:rsidRPr="00276482" w:rsidRDefault="003027E8" w:rsidP="003E0EB6">
      <w:pPr>
        <w:rPr>
          <w:rFonts w:cstheme="minorHAnsi"/>
          <w:sz w:val="24"/>
        </w:rPr>
      </w:pPr>
    </w:p>
    <w:sectPr w:rsidR="003027E8" w:rsidRPr="00276482" w:rsidSect="007619EF">
      <w:headerReference w:type="default" r:id="rId11"/>
      <w:headerReference w:type="first" r:id="rId12"/>
      <w:pgSz w:w="11906" w:h="16838"/>
      <w:pgMar w:top="1440" w:right="1133"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A642" w14:textId="77777777" w:rsidR="005B1995" w:rsidRDefault="005B1995">
      <w:r>
        <w:separator/>
      </w:r>
    </w:p>
  </w:endnote>
  <w:endnote w:type="continuationSeparator" w:id="0">
    <w:p w14:paraId="04ACF842" w14:textId="77777777" w:rsidR="005B1995" w:rsidRDefault="005B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5291" w14:textId="77777777" w:rsidR="005B1995" w:rsidRDefault="005B1995">
      <w:r>
        <w:separator/>
      </w:r>
    </w:p>
  </w:footnote>
  <w:footnote w:type="continuationSeparator" w:id="0">
    <w:p w14:paraId="2343AFF0" w14:textId="77777777" w:rsidR="005B1995" w:rsidRDefault="005B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BDB7"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D279"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68CE9A34" wp14:editId="58FEAD52">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3" name="Picture 1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E39AC"/>
    <w:multiLevelType w:val="hybridMultilevel"/>
    <w:tmpl w:val="8F3C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13D94"/>
    <w:multiLevelType w:val="hybridMultilevel"/>
    <w:tmpl w:val="070A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F79F7"/>
    <w:multiLevelType w:val="hybridMultilevel"/>
    <w:tmpl w:val="62B8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861C5"/>
    <w:multiLevelType w:val="hybridMultilevel"/>
    <w:tmpl w:val="436C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54252"/>
    <w:multiLevelType w:val="hybridMultilevel"/>
    <w:tmpl w:val="24FA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7557F"/>
    <w:multiLevelType w:val="hybridMultilevel"/>
    <w:tmpl w:val="839EA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D2F9E"/>
    <w:multiLevelType w:val="hybridMultilevel"/>
    <w:tmpl w:val="04B28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E7FCF"/>
    <w:multiLevelType w:val="hybridMultilevel"/>
    <w:tmpl w:val="12D2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40B5D"/>
    <w:multiLevelType w:val="singleLevel"/>
    <w:tmpl w:val="470ABD1E"/>
    <w:lvl w:ilvl="0">
      <w:start w:val="1"/>
      <w:numFmt w:val="decimal"/>
      <w:lvlText w:val="%1"/>
      <w:legacy w:legacy="1" w:legacySpace="120" w:legacyIndent="567"/>
      <w:lvlJc w:val="left"/>
      <w:pPr>
        <w:ind w:left="567" w:hanging="567"/>
      </w:pPr>
    </w:lvl>
  </w:abstractNum>
  <w:abstractNum w:abstractNumId="12" w15:restartNumberingAfterBreak="0">
    <w:nsid w:val="679D46D5"/>
    <w:multiLevelType w:val="hybridMultilevel"/>
    <w:tmpl w:val="3E8CC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155569"/>
    <w:multiLevelType w:val="hybridMultilevel"/>
    <w:tmpl w:val="C4546E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F97DEB"/>
    <w:multiLevelType w:val="hybridMultilevel"/>
    <w:tmpl w:val="E64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726C2"/>
    <w:multiLevelType w:val="hybridMultilevel"/>
    <w:tmpl w:val="1EC01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11"/>
  </w:num>
  <w:num w:numId="5">
    <w:abstractNumId w:val="3"/>
  </w:num>
  <w:num w:numId="6">
    <w:abstractNumId w:val="14"/>
  </w:num>
  <w:num w:numId="7">
    <w:abstractNumId w:val="10"/>
  </w:num>
  <w:num w:numId="8">
    <w:abstractNumId w:val="4"/>
  </w:num>
  <w:num w:numId="9">
    <w:abstractNumId w:val="7"/>
  </w:num>
  <w:num w:numId="10">
    <w:abstractNumId w:val="6"/>
  </w:num>
  <w:num w:numId="11">
    <w:abstractNumId w:val="12"/>
  </w:num>
  <w:num w:numId="12">
    <w:abstractNumId w:val="5"/>
  </w:num>
  <w:num w:numId="13">
    <w:abstractNumId w:val="8"/>
  </w:num>
  <w:num w:numId="14">
    <w:abstractNumId w:val="9"/>
  </w:num>
  <w:num w:numId="15">
    <w:abstractNumId w:val="13"/>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37DD0"/>
    <w:rsid w:val="00043AA1"/>
    <w:rsid w:val="000525FA"/>
    <w:rsid w:val="00077CAB"/>
    <w:rsid w:val="000818C1"/>
    <w:rsid w:val="00084C0E"/>
    <w:rsid w:val="00094004"/>
    <w:rsid w:val="000940A9"/>
    <w:rsid w:val="000A54D2"/>
    <w:rsid w:val="000A7396"/>
    <w:rsid w:val="000B1B90"/>
    <w:rsid w:val="000B4B43"/>
    <w:rsid w:val="000C0840"/>
    <w:rsid w:val="000C2C30"/>
    <w:rsid w:val="000F2DDA"/>
    <w:rsid w:val="00103C44"/>
    <w:rsid w:val="00117B35"/>
    <w:rsid w:val="001244CC"/>
    <w:rsid w:val="00143C49"/>
    <w:rsid w:val="00146C59"/>
    <w:rsid w:val="00150DEB"/>
    <w:rsid w:val="00153FD8"/>
    <w:rsid w:val="00155392"/>
    <w:rsid w:val="00164039"/>
    <w:rsid w:val="001C4A5D"/>
    <w:rsid w:val="001C6D22"/>
    <w:rsid w:val="001D0B67"/>
    <w:rsid w:val="001D3B24"/>
    <w:rsid w:val="001F490C"/>
    <w:rsid w:val="002133CA"/>
    <w:rsid w:val="002548B9"/>
    <w:rsid w:val="00262E2D"/>
    <w:rsid w:val="00263E43"/>
    <w:rsid w:val="00265D84"/>
    <w:rsid w:val="00267073"/>
    <w:rsid w:val="00273FAC"/>
    <w:rsid w:val="00276482"/>
    <w:rsid w:val="0027651F"/>
    <w:rsid w:val="002768B8"/>
    <w:rsid w:val="00284B93"/>
    <w:rsid w:val="00286686"/>
    <w:rsid w:val="00296584"/>
    <w:rsid w:val="002B6EAC"/>
    <w:rsid w:val="002B7662"/>
    <w:rsid w:val="002C2DE7"/>
    <w:rsid w:val="002E487B"/>
    <w:rsid w:val="00301BAD"/>
    <w:rsid w:val="003027E8"/>
    <w:rsid w:val="00304156"/>
    <w:rsid w:val="00317BFE"/>
    <w:rsid w:val="003203C1"/>
    <w:rsid w:val="0033283F"/>
    <w:rsid w:val="003336D5"/>
    <w:rsid w:val="00337B79"/>
    <w:rsid w:val="00352482"/>
    <w:rsid w:val="00390BBB"/>
    <w:rsid w:val="00392039"/>
    <w:rsid w:val="003937E5"/>
    <w:rsid w:val="003B2633"/>
    <w:rsid w:val="003B3CE6"/>
    <w:rsid w:val="003C2E1D"/>
    <w:rsid w:val="003D3432"/>
    <w:rsid w:val="003D5FCE"/>
    <w:rsid w:val="003E0EB6"/>
    <w:rsid w:val="003E16C2"/>
    <w:rsid w:val="003E3AE4"/>
    <w:rsid w:val="003F77DF"/>
    <w:rsid w:val="0040142F"/>
    <w:rsid w:val="00403C33"/>
    <w:rsid w:val="00431B5B"/>
    <w:rsid w:val="004333A8"/>
    <w:rsid w:val="00446631"/>
    <w:rsid w:val="004551C7"/>
    <w:rsid w:val="00461E60"/>
    <w:rsid w:val="00467F73"/>
    <w:rsid w:val="004816C6"/>
    <w:rsid w:val="004879C9"/>
    <w:rsid w:val="004D3601"/>
    <w:rsid w:val="004E3268"/>
    <w:rsid w:val="004F76AC"/>
    <w:rsid w:val="00503791"/>
    <w:rsid w:val="00504901"/>
    <w:rsid w:val="0051790B"/>
    <w:rsid w:val="00520FE9"/>
    <w:rsid w:val="0052210C"/>
    <w:rsid w:val="00525DF6"/>
    <w:rsid w:val="0053123A"/>
    <w:rsid w:val="00535959"/>
    <w:rsid w:val="00541C0D"/>
    <w:rsid w:val="00554ECE"/>
    <w:rsid w:val="00556B30"/>
    <w:rsid w:val="00560860"/>
    <w:rsid w:val="005608FB"/>
    <w:rsid w:val="00570A89"/>
    <w:rsid w:val="00570BB1"/>
    <w:rsid w:val="00576313"/>
    <w:rsid w:val="00585FF7"/>
    <w:rsid w:val="00594C01"/>
    <w:rsid w:val="005A3096"/>
    <w:rsid w:val="005B1995"/>
    <w:rsid w:val="005B519C"/>
    <w:rsid w:val="005F772D"/>
    <w:rsid w:val="00603E81"/>
    <w:rsid w:val="006105FF"/>
    <w:rsid w:val="0062037F"/>
    <w:rsid w:val="00624AD2"/>
    <w:rsid w:val="00635CC0"/>
    <w:rsid w:val="0065767F"/>
    <w:rsid w:val="00660F33"/>
    <w:rsid w:val="00666E82"/>
    <w:rsid w:val="00682758"/>
    <w:rsid w:val="00686EBB"/>
    <w:rsid w:val="00687B6D"/>
    <w:rsid w:val="00696971"/>
    <w:rsid w:val="00697B50"/>
    <w:rsid w:val="006A28FB"/>
    <w:rsid w:val="006A3235"/>
    <w:rsid w:val="006C5F5D"/>
    <w:rsid w:val="006C6911"/>
    <w:rsid w:val="006D587E"/>
    <w:rsid w:val="006E47A8"/>
    <w:rsid w:val="006E5BEA"/>
    <w:rsid w:val="006F2598"/>
    <w:rsid w:val="006F2719"/>
    <w:rsid w:val="006F409E"/>
    <w:rsid w:val="006F53E4"/>
    <w:rsid w:val="006F6B51"/>
    <w:rsid w:val="007128A1"/>
    <w:rsid w:val="007166ED"/>
    <w:rsid w:val="00730D34"/>
    <w:rsid w:val="007315B3"/>
    <w:rsid w:val="00733183"/>
    <w:rsid w:val="00736D0F"/>
    <w:rsid w:val="0074462C"/>
    <w:rsid w:val="007455CB"/>
    <w:rsid w:val="007455EF"/>
    <w:rsid w:val="00751837"/>
    <w:rsid w:val="007619EF"/>
    <w:rsid w:val="00784B58"/>
    <w:rsid w:val="00796DAE"/>
    <w:rsid w:val="007E6792"/>
    <w:rsid w:val="008100BB"/>
    <w:rsid w:val="00815AAD"/>
    <w:rsid w:val="008217DE"/>
    <w:rsid w:val="00844A9D"/>
    <w:rsid w:val="00856AA4"/>
    <w:rsid w:val="0086380C"/>
    <w:rsid w:val="00877BBA"/>
    <w:rsid w:val="008B62E7"/>
    <w:rsid w:val="008C6184"/>
    <w:rsid w:val="008D390B"/>
    <w:rsid w:val="008E430C"/>
    <w:rsid w:val="008F08AB"/>
    <w:rsid w:val="008F42AE"/>
    <w:rsid w:val="008F6039"/>
    <w:rsid w:val="00934B07"/>
    <w:rsid w:val="009438D6"/>
    <w:rsid w:val="009557D4"/>
    <w:rsid w:val="009716F6"/>
    <w:rsid w:val="009741B1"/>
    <w:rsid w:val="0097624E"/>
    <w:rsid w:val="00992ED5"/>
    <w:rsid w:val="00993435"/>
    <w:rsid w:val="009A1BFF"/>
    <w:rsid w:val="009A741C"/>
    <w:rsid w:val="009C2B21"/>
    <w:rsid w:val="009D1044"/>
    <w:rsid w:val="00A0586F"/>
    <w:rsid w:val="00A12159"/>
    <w:rsid w:val="00A15DD8"/>
    <w:rsid w:val="00A2502C"/>
    <w:rsid w:val="00A27C6A"/>
    <w:rsid w:val="00A514C8"/>
    <w:rsid w:val="00A516F2"/>
    <w:rsid w:val="00A6413C"/>
    <w:rsid w:val="00AA70BE"/>
    <w:rsid w:val="00AA7EA5"/>
    <w:rsid w:val="00AB562A"/>
    <w:rsid w:val="00AC3869"/>
    <w:rsid w:val="00AD413C"/>
    <w:rsid w:val="00AD5C3D"/>
    <w:rsid w:val="00AF0EA0"/>
    <w:rsid w:val="00AF6C2A"/>
    <w:rsid w:val="00B06ABB"/>
    <w:rsid w:val="00B12CED"/>
    <w:rsid w:val="00B26E52"/>
    <w:rsid w:val="00B4142B"/>
    <w:rsid w:val="00B61F3B"/>
    <w:rsid w:val="00B67FB4"/>
    <w:rsid w:val="00BA473A"/>
    <w:rsid w:val="00BC730C"/>
    <w:rsid w:val="00BE115C"/>
    <w:rsid w:val="00BF3484"/>
    <w:rsid w:val="00C007C8"/>
    <w:rsid w:val="00C02233"/>
    <w:rsid w:val="00C36210"/>
    <w:rsid w:val="00C41ED9"/>
    <w:rsid w:val="00C54E60"/>
    <w:rsid w:val="00C74767"/>
    <w:rsid w:val="00CD1530"/>
    <w:rsid w:val="00CE2F41"/>
    <w:rsid w:val="00CF2F44"/>
    <w:rsid w:val="00D1149C"/>
    <w:rsid w:val="00D21CDF"/>
    <w:rsid w:val="00D26B1F"/>
    <w:rsid w:val="00D27FC8"/>
    <w:rsid w:val="00D63FE2"/>
    <w:rsid w:val="00D6418D"/>
    <w:rsid w:val="00D87564"/>
    <w:rsid w:val="00DE696E"/>
    <w:rsid w:val="00E00A83"/>
    <w:rsid w:val="00E10000"/>
    <w:rsid w:val="00E10084"/>
    <w:rsid w:val="00E2353A"/>
    <w:rsid w:val="00E46D94"/>
    <w:rsid w:val="00E565A0"/>
    <w:rsid w:val="00E62E0A"/>
    <w:rsid w:val="00EA2063"/>
    <w:rsid w:val="00EB1A74"/>
    <w:rsid w:val="00EC1698"/>
    <w:rsid w:val="00F020B4"/>
    <w:rsid w:val="00F332A8"/>
    <w:rsid w:val="00F419E5"/>
    <w:rsid w:val="00F5020F"/>
    <w:rsid w:val="00F85F2B"/>
    <w:rsid w:val="00F93A2B"/>
    <w:rsid w:val="00FB37FE"/>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51AAC"/>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682758"/>
    <w:pPr>
      <w:spacing w:before="100" w:beforeAutospacing="1" w:after="100" w:afterAutospacing="1"/>
    </w:pPr>
    <w:rPr>
      <w:rFonts w:ascii="Times New Roman" w:hAnsi="Times New Roman"/>
      <w:sz w:val="24"/>
    </w:rPr>
  </w:style>
  <w:style w:type="paragraph" w:styleId="NoSpacing">
    <w:name w:val="No Spacing"/>
    <w:basedOn w:val="Normal"/>
    <w:uiPriority w:val="1"/>
    <w:qFormat/>
    <w:rsid w:val="00E2353A"/>
    <w:rPr>
      <w:rFonts w:ascii="Calibri" w:eastAsia="Calibri" w:hAnsi="Calibri"/>
      <w:szCs w:val="22"/>
    </w:rPr>
  </w:style>
  <w:style w:type="paragraph" w:styleId="Title">
    <w:name w:val="Title"/>
    <w:basedOn w:val="Normal"/>
    <w:link w:val="TitleChar"/>
    <w:qFormat/>
    <w:rsid w:val="0033283F"/>
    <w:pPr>
      <w:jc w:val="center"/>
    </w:pPr>
    <w:rPr>
      <w:rFonts w:ascii="Times New Roman" w:hAnsi="Times New Roman"/>
      <w:b/>
      <w:bCs/>
      <w:sz w:val="24"/>
      <w:lang w:eastAsia="en-US"/>
    </w:rPr>
  </w:style>
  <w:style w:type="character" w:customStyle="1" w:styleId="TitleChar">
    <w:name w:val="Title Char"/>
    <w:basedOn w:val="DefaultParagraphFont"/>
    <w:link w:val="Title"/>
    <w:rsid w:val="0033283F"/>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2822">
      <w:bodyDiv w:val="1"/>
      <w:marLeft w:val="0"/>
      <w:marRight w:val="0"/>
      <w:marTop w:val="0"/>
      <w:marBottom w:val="0"/>
      <w:divBdr>
        <w:top w:val="none" w:sz="0" w:space="0" w:color="auto"/>
        <w:left w:val="none" w:sz="0" w:space="0" w:color="auto"/>
        <w:bottom w:val="none" w:sz="0" w:space="0" w:color="auto"/>
        <w:right w:val="none" w:sz="0" w:space="0" w:color="auto"/>
      </w:divBdr>
    </w:div>
    <w:div w:id="660159563">
      <w:bodyDiv w:val="1"/>
      <w:marLeft w:val="0"/>
      <w:marRight w:val="0"/>
      <w:marTop w:val="0"/>
      <w:marBottom w:val="0"/>
      <w:divBdr>
        <w:top w:val="none" w:sz="0" w:space="0" w:color="auto"/>
        <w:left w:val="none" w:sz="0" w:space="0" w:color="auto"/>
        <w:bottom w:val="none" w:sz="0" w:space="0" w:color="auto"/>
        <w:right w:val="none" w:sz="0" w:space="0" w:color="auto"/>
      </w:divBdr>
    </w:div>
    <w:div w:id="7994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B631-5278-4598-AB7B-70CDF777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3.xml><?xml version="1.0" encoding="utf-8"?>
<ds:datastoreItem xmlns:ds="http://schemas.openxmlformats.org/officeDocument/2006/customXml" ds:itemID="{1D252735-BD30-4678-BEAB-3D2D3023DB73}">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4.xml><?xml version="1.0" encoding="utf-8"?>
<ds:datastoreItem xmlns:ds="http://schemas.openxmlformats.org/officeDocument/2006/customXml" ds:itemID="{1C6789C6-ECF9-44F2-B262-93DE41D0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Lesley Wilkins</cp:lastModifiedBy>
  <cp:revision>2</cp:revision>
  <cp:lastPrinted>2020-02-04T16:25:00Z</cp:lastPrinted>
  <dcterms:created xsi:type="dcterms:W3CDTF">2021-03-01T09:34:00Z</dcterms:created>
  <dcterms:modified xsi:type="dcterms:W3CDTF">2021-03-01T09:34:00Z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