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9A5F36" w:rsidRDefault="003F3DB7">
      <w:pPr>
        <w:ind w:left="-180"/>
        <w:rPr>
          <w:rFonts w:ascii="Arial" w:hAnsi="Arial" w:cs="Arial"/>
          <w:noProof/>
          <w:szCs w:val="22"/>
        </w:rPr>
      </w:pPr>
      <w:r w:rsidRPr="00557C8B">
        <w:rPr>
          <w:rFonts w:ascii="Arial" w:hAnsi="Arial" w:cs="Arial"/>
          <w:b/>
          <w:noProof/>
          <w:lang w:eastAsia="en-GB"/>
        </w:rPr>
        <w:drawing>
          <wp:inline distT="0" distB="0" distL="0" distR="0" wp14:anchorId="5012DD7D" wp14:editId="7EC7F579">
            <wp:extent cx="2543175" cy="638175"/>
            <wp:effectExtent l="0" t="0" r="9525" b="9525"/>
            <wp:docPr id="1"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p>
    <w:p w:rsidR="00594C01" w:rsidRPr="009A5F36" w:rsidRDefault="00594C01">
      <w:pPr>
        <w:rPr>
          <w:rFonts w:ascii="Arial" w:hAnsi="Arial" w:cs="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8"/>
        <w:gridCol w:w="1158"/>
        <w:gridCol w:w="2813"/>
        <w:gridCol w:w="2861"/>
      </w:tblGrid>
      <w:tr w:rsidR="00594C01" w:rsidRPr="009A5F36" w:rsidTr="0048675C">
        <w:tc>
          <w:tcPr>
            <w:tcW w:w="10440" w:type="dxa"/>
            <w:gridSpan w:val="4"/>
            <w:tcBorders>
              <w:bottom w:val="single" w:sz="8" w:space="0" w:color="auto"/>
            </w:tcBorders>
          </w:tcPr>
          <w:p w:rsidR="00594C01" w:rsidRPr="009A5F36" w:rsidRDefault="00594C01">
            <w:pPr>
              <w:pStyle w:val="Heading3"/>
              <w:rPr>
                <w:b w:val="0"/>
                <w:szCs w:val="22"/>
              </w:rPr>
            </w:pPr>
            <w:r w:rsidRPr="009A5F36">
              <w:rPr>
                <w:szCs w:val="22"/>
              </w:rPr>
              <w:t>JOB DESCRIPTION AND PERSON SPECIFICATION</w:t>
            </w:r>
          </w:p>
        </w:tc>
      </w:tr>
      <w:tr w:rsidR="00594C01" w:rsidRPr="009A5F36" w:rsidTr="0048675C">
        <w:trPr>
          <w:cantSplit/>
          <w:trHeight w:val="1410"/>
        </w:trPr>
        <w:tc>
          <w:tcPr>
            <w:tcW w:w="4767" w:type="dxa"/>
            <w:gridSpan w:val="2"/>
            <w:tcBorders>
              <w:bottom w:val="single" w:sz="4" w:space="0" w:color="auto"/>
              <w:right w:val="single" w:sz="4" w:space="0" w:color="auto"/>
            </w:tcBorders>
            <w:vAlign w:val="center"/>
          </w:tcPr>
          <w:p w:rsidR="00594C01" w:rsidRPr="009A5F36" w:rsidRDefault="00594C01" w:rsidP="00C66B69">
            <w:pPr>
              <w:jc w:val="both"/>
              <w:rPr>
                <w:rFonts w:ascii="Arial" w:hAnsi="Arial" w:cs="Arial"/>
                <w:szCs w:val="22"/>
              </w:rPr>
            </w:pPr>
            <w:r w:rsidRPr="009A5F36">
              <w:rPr>
                <w:rFonts w:ascii="Arial" w:hAnsi="Arial" w:cs="Arial"/>
                <w:b/>
                <w:szCs w:val="22"/>
              </w:rPr>
              <w:t>Job Title</w:t>
            </w:r>
            <w:r w:rsidRPr="009A5F36">
              <w:rPr>
                <w:rFonts w:ascii="Arial" w:hAnsi="Arial" w:cs="Arial"/>
                <w:szCs w:val="22"/>
              </w:rPr>
              <w:t>:</w:t>
            </w:r>
            <w:r w:rsidR="003C75D5" w:rsidRPr="009A5F36">
              <w:rPr>
                <w:rFonts w:ascii="Arial" w:hAnsi="Arial" w:cs="Arial"/>
                <w:szCs w:val="22"/>
              </w:rPr>
              <w:t xml:space="preserve"> </w:t>
            </w:r>
            <w:r w:rsidR="004C6524" w:rsidRPr="009A5F36">
              <w:rPr>
                <w:rFonts w:ascii="Arial" w:hAnsi="Arial" w:cs="Arial"/>
                <w:szCs w:val="22"/>
              </w:rPr>
              <w:t>Quality</w:t>
            </w:r>
            <w:r w:rsidR="003C75D5" w:rsidRPr="009A5F36">
              <w:rPr>
                <w:rFonts w:ascii="Arial" w:hAnsi="Arial" w:cs="Arial"/>
                <w:szCs w:val="22"/>
              </w:rPr>
              <w:t xml:space="preserve"> Manager</w:t>
            </w:r>
          </w:p>
        </w:tc>
        <w:tc>
          <w:tcPr>
            <w:tcW w:w="5673" w:type="dxa"/>
            <w:gridSpan w:val="2"/>
            <w:tcBorders>
              <w:left w:val="single" w:sz="4" w:space="0" w:color="auto"/>
              <w:bottom w:val="single" w:sz="4" w:space="0" w:color="auto"/>
            </w:tcBorders>
            <w:vAlign w:val="center"/>
          </w:tcPr>
          <w:p w:rsidR="00C66B69" w:rsidRPr="009A5F36" w:rsidRDefault="00C66B69" w:rsidP="00143C49">
            <w:pPr>
              <w:rPr>
                <w:rFonts w:ascii="Arial" w:hAnsi="Arial" w:cs="Arial"/>
                <w:b/>
                <w:szCs w:val="22"/>
              </w:rPr>
            </w:pPr>
          </w:p>
          <w:p w:rsidR="00594C01" w:rsidRDefault="00143C49" w:rsidP="00143C49">
            <w:pPr>
              <w:rPr>
                <w:rFonts w:ascii="Arial" w:hAnsi="Arial" w:cs="Arial"/>
                <w:szCs w:val="22"/>
              </w:rPr>
            </w:pPr>
            <w:r w:rsidRPr="009A5F36">
              <w:rPr>
                <w:rFonts w:ascii="Arial" w:hAnsi="Arial" w:cs="Arial"/>
                <w:b/>
                <w:szCs w:val="22"/>
              </w:rPr>
              <w:t>Accountable to</w:t>
            </w:r>
            <w:r w:rsidRPr="009A5F36">
              <w:rPr>
                <w:rFonts w:ascii="Arial" w:hAnsi="Arial" w:cs="Arial"/>
                <w:szCs w:val="22"/>
              </w:rPr>
              <w:t>:</w:t>
            </w:r>
            <w:r w:rsidR="00594C01" w:rsidRPr="009A5F36">
              <w:rPr>
                <w:rFonts w:ascii="Arial" w:hAnsi="Arial" w:cs="Arial"/>
                <w:szCs w:val="22"/>
              </w:rPr>
              <w:t xml:space="preserve"> </w:t>
            </w:r>
            <w:r w:rsidR="00E92B73">
              <w:rPr>
                <w:rFonts w:ascii="Arial" w:hAnsi="Arial" w:cs="Arial"/>
                <w:szCs w:val="22"/>
              </w:rPr>
              <w:t xml:space="preserve">Head of Assessment and Quality </w:t>
            </w:r>
          </w:p>
          <w:p w:rsidR="0048675C" w:rsidRDefault="0048675C" w:rsidP="00143C49">
            <w:pPr>
              <w:rPr>
                <w:rFonts w:ascii="Arial" w:hAnsi="Arial" w:cs="Arial"/>
                <w:szCs w:val="22"/>
              </w:rPr>
            </w:pPr>
          </w:p>
          <w:p w:rsidR="00C66B69" w:rsidRPr="009A5F36" w:rsidRDefault="00C66B69" w:rsidP="00143C49">
            <w:pPr>
              <w:rPr>
                <w:rFonts w:ascii="Arial" w:hAnsi="Arial" w:cs="Arial"/>
                <w:szCs w:val="22"/>
              </w:rPr>
            </w:pPr>
            <w:r w:rsidRPr="009A5F36">
              <w:rPr>
                <w:rFonts w:ascii="Arial" w:hAnsi="Arial" w:cs="Arial"/>
                <w:b/>
                <w:szCs w:val="22"/>
              </w:rPr>
              <w:t xml:space="preserve">Professionally Responsible to: </w:t>
            </w:r>
            <w:r w:rsidR="00B1652B" w:rsidRPr="00B1652B">
              <w:rPr>
                <w:rFonts w:ascii="Arial" w:hAnsi="Arial" w:cs="Arial"/>
              </w:rPr>
              <w:t>Dean of Academic Development and Strategy and the Head of Academic Registry</w:t>
            </w:r>
          </w:p>
          <w:p w:rsidR="004C6524" w:rsidRPr="009A5F36" w:rsidRDefault="004C6524" w:rsidP="00473E97">
            <w:pPr>
              <w:rPr>
                <w:rFonts w:ascii="Arial" w:hAnsi="Arial" w:cs="Arial"/>
                <w:b/>
                <w:szCs w:val="22"/>
              </w:rPr>
            </w:pPr>
          </w:p>
        </w:tc>
      </w:tr>
      <w:tr w:rsidR="0048675C" w:rsidRPr="009A5F36" w:rsidTr="0048675C">
        <w:trPr>
          <w:cantSplit/>
          <w:trHeight w:val="105"/>
        </w:trPr>
        <w:tc>
          <w:tcPr>
            <w:tcW w:w="4767" w:type="dxa"/>
            <w:gridSpan w:val="2"/>
            <w:tcBorders>
              <w:top w:val="single" w:sz="4" w:space="0" w:color="auto"/>
              <w:bottom w:val="nil"/>
              <w:right w:val="single" w:sz="4" w:space="0" w:color="auto"/>
            </w:tcBorders>
            <w:vAlign w:val="center"/>
          </w:tcPr>
          <w:p w:rsidR="0048675C" w:rsidRPr="009A5F36" w:rsidRDefault="0048675C" w:rsidP="00C66B69">
            <w:pPr>
              <w:jc w:val="both"/>
              <w:rPr>
                <w:rFonts w:ascii="Arial" w:hAnsi="Arial" w:cs="Arial"/>
                <w:b/>
                <w:szCs w:val="22"/>
              </w:rPr>
            </w:pPr>
          </w:p>
        </w:tc>
        <w:tc>
          <w:tcPr>
            <w:tcW w:w="5673" w:type="dxa"/>
            <w:gridSpan w:val="2"/>
            <w:tcBorders>
              <w:top w:val="single" w:sz="4" w:space="0" w:color="auto"/>
              <w:left w:val="single" w:sz="4" w:space="0" w:color="auto"/>
              <w:bottom w:val="nil"/>
            </w:tcBorders>
            <w:vAlign w:val="center"/>
          </w:tcPr>
          <w:p w:rsidR="0048675C" w:rsidRPr="009A5F36" w:rsidRDefault="0048675C" w:rsidP="00473E97">
            <w:pPr>
              <w:rPr>
                <w:rFonts w:ascii="Arial" w:hAnsi="Arial" w:cs="Arial"/>
                <w:b/>
                <w:szCs w:val="22"/>
              </w:rPr>
            </w:pPr>
          </w:p>
        </w:tc>
      </w:tr>
      <w:tr w:rsidR="0048675C" w:rsidRPr="009A5F36" w:rsidTr="0048675C">
        <w:trPr>
          <w:cantSplit/>
          <w:trHeight w:val="368"/>
        </w:trPr>
        <w:tc>
          <w:tcPr>
            <w:tcW w:w="3609" w:type="dxa"/>
            <w:tcBorders>
              <w:top w:val="nil"/>
              <w:bottom w:val="single" w:sz="4" w:space="0" w:color="auto"/>
              <w:right w:val="nil"/>
            </w:tcBorders>
            <w:vAlign w:val="center"/>
          </w:tcPr>
          <w:p w:rsidR="0048675C" w:rsidRPr="009A5F36" w:rsidRDefault="0048675C" w:rsidP="00146D8E">
            <w:pPr>
              <w:rPr>
                <w:rFonts w:ascii="Arial" w:hAnsi="Arial" w:cs="Arial"/>
                <w:b/>
                <w:szCs w:val="22"/>
              </w:rPr>
            </w:pPr>
            <w:r>
              <w:rPr>
                <w:rFonts w:ascii="Arial" w:hAnsi="Arial" w:cs="Arial"/>
                <w:b/>
                <w:szCs w:val="22"/>
              </w:rPr>
              <w:t xml:space="preserve">Contract length: </w:t>
            </w:r>
            <w:r w:rsidRPr="0048675C">
              <w:rPr>
                <w:rFonts w:ascii="Arial" w:hAnsi="Arial" w:cs="Arial"/>
                <w:szCs w:val="22"/>
              </w:rPr>
              <w:t>Permanent</w:t>
            </w:r>
          </w:p>
        </w:tc>
        <w:tc>
          <w:tcPr>
            <w:tcW w:w="1155" w:type="dxa"/>
            <w:tcBorders>
              <w:top w:val="nil"/>
              <w:left w:val="nil"/>
              <w:bottom w:val="single" w:sz="4" w:space="0" w:color="auto"/>
              <w:right w:val="single" w:sz="4" w:space="0" w:color="auto"/>
            </w:tcBorders>
            <w:vAlign w:val="center"/>
          </w:tcPr>
          <w:p w:rsidR="0048675C" w:rsidRDefault="0048675C" w:rsidP="004F1BF4">
            <w:pPr>
              <w:rPr>
                <w:rFonts w:ascii="Arial" w:hAnsi="Arial" w:cs="Arial"/>
                <w:b/>
                <w:szCs w:val="22"/>
              </w:rPr>
            </w:pPr>
            <w:r>
              <w:rPr>
                <w:rFonts w:ascii="Arial" w:hAnsi="Arial" w:cs="Arial"/>
                <w:b/>
                <w:szCs w:val="22"/>
              </w:rPr>
              <w:t xml:space="preserve">              </w:t>
            </w:r>
          </w:p>
          <w:p w:rsidR="0048675C" w:rsidRPr="009A5F36" w:rsidRDefault="0048675C" w:rsidP="0048675C">
            <w:pPr>
              <w:rPr>
                <w:rFonts w:ascii="Arial" w:hAnsi="Arial" w:cs="Arial"/>
                <w:szCs w:val="22"/>
              </w:rPr>
            </w:pPr>
            <w:r>
              <w:rPr>
                <w:rFonts w:ascii="Arial" w:hAnsi="Arial" w:cs="Arial"/>
                <w:b/>
                <w:szCs w:val="22"/>
              </w:rPr>
              <w:t xml:space="preserve">                   </w:t>
            </w:r>
          </w:p>
        </w:tc>
        <w:tc>
          <w:tcPr>
            <w:tcW w:w="2814" w:type="dxa"/>
            <w:tcBorders>
              <w:top w:val="nil"/>
              <w:left w:val="single" w:sz="4" w:space="0" w:color="auto"/>
              <w:bottom w:val="single" w:sz="4" w:space="0" w:color="auto"/>
              <w:right w:val="nil"/>
            </w:tcBorders>
            <w:vAlign w:val="center"/>
          </w:tcPr>
          <w:p w:rsidR="0048675C" w:rsidRPr="009A5F36" w:rsidRDefault="0048675C" w:rsidP="004F1BF4">
            <w:pPr>
              <w:rPr>
                <w:rFonts w:ascii="Arial" w:hAnsi="Arial" w:cs="Arial"/>
                <w:szCs w:val="22"/>
              </w:rPr>
            </w:pPr>
            <w:r w:rsidRPr="009A5F36">
              <w:rPr>
                <w:rFonts w:ascii="Arial" w:hAnsi="Arial" w:cs="Arial"/>
                <w:b/>
                <w:szCs w:val="22"/>
              </w:rPr>
              <w:t>Hours per week</w:t>
            </w:r>
            <w:r w:rsidRPr="009A5F36">
              <w:rPr>
                <w:rFonts w:ascii="Arial" w:hAnsi="Arial" w:cs="Arial"/>
                <w:szCs w:val="22"/>
              </w:rPr>
              <w:t>: 35</w:t>
            </w:r>
          </w:p>
        </w:tc>
        <w:tc>
          <w:tcPr>
            <w:tcW w:w="2862" w:type="dxa"/>
            <w:tcBorders>
              <w:top w:val="nil"/>
              <w:left w:val="nil"/>
              <w:bottom w:val="single" w:sz="4" w:space="0" w:color="auto"/>
            </w:tcBorders>
            <w:vAlign w:val="center"/>
          </w:tcPr>
          <w:p w:rsidR="0048675C" w:rsidRPr="009A5F36" w:rsidRDefault="0048675C" w:rsidP="00143C49">
            <w:pPr>
              <w:rPr>
                <w:rFonts w:ascii="Arial" w:hAnsi="Arial" w:cs="Arial"/>
                <w:szCs w:val="22"/>
              </w:rPr>
            </w:pPr>
          </w:p>
        </w:tc>
      </w:tr>
      <w:tr w:rsidR="00594C01" w:rsidRPr="009A5F36" w:rsidTr="0048675C">
        <w:trPr>
          <w:cantSplit/>
          <w:trHeight w:val="368"/>
        </w:trPr>
        <w:tc>
          <w:tcPr>
            <w:tcW w:w="4767" w:type="dxa"/>
            <w:gridSpan w:val="2"/>
            <w:tcBorders>
              <w:top w:val="single" w:sz="4" w:space="0" w:color="auto"/>
              <w:bottom w:val="nil"/>
              <w:right w:val="single" w:sz="4" w:space="0" w:color="auto"/>
            </w:tcBorders>
            <w:vAlign w:val="center"/>
          </w:tcPr>
          <w:p w:rsidR="004F1BF4" w:rsidRDefault="00143C49" w:rsidP="004F1BF4">
            <w:pPr>
              <w:rPr>
                <w:b/>
              </w:rPr>
            </w:pPr>
            <w:r w:rsidRPr="009A5F36">
              <w:rPr>
                <w:rFonts w:ascii="Arial" w:hAnsi="Arial" w:cs="Arial"/>
                <w:b/>
                <w:szCs w:val="22"/>
              </w:rPr>
              <w:t>Salary</w:t>
            </w:r>
            <w:r w:rsidR="00B1652B">
              <w:t xml:space="preserve">: </w:t>
            </w:r>
            <w:r w:rsidR="003F3DB7" w:rsidRPr="003F3DB7">
              <w:rPr>
                <w:rFonts w:ascii="Arial" w:hAnsi="Arial" w:cs="Arial"/>
                <w:szCs w:val="22"/>
              </w:rPr>
              <w:t>£37,265 - £44, 708</w:t>
            </w:r>
            <w:r w:rsidR="004F1BF4" w:rsidRPr="004F1BF4">
              <w:rPr>
                <w:rFonts w:ascii="Arial" w:hAnsi="Arial" w:cs="Arial"/>
              </w:rPr>
              <w:t>per annum</w:t>
            </w:r>
            <w:r w:rsidR="004F1BF4" w:rsidRPr="0067367F">
              <w:rPr>
                <w:b/>
              </w:rPr>
              <w:t xml:space="preserve"> </w:t>
            </w:r>
          </w:p>
          <w:p w:rsidR="00594C01" w:rsidRPr="009A5F36" w:rsidRDefault="00594C01" w:rsidP="00143C49">
            <w:pPr>
              <w:rPr>
                <w:rFonts w:ascii="Arial" w:hAnsi="Arial" w:cs="Arial"/>
                <w:b/>
                <w:szCs w:val="22"/>
              </w:rPr>
            </w:pPr>
          </w:p>
        </w:tc>
        <w:tc>
          <w:tcPr>
            <w:tcW w:w="5673" w:type="dxa"/>
            <w:gridSpan w:val="2"/>
            <w:tcBorders>
              <w:top w:val="single" w:sz="4" w:space="0" w:color="auto"/>
              <w:left w:val="single" w:sz="4" w:space="0" w:color="auto"/>
              <w:bottom w:val="nil"/>
            </w:tcBorders>
            <w:vAlign w:val="center"/>
          </w:tcPr>
          <w:p w:rsidR="00594C01" w:rsidRPr="009A5F36" w:rsidRDefault="00143C49" w:rsidP="00143C49">
            <w:pPr>
              <w:rPr>
                <w:rFonts w:ascii="Arial" w:hAnsi="Arial" w:cs="Arial"/>
                <w:szCs w:val="22"/>
              </w:rPr>
            </w:pPr>
            <w:r w:rsidRPr="009A5F36">
              <w:rPr>
                <w:rFonts w:ascii="Arial" w:hAnsi="Arial" w:cs="Arial"/>
                <w:b/>
                <w:szCs w:val="22"/>
              </w:rPr>
              <w:t>Grade</w:t>
            </w:r>
            <w:r w:rsidRPr="009A5F36">
              <w:rPr>
                <w:rFonts w:ascii="Arial" w:hAnsi="Arial" w:cs="Arial"/>
                <w:szCs w:val="22"/>
              </w:rPr>
              <w:t>:</w:t>
            </w:r>
            <w:r w:rsidR="004C6524" w:rsidRPr="009A5F36">
              <w:rPr>
                <w:rFonts w:ascii="Arial" w:hAnsi="Arial" w:cs="Arial"/>
                <w:szCs w:val="22"/>
              </w:rPr>
              <w:t xml:space="preserve"> 5</w:t>
            </w:r>
          </w:p>
          <w:p w:rsidR="00473E97" w:rsidRPr="009A5F36" w:rsidRDefault="00473E97" w:rsidP="00143C49">
            <w:pPr>
              <w:rPr>
                <w:rFonts w:ascii="Arial" w:hAnsi="Arial" w:cs="Arial"/>
                <w:b/>
                <w:szCs w:val="22"/>
              </w:rPr>
            </w:pPr>
          </w:p>
        </w:tc>
      </w:tr>
      <w:tr w:rsidR="00594C01" w:rsidRPr="009A5F36" w:rsidTr="0048675C">
        <w:tc>
          <w:tcPr>
            <w:tcW w:w="10440" w:type="dxa"/>
            <w:gridSpan w:val="4"/>
          </w:tcPr>
          <w:p w:rsidR="00594C01" w:rsidRPr="009A5F36" w:rsidRDefault="00594C01">
            <w:pPr>
              <w:rPr>
                <w:rFonts w:ascii="Arial" w:hAnsi="Arial" w:cs="Arial"/>
                <w:szCs w:val="22"/>
              </w:rPr>
            </w:pPr>
            <w:r w:rsidRPr="009A5F36">
              <w:rPr>
                <w:rFonts w:ascii="Arial" w:hAnsi="Arial" w:cs="Arial"/>
                <w:b/>
                <w:szCs w:val="22"/>
              </w:rPr>
              <w:t>Purpose of Role:</w:t>
            </w:r>
          </w:p>
          <w:p w:rsidR="003C75D5" w:rsidRPr="009A5F36" w:rsidRDefault="003C75D5">
            <w:pPr>
              <w:rPr>
                <w:rFonts w:ascii="Arial" w:hAnsi="Arial" w:cs="Arial"/>
                <w:szCs w:val="22"/>
              </w:rPr>
            </w:pPr>
          </w:p>
          <w:p w:rsidR="003C75D5" w:rsidRPr="009A5F36" w:rsidRDefault="003C75D5">
            <w:pPr>
              <w:rPr>
                <w:rFonts w:ascii="Arial" w:hAnsi="Arial" w:cs="Arial"/>
                <w:szCs w:val="22"/>
              </w:rPr>
            </w:pPr>
            <w:r w:rsidRPr="009A5F36">
              <w:rPr>
                <w:rFonts w:ascii="Arial" w:hAnsi="Arial" w:cs="Arial"/>
                <w:szCs w:val="22"/>
              </w:rPr>
              <w:t xml:space="preserve">To </w:t>
            </w:r>
            <w:r w:rsidR="00945E8E" w:rsidRPr="009A5F36">
              <w:rPr>
                <w:rFonts w:ascii="Arial" w:hAnsi="Arial" w:cs="Arial"/>
                <w:szCs w:val="22"/>
              </w:rPr>
              <w:t xml:space="preserve">manage and lead a team </w:t>
            </w:r>
            <w:r w:rsidR="00D0446B" w:rsidRPr="009A5F36">
              <w:rPr>
                <w:rFonts w:ascii="Arial" w:hAnsi="Arial" w:cs="Arial"/>
                <w:szCs w:val="22"/>
              </w:rPr>
              <w:t xml:space="preserve">of staff </w:t>
            </w:r>
            <w:r w:rsidR="00945E8E" w:rsidRPr="009A5F36">
              <w:rPr>
                <w:rFonts w:ascii="Arial" w:hAnsi="Arial" w:cs="Arial"/>
                <w:szCs w:val="22"/>
              </w:rPr>
              <w:t xml:space="preserve">to </w:t>
            </w:r>
            <w:r w:rsidRPr="009A5F36">
              <w:rPr>
                <w:rFonts w:ascii="Arial" w:hAnsi="Arial" w:cs="Arial"/>
                <w:szCs w:val="22"/>
              </w:rPr>
              <w:t>deliver a highly effective service that supports and encompasses quality procedures and processes, committee secretariat functions, academic and business planning and s</w:t>
            </w:r>
            <w:r w:rsidR="004F45A8" w:rsidRPr="009A5F36">
              <w:rPr>
                <w:rFonts w:ascii="Arial" w:hAnsi="Arial" w:cs="Arial"/>
                <w:szCs w:val="22"/>
              </w:rPr>
              <w:t xml:space="preserve">tudent appeals and </w:t>
            </w:r>
            <w:r w:rsidR="00C66B69" w:rsidRPr="009A5F36">
              <w:rPr>
                <w:rFonts w:ascii="Arial" w:hAnsi="Arial" w:cs="Arial"/>
                <w:szCs w:val="22"/>
              </w:rPr>
              <w:t>compla</w:t>
            </w:r>
            <w:bookmarkStart w:id="0" w:name="_GoBack"/>
            <w:bookmarkEnd w:id="0"/>
            <w:r w:rsidR="00C66B69" w:rsidRPr="009A5F36">
              <w:rPr>
                <w:rFonts w:ascii="Arial" w:hAnsi="Arial" w:cs="Arial"/>
                <w:szCs w:val="22"/>
              </w:rPr>
              <w:t xml:space="preserve">ints </w:t>
            </w:r>
            <w:r w:rsidR="004F2428" w:rsidRPr="009A5F36">
              <w:rPr>
                <w:rFonts w:ascii="Arial" w:hAnsi="Arial" w:cs="Arial"/>
                <w:szCs w:val="22"/>
              </w:rPr>
              <w:t>and academic misconduct</w:t>
            </w:r>
            <w:r w:rsidR="009A311D" w:rsidRPr="009A5F36">
              <w:rPr>
                <w:rFonts w:ascii="Arial" w:hAnsi="Arial" w:cs="Arial"/>
                <w:szCs w:val="22"/>
              </w:rPr>
              <w:t xml:space="preserve">. </w:t>
            </w:r>
            <w:r w:rsidR="00C66B69" w:rsidRPr="009A5F36">
              <w:rPr>
                <w:rFonts w:ascii="Arial" w:hAnsi="Arial" w:cs="Arial"/>
                <w:szCs w:val="22"/>
              </w:rPr>
              <w:t xml:space="preserve">To work closely with the </w:t>
            </w:r>
            <w:r w:rsidR="003F3DB7" w:rsidRPr="003F3DB7">
              <w:rPr>
                <w:rFonts w:ascii="Helvetica" w:hAnsi="Helvetica"/>
                <w:shd w:val="clear" w:color="auto" w:fill="F6F6F6"/>
              </w:rPr>
              <w:t>Dean Academic Development &amp; Quality Assurance</w:t>
            </w:r>
            <w:r w:rsidR="00B1652B" w:rsidRPr="003F3DB7">
              <w:rPr>
                <w:rFonts w:ascii="Arial" w:hAnsi="Arial" w:cs="Arial"/>
              </w:rPr>
              <w:t xml:space="preserve"> </w:t>
            </w:r>
            <w:r w:rsidR="00C66B69" w:rsidRPr="009A5F36">
              <w:rPr>
                <w:rFonts w:ascii="Arial" w:hAnsi="Arial" w:cs="Arial"/>
                <w:szCs w:val="22"/>
              </w:rPr>
              <w:t>and the Head of Academic Registry, to manage quality assurance procedures, and to identify and implement enhancement initiatives in the College.</w:t>
            </w:r>
            <w:r w:rsidR="00BD79E1" w:rsidRPr="009A5F36">
              <w:rPr>
                <w:rFonts w:ascii="Arial" w:hAnsi="Arial" w:cs="Arial"/>
                <w:szCs w:val="22"/>
              </w:rPr>
              <w:t xml:space="preserve">  To contribute to the development of quality assurance practice and procedures, in collaboration with Quality Managers in other colleges and the Un</w:t>
            </w:r>
            <w:r w:rsidR="006C6C40" w:rsidRPr="009A5F36">
              <w:rPr>
                <w:rFonts w:ascii="Arial" w:hAnsi="Arial" w:cs="Arial"/>
                <w:szCs w:val="22"/>
              </w:rPr>
              <w:t>iversity Head of Assessment and Quality.</w:t>
            </w:r>
          </w:p>
          <w:p w:rsidR="00594C01" w:rsidRPr="009A5F36" w:rsidRDefault="00594C01">
            <w:pPr>
              <w:rPr>
                <w:rFonts w:ascii="Arial" w:hAnsi="Arial" w:cs="Arial"/>
                <w:b/>
                <w:szCs w:val="22"/>
              </w:rPr>
            </w:pPr>
          </w:p>
        </w:tc>
      </w:tr>
      <w:tr w:rsidR="00594C01" w:rsidRPr="009A5F36" w:rsidTr="0048675C">
        <w:tc>
          <w:tcPr>
            <w:tcW w:w="10440" w:type="dxa"/>
            <w:gridSpan w:val="4"/>
          </w:tcPr>
          <w:p w:rsidR="00594C01" w:rsidRPr="009A5F36" w:rsidRDefault="00A462D8">
            <w:pPr>
              <w:rPr>
                <w:rFonts w:ascii="Arial" w:hAnsi="Arial" w:cs="Arial"/>
                <w:b/>
                <w:szCs w:val="22"/>
              </w:rPr>
            </w:pPr>
            <w:r w:rsidRPr="009A5F36">
              <w:rPr>
                <w:rFonts w:ascii="Arial" w:hAnsi="Arial" w:cs="Arial"/>
                <w:b/>
                <w:szCs w:val="22"/>
              </w:rPr>
              <w:t>Main</w:t>
            </w:r>
            <w:r w:rsidR="00594C01" w:rsidRPr="009A5F36">
              <w:rPr>
                <w:rFonts w:ascii="Arial" w:hAnsi="Arial" w:cs="Arial"/>
                <w:b/>
                <w:szCs w:val="22"/>
              </w:rPr>
              <w:t xml:space="preserve"> </w:t>
            </w:r>
            <w:r w:rsidRPr="009A5F36">
              <w:rPr>
                <w:rFonts w:ascii="Arial" w:hAnsi="Arial" w:cs="Arial"/>
                <w:b/>
                <w:szCs w:val="22"/>
              </w:rPr>
              <w:t>r</w:t>
            </w:r>
            <w:r w:rsidR="00594C01" w:rsidRPr="009A5F36">
              <w:rPr>
                <w:rFonts w:ascii="Arial" w:hAnsi="Arial" w:cs="Arial"/>
                <w:b/>
                <w:szCs w:val="22"/>
              </w:rPr>
              <w:t>esponsibilities</w:t>
            </w:r>
          </w:p>
          <w:p w:rsidR="004879C9" w:rsidRPr="009A5F36" w:rsidRDefault="004879C9">
            <w:pPr>
              <w:rPr>
                <w:rFonts w:ascii="Arial" w:hAnsi="Arial" w:cs="Arial"/>
                <w:b/>
                <w:szCs w:val="22"/>
              </w:rPr>
            </w:pPr>
          </w:p>
          <w:p w:rsidR="00C66B69" w:rsidRPr="009A5F36" w:rsidRDefault="00C66B69" w:rsidP="00C66B69">
            <w:pPr>
              <w:numPr>
                <w:ilvl w:val="0"/>
                <w:numId w:val="27"/>
              </w:numPr>
              <w:spacing w:after="200" w:line="276" w:lineRule="auto"/>
              <w:ind w:left="383" w:hanging="383"/>
              <w:rPr>
                <w:rFonts w:ascii="Arial" w:hAnsi="Arial" w:cs="Arial"/>
                <w:szCs w:val="22"/>
              </w:rPr>
            </w:pPr>
            <w:r w:rsidRPr="009A5F36">
              <w:rPr>
                <w:rFonts w:ascii="Arial" w:hAnsi="Arial" w:cs="Arial"/>
                <w:szCs w:val="22"/>
              </w:rPr>
              <w:t>Manages and leads the Quality unit, undertaking line management of the Quality Administrators, ensuring effective recruitment, induction, probation, appraisals and to oversee and monitor staff training and development.</w:t>
            </w:r>
          </w:p>
          <w:p w:rsidR="00A462D8" w:rsidRPr="009A5F36" w:rsidRDefault="00A462D8" w:rsidP="00A462D8">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sz w:val="22"/>
                <w:szCs w:val="22"/>
              </w:rPr>
              <w:t>Manage and develop the process to ensure</w:t>
            </w:r>
            <w:r w:rsidRPr="009A5F36">
              <w:rPr>
                <w:rFonts w:ascii="Arial" w:hAnsi="Arial" w:cs="Arial"/>
                <w:b w:val="0"/>
                <w:color w:val="FF0000"/>
                <w:sz w:val="22"/>
                <w:szCs w:val="22"/>
              </w:rPr>
              <w:t xml:space="preserve"> </w:t>
            </w:r>
            <w:r w:rsidRPr="009A5F36">
              <w:rPr>
                <w:rFonts w:ascii="Arial" w:hAnsi="Arial" w:cs="Arial"/>
                <w:b w:val="0"/>
                <w:sz w:val="22"/>
                <w:szCs w:val="22"/>
              </w:rPr>
              <w:t>that course handbooks accurately reflect the outcome of validation, review, major and minor modification procedures, ensuring that changes and updates are communicated to Programme Lead Administrators, Student Administration and Marketing and Communications.</w:t>
            </w:r>
          </w:p>
          <w:p w:rsidR="00A462D8" w:rsidRPr="009A5F36" w:rsidRDefault="00A462D8" w:rsidP="00A462D8">
            <w:pPr>
              <w:pStyle w:val="ListParagraph"/>
              <w:rPr>
                <w:rFonts w:ascii="Arial" w:hAnsi="Arial" w:cs="Arial"/>
                <w:b/>
                <w:szCs w:val="22"/>
              </w:rPr>
            </w:pPr>
          </w:p>
          <w:p w:rsidR="00A462D8" w:rsidRPr="009A5F36" w:rsidRDefault="00A462D8" w:rsidP="00A462D8">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bCs w:val="0"/>
                <w:sz w:val="22"/>
                <w:szCs w:val="22"/>
              </w:rPr>
              <w:t>Co-ordinate the administrative arrangements for the appointment, induction and mentoring of External Examiners.</w:t>
            </w:r>
          </w:p>
          <w:p w:rsidR="00A462D8" w:rsidRPr="009A5F36" w:rsidRDefault="00A462D8" w:rsidP="00A462D8">
            <w:pPr>
              <w:pStyle w:val="Title"/>
              <w:spacing w:line="240" w:lineRule="atLeast"/>
              <w:jc w:val="left"/>
              <w:rPr>
                <w:rFonts w:ascii="Arial" w:hAnsi="Arial" w:cs="Arial"/>
                <w:b w:val="0"/>
                <w:sz w:val="22"/>
                <w:szCs w:val="22"/>
              </w:rPr>
            </w:pPr>
          </w:p>
          <w:p w:rsidR="00A462D8" w:rsidRPr="009A5F36" w:rsidRDefault="00CA05A3" w:rsidP="003D282B">
            <w:pPr>
              <w:pStyle w:val="Title"/>
              <w:numPr>
                <w:ilvl w:val="0"/>
                <w:numId w:val="17"/>
              </w:numPr>
              <w:tabs>
                <w:tab w:val="clear" w:pos="720"/>
              </w:tabs>
              <w:spacing w:line="240" w:lineRule="atLeast"/>
              <w:ind w:left="360"/>
              <w:jc w:val="left"/>
              <w:rPr>
                <w:rFonts w:ascii="Arial" w:hAnsi="Arial" w:cs="Arial"/>
                <w:b w:val="0"/>
                <w:bCs w:val="0"/>
                <w:sz w:val="22"/>
                <w:szCs w:val="22"/>
              </w:rPr>
            </w:pPr>
            <w:r>
              <w:rPr>
                <w:rFonts w:ascii="Arial" w:hAnsi="Arial" w:cs="Arial"/>
                <w:b w:val="0"/>
                <w:bCs w:val="0"/>
                <w:sz w:val="22"/>
                <w:szCs w:val="22"/>
              </w:rPr>
              <w:t>Work closely with</w:t>
            </w:r>
            <w:r w:rsidR="00F850B1" w:rsidRPr="009A5F36">
              <w:rPr>
                <w:rFonts w:ascii="Arial" w:hAnsi="Arial" w:cs="Arial"/>
                <w:b w:val="0"/>
                <w:bCs w:val="0"/>
                <w:sz w:val="22"/>
                <w:szCs w:val="22"/>
              </w:rPr>
              <w:t xml:space="preserve"> the Head of Academic Registry </w:t>
            </w:r>
            <w:r w:rsidR="00945E8E" w:rsidRPr="009A5F36">
              <w:rPr>
                <w:rFonts w:ascii="Arial" w:hAnsi="Arial" w:cs="Arial"/>
                <w:b w:val="0"/>
                <w:bCs w:val="0"/>
                <w:sz w:val="22"/>
                <w:szCs w:val="22"/>
              </w:rPr>
              <w:t xml:space="preserve">in the management of cross college </w:t>
            </w:r>
            <w:r w:rsidR="009A311D" w:rsidRPr="009A5F36">
              <w:rPr>
                <w:rFonts w:ascii="Arial" w:hAnsi="Arial" w:cs="Arial"/>
                <w:b w:val="0"/>
                <w:bCs w:val="0"/>
                <w:sz w:val="22"/>
                <w:szCs w:val="22"/>
              </w:rPr>
              <w:t>p</w:t>
            </w:r>
            <w:r w:rsidR="00945E8E" w:rsidRPr="009A5F36">
              <w:rPr>
                <w:rFonts w:ascii="Arial" w:hAnsi="Arial" w:cs="Arial"/>
                <w:b w:val="0"/>
                <w:bCs w:val="0"/>
                <w:sz w:val="22"/>
                <w:szCs w:val="22"/>
              </w:rPr>
              <w:t xml:space="preserve">rovision </w:t>
            </w:r>
            <w:r w:rsidR="0040523E">
              <w:rPr>
                <w:rFonts w:ascii="Arial" w:hAnsi="Arial" w:cs="Arial"/>
                <w:b w:val="0"/>
                <w:bCs w:val="0"/>
                <w:sz w:val="22"/>
                <w:szCs w:val="22"/>
              </w:rPr>
              <w:t>of</w:t>
            </w:r>
            <w:r w:rsidR="00945E8E" w:rsidRPr="009A5F36">
              <w:rPr>
                <w:rFonts w:ascii="Arial" w:hAnsi="Arial" w:cs="Arial"/>
                <w:b w:val="0"/>
                <w:bCs w:val="0"/>
                <w:sz w:val="22"/>
                <w:szCs w:val="22"/>
              </w:rPr>
              <w:t xml:space="preserve"> quality</w:t>
            </w:r>
            <w:r w:rsidR="0040523E">
              <w:rPr>
                <w:rFonts w:ascii="Arial" w:hAnsi="Arial" w:cs="Arial"/>
                <w:b w:val="0"/>
                <w:bCs w:val="0"/>
                <w:sz w:val="22"/>
                <w:szCs w:val="22"/>
              </w:rPr>
              <w:t xml:space="preserve"> assurance. </w:t>
            </w:r>
            <w:r w:rsidR="00945E8E" w:rsidRPr="009A5F36">
              <w:rPr>
                <w:rFonts w:ascii="Arial" w:hAnsi="Arial" w:cs="Arial"/>
                <w:b w:val="0"/>
                <w:bCs w:val="0"/>
                <w:sz w:val="22"/>
                <w:szCs w:val="22"/>
              </w:rPr>
              <w:t xml:space="preserve"> </w:t>
            </w:r>
            <w:r w:rsidR="0040523E">
              <w:rPr>
                <w:rFonts w:ascii="Arial" w:hAnsi="Arial" w:cs="Arial"/>
                <w:b w:val="0"/>
                <w:bCs w:val="0"/>
                <w:sz w:val="22"/>
                <w:szCs w:val="22"/>
              </w:rPr>
              <w:br/>
            </w:r>
          </w:p>
          <w:p w:rsidR="00A462D8" w:rsidRPr="009A5F36" w:rsidRDefault="00A462D8" w:rsidP="003D282B">
            <w:pPr>
              <w:pStyle w:val="Title"/>
              <w:numPr>
                <w:ilvl w:val="0"/>
                <w:numId w:val="17"/>
              </w:numPr>
              <w:tabs>
                <w:tab w:val="clear" w:pos="720"/>
              </w:tabs>
              <w:spacing w:line="240" w:lineRule="atLeast"/>
              <w:ind w:left="360"/>
              <w:jc w:val="left"/>
              <w:rPr>
                <w:rFonts w:ascii="Arial" w:hAnsi="Arial" w:cs="Arial"/>
                <w:b w:val="0"/>
                <w:bCs w:val="0"/>
                <w:sz w:val="22"/>
                <w:szCs w:val="22"/>
              </w:rPr>
            </w:pPr>
            <w:r w:rsidRPr="009A5F36">
              <w:rPr>
                <w:rFonts w:ascii="Arial" w:hAnsi="Arial" w:cs="Arial"/>
                <w:b w:val="0"/>
                <w:sz w:val="22"/>
                <w:szCs w:val="22"/>
              </w:rPr>
              <w:t>Provide authoritative advice and guidance to</w:t>
            </w:r>
            <w:r w:rsidRPr="009A5F36">
              <w:rPr>
                <w:rFonts w:ascii="Arial" w:hAnsi="Arial" w:cs="Arial"/>
                <w:b w:val="0"/>
                <w:color w:val="FF0000"/>
                <w:sz w:val="22"/>
                <w:szCs w:val="22"/>
              </w:rPr>
              <w:t xml:space="preserve"> </w:t>
            </w:r>
            <w:r w:rsidRPr="009A5F36">
              <w:rPr>
                <w:rFonts w:ascii="Arial" w:hAnsi="Arial" w:cs="Arial"/>
                <w:b w:val="0"/>
                <w:sz w:val="22"/>
                <w:szCs w:val="22"/>
              </w:rPr>
              <w:t>members of staff</w:t>
            </w:r>
            <w:r w:rsidRPr="009A5F36">
              <w:rPr>
                <w:rFonts w:ascii="Arial" w:hAnsi="Arial" w:cs="Arial"/>
                <w:b w:val="0"/>
                <w:color w:val="FF0000"/>
                <w:sz w:val="22"/>
                <w:szCs w:val="22"/>
              </w:rPr>
              <w:t xml:space="preserve"> </w:t>
            </w:r>
            <w:r w:rsidRPr="009A5F36">
              <w:rPr>
                <w:rFonts w:ascii="Arial" w:hAnsi="Arial" w:cs="Arial"/>
                <w:b w:val="0"/>
                <w:sz w:val="22"/>
                <w:szCs w:val="22"/>
              </w:rPr>
              <w:t>on</w:t>
            </w:r>
            <w:r w:rsidRPr="009A5F36">
              <w:rPr>
                <w:rFonts w:ascii="Arial" w:hAnsi="Arial" w:cs="Arial"/>
                <w:b w:val="0"/>
                <w:color w:val="FF0000"/>
                <w:sz w:val="22"/>
                <w:szCs w:val="22"/>
              </w:rPr>
              <w:t xml:space="preserve"> </w:t>
            </w:r>
            <w:r w:rsidRPr="009A5F36">
              <w:rPr>
                <w:rFonts w:ascii="Arial" w:hAnsi="Arial" w:cs="Arial"/>
                <w:b w:val="0"/>
                <w:sz w:val="22"/>
                <w:szCs w:val="22"/>
              </w:rPr>
              <w:t>the implementation of the University’s Academic Registry Policies &amp; Procedures.</w:t>
            </w:r>
            <w:r w:rsidRPr="009A5F36">
              <w:rPr>
                <w:rFonts w:ascii="Arial" w:hAnsi="Arial" w:cs="Arial"/>
                <w:b w:val="0"/>
                <w:sz w:val="22"/>
                <w:szCs w:val="22"/>
              </w:rPr>
              <w:br/>
            </w:r>
          </w:p>
          <w:p w:rsidR="00A462D8" w:rsidRPr="009A5F36" w:rsidRDefault="003D282B" w:rsidP="00A462D8">
            <w:pPr>
              <w:pStyle w:val="Title"/>
              <w:numPr>
                <w:ilvl w:val="0"/>
                <w:numId w:val="17"/>
              </w:numPr>
              <w:tabs>
                <w:tab w:val="clear" w:pos="720"/>
              </w:tabs>
              <w:spacing w:line="240" w:lineRule="atLeast"/>
              <w:ind w:left="360"/>
              <w:jc w:val="left"/>
              <w:rPr>
                <w:rFonts w:ascii="Arial" w:hAnsi="Arial" w:cs="Arial"/>
                <w:b w:val="0"/>
                <w:bCs w:val="0"/>
                <w:sz w:val="22"/>
                <w:szCs w:val="22"/>
              </w:rPr>
            </w:pPr>
            <w:r w:rsidRPr="009A5F36">
              <w:rPr>
                <w:rFonts w:ascii="Arial" w:hAnsi="Arial" w:cs="Arial"/>
                <w:b w:val="0"/>
                <w:bCs w:val="0"/>
                <w:sz w:val="22"/>
                <w:szCs w:val="22"/>
              </w:rPr>
              <w:t>C</w:t>
            </w:r>
            <w:r w:rsidR="00A462D8" w:rsidRPr="009A5F36">
              <w:rPr>
                <w:rFonts w:ascii="Arial" w:hAnsi="Arial" w:cs="Arial"/>
                <w:b w:val="0"/>
                <w:bCs w:val="0"/>
                <w:sz w:val="22"/>
                <w:szCs w:val="22"/>
              </w:rPr>
              <w:t>o-ordinate support for the student complaints and student appeals processes</w:t>
            </w:r>
            <w:r w:rsidR="0040523E">
              <w:rPr>
                <w:rFonts w:ascii="Arial" w:hAnsi="Arial" w:cs="Arial"/>
                <w:b w:val="0"/>
                <w:bCs w:val="0"/>
                <w:sz w:val="22"/>
                <w:szCs w:val="22"/>
              </w:rPr>
              <w:t xml:space="preserve"> in line with University procedures</w:t>
            </w:r>
            <w:r w:rsidR="00A462D8" w:rsidRPr="009A5F36">
              <w:rPr>
                <w:rFonts w:ascii="Arial" w:hAnsi="Arial" w:cs="Arial"/>
                <w:b w:val="0"/>
                <w:bCs w:val="0"/>
                <w:sz w:val="22"/>
                <w:szCs w:val="22"/>
              </w:rPr>
              <w:t>.</w:t>
            </w:r>
          </w:p>
          <w:p w:rsidR="00A462D8" w:rsidRPr="009A5F36" w:rsidRDefault="00A462D8" w:rsidP="003D282B">
            <w:pPr>
              <w:pStyle w:val="Title"/>
              <w:spacing w:line="240" w:lineRule="atLeast"/>
              <w:jc w:val="left"/>
              <w:rPr>
                <w:rFonts w:ascii="Arial" w:hAnsi="Arial" w:cs="Arial"/>
                <w:b w:val="0"/>
                <w:bCs w:val="0"/>
                <w:sz w:val="22"/>
                <w:szCs w:val="22"/>
              </w:rPr>
            </w:pPr>
          </w:p>
          <w:p w:rsidR="003F3DB7" w:rsidRDefault="003F3DB7" w:rsidP="00A462D8">
            <w:pPr>
              <w:pStyle w:val="Title"/>
              <w:spacing w:line="240" w:lineRule="atLeast"/>
              <w:jc w:val="left"/>
              <w:rPr>
                <w:rFonts w:ascii="Arial" w:hAnsi="Arial" w:cs="Arial"/>
                <w:bCs w:val="0"/>
                <w:sz w:val="22"/>
                <w:szCs w:val="22"/>
              </w:rPr>
            </w:pPr>
          </w:p>
          <w:p w:rsidR="003F3DB7" w:rsidRDefault="003F3DB7" w:rsidP="00A462D8">
            <w:pPr>
              <w:pStyle w:val="Title"/>
              <w:spacing w:line="240" w:lineRule="atLeast"/>
              <w:jc w:val="left"/>
              <w:rPr>
                <w:rFonts w:ascii="Arial" w:hAnsi="Arial" w:cs="Arial"/>
                <w:bCs w:val="0"/>
                <w:sz w:val="22"/>
                <w:szCs w:val="22"/>
              </w:rPr>
            </w:pPr>
          </w:p>
          <w:p w:rsidR="003F3DB7" w:rsidRDefault="003F3DB7" w:rsidP="00A462D8">
            <w:pPr>
              <w:pStyle w:val="Title"/>
              <w:spacing w:line="240" w:lineRule="atLeast"/>
              <w:jc w:val="left"/>
              <w:rPr>
                <w:rFonts w:ascii="Arial" w:hAnsi="Arial" w:cs="Arial"/>
                <w:bCs w:val="0"/>
                <w:sz w:val="22"/>
                <w:szCs w:val="22"/>
              </w:rPr>
            </w:pPr>
          </w:p>
          <w:p w:rsidR="00A462D8" w:rsidRPr="009A5F36" w:rsidRDefault="00A462D8" w:rsidP="00A462D8">
            <w:pPr>
              <w:pStyle w:val="Title"/>
              <w:spacing w:line="240" w:lineRule="atLeast"/>
              <w:jc w:val="left"/>
              <w:rPr>
                <w:rFonts w:ascii="Arial" w:hAnsi="Arial" w:cs="Arial"/>
                <w:bCs w:val="0"/>
                <w:sz w:val="22"/>
                <w:szCs w:val="22"/>
              </w:rPr>
            </w:pPr>
            <w:r w:rsidRPr="009A5F36">
              <w:rPr>
                <w:rFonts w:ascii="Arial" w:hAnsi="Arial" w:cs="Arial"/>
                <w:bCs w:val="0"/>
                <w:sz w:val="22"/>
                <w:szCs w:val="22"/>
              </w:rPr>
              <w:lastRenderedPageBreak/>
              <w:t>Main duties</w:t>
            </w:r>
          </w:p>
          <w:p w:rsidR="009A311D" w:rsidRPr="009A5F36" w:rsidRDefault="009A311D" w:rsidP="00E227BD">
            <w:pPr>
              <w:rPr>
                <w:rFonts w:ascii="Arial" w:hAnsi="Arial" w:cs="Arial"/>
                <w:b/>
                <w:bCs/>
                <w:szCs w:val="22"/>
              </w:rPr>
            </w:pPr>
          </w:p>
          <w:p w:rsidR="00DC6FB2" w:rsidRPr="0040523E" w:rsidRDefault="009A311D" w:rsidP="00A462D8">
            <w:pPr>
              <w:pStyle w:val="Title"/>
              <w:numPr>
                <w:ilvl w:val="0"/>
                <w:numId w:val="17"/>
              </w:numPr>
              <w:tabs>
                <w:tab w:val="clear" w:pos="720"/>
              </w:tabs>
              <w:spacing w:line="240" w:lineRule="atLeast"/>
              <w:ind w:left="360"/>
              <w:jc w:val="left"/>
              <w:rPr>
                <w:rFonts w:ascii="Arial" w:hAnsi="Arial" w:cs="Arial"/>
                <w:b w:val="0"/>
                <w:bCs w:val="0"/>
                <w:sz w:val="22"/>
                <w:szCs w:val="22"/>
              </w:rPr>
            </w:pPr>
            <w:r w:rsidRPr="009A5F36">
              <w:rPr>
                <w:rFonts w:ascii="Arial" w:hAnsi="Arial" w:cs="Arial"/>
                <w:b w:val="0"/>
                <w:sz w:val="22"/>
                <w:szCs w:val="22"/>
              </w:rPr>
              <w:t xml:space="preserve">Working </w:t>
            </w:r>
            <w:r w:rsidR="00D0446B" w:rsidRPr="009A5F36">
              <w:rPr>
                <w:rFonts w:ascii="Arial" w:hAnsi="Arial" w:cs="Arial"/>
                <w:b w:val="0"/>
                <w:sz w:val="22"/>
                <w:szCs w:val="22"/>
              </w:rPr>
              <w:t xml:space="preserve">with the Dean </w:t>
            </w:r>
            <w:r w:rsidR="00E227BD" w:rsidRPr="009A5F36">
              <w:rPr>
                <w:rFonts w:ascii="Arial" w:hAnsi="Arial" w:cs="Arial"/>
                <w:b w:val="0"/>
                <w:sz w:val="22"/>
                <w:szCs w:val="22"/>
              </w:rPr>
              <w:t xml:space="preserve">/ Associate Dean </w:t>
            </w:r>
            <w:r w:rsidR="00D0446B" w:rsidRPr="009A5F36">
              <w:rPr>
                <w:rFonts w:ascii="Arial" w:hAnsi="Arial" w:cs="Arial"/>
                <w:b w:val="0"/>
                <w:sz w:val="22"/>
                <w:szCs w:val="22"/>
              </w:rPr>
              <w:t>for Quality</w:t>
            </w:r>
            <w:r w:rsidR="006B363E" w:rsidRPr="009A5F36">
              <w:rPr>
                <w:rFonts w:ascii="Arial" w:hAnsi="Arial" w:cs="Arial"/>
                <w:b w:val="0"/>
                <w:sz w:val="22"/>
                <w:szCs w:val="22"/>
              </w:rPr>
              <w:t xml:space="preserve">, </w:t>
            </w:r>
            <w:r w:rsidRPr="009A5F36">
              <w:rPr>
                <w:rFonts w:ascii="Arial" w:hAnsi="Arial" w:cs="Arial"/>
                <w:b w:val="0"/>
                <w:sz w:val="22"/>
                <w:szCs w:val="22"/>
              </w:rPr>
              <w:t>develop</w:t>
            </w:r>
            <w:r w:rsidR="004F45A8" w:rsidRPr="009A5F36">
              <w:rPr>
                <w:rFonts w:ascii="Arial" w:hAnsi="Arial" w:cs="Arial"/>
                <w:b w:val="0"/>
                <w:sz w:val="22"/>
                <w:szCs w:val="22"/>
              </w:rPr>
              <w:t>ing</w:t>
            </w:r>
            <w:r w:rsidRPr="009A5F36">
              <w:rPr>
                <w:rFonts w:ascii="Arial" w:hAnsi="Arial" w:cs="Arial"/>
                <w:b w:val="0"/>
                <w:sz w:val="22"/>
                <w:szCs w:val="22"/>
              </w:rPr>
              <w:t xml:space="preserve"> and deliver</w:t>
            </w:r>
            <w:r w:rsidR="004F45A8" w:rsidRPr="009A5F36">
              <w:rPr>
                <w:rFonts w:ascii="Arial" w:hAnsi="Arial" w:cs="Arial"/>
                <w:b w:val="0"/>
                <w:sz w:val="22"/>
                <w:szCs w:val="22"/>
              </w:rPr>
              <w:t xml:space="preserve">ing </w:t>
            </w:r>
            <w:r w:rsidRPr="009A5F36">
              <w:rPr>
                <w:rFonts w:ascii="Arial" w:hAnsi="Arial" w:cs="Arial"/>
                <w:b w:val="0"/>
                <w:sz w:val="22"/>
                <w:szCs w:val="22"/>
              </w:rPr>
              <w:t>College quality assurance and enhancement</w:t>
            </w:r>
            <w:r w:rsidR="00DC6FB2" w:rsidRPr="009A5F36">
              <w:rPr>
                <w:rFonts w:ascii="Arial" w:hAnsi="Arial" w:cs="Arial"/>
                <w:b w:val="0"/>
                <w:sz w:val="22"/>
                <w:szCs w:val="22"/>
              </w:rPr>
              <w:t xml:space="preserve"> process</w:t>
            </w:r>
            <w:r w:rsidR="00FD4E47" w:rsidRPr="009A5F36">
              <w:rPr>
                <w:rFonts w:ascii="Arial" w:hAnsi="Arial" w:cs="Arial"/>
                <w:b w:val="0"/>
                <w:sz w:val="22"/>
                <w:szCs w:val="22"/>
              </w:rPr>
              <w:t>es</w:t>
            </w:r>
            <w:r w:rsidR="00DC6FB2" w:rsidRPr="009A5F36">
              <w:rPr>
                <w:rFonts w:ascii="Arial" w:hAnsi="Arial" w:cs="Arial"/>
                <w:b w:val="0"/>
                <w:sz w:val="22"/>
                <w:szCs w:val="22"/>
              </w:rPr>
              <w:t xml:space="preserve"> and procedures across College.</w:t>
            </w:r>
            <w:r w:rsidR="003D282B" w:rsidRPr="009A5F36">
              <w:rPr>
                <w:rFonts w:ascii="Arial" w:hAnsi="Arial" w:cs="Arial"/>
                <w:b w:val="0"/>
                <w:sz w:val="22"/>
                <w:szCs w:val="22"/>
              </w:rPr>
              <w:br/>
            </w:r>
          </w:p>
          <w:p w:rsidR="00DC6FB2" w:rsidRPr="009A5F36" w:rsidRDefault="00DC6FB2" w:rsidP="009A311D">
            <w:pPr>
              <w:pStyle w:val="Title"/>
              <w:numPr>
                <w:ilvl w:val="0"/>
                <w:numId w:val="17"/>
              </w:numPr>
              <w:tabs>
                <w:tab w:val="clear" w:pos="720"/>
              </w:tabs>
              <w:spacing w:line="240" w:lineRule="atLeast"/>
              <w:ind w:left="360"/>
              <w:jc w:val="left"/>
              <w:rPr>
                <w:rFonts w:ascii="Arial" w:hAnsi="Arial" w:cs="Arial"/>
                <w:b w:val="0"/>
                <w:bCs w:val="0"/>
                <w:sz w:val="22"/>
                <w:szCs w:val="22"/>
              </w:rPr>
            </w:pPr>
            <w:r w:rsidRPr="009A5F36">
              <w:rPr>
                <w:rFonts w:ascii="Arial" w:hAnsi="Arial" w:cs="Arial"/>
                <w:b w:val="0"/>
                <w:sz w:val="22"/>
                <w:szCs w:val="22"/>
              </w:rPr>
              <w:t xml:space="preserve">To assist in planning and preparing for </w:t>
            </w:r>
            <w:r w:rsidR="004F45A8" w:rsidRPr="009A5F36">
              <w:rPr>
                <w:rFonts w:ascii="Arial" w:hAnsi="Arial" w:cs="Arial"/>
                <w:b w:val="0"/>
                <w:sz w:val="22"/>
                <w:szCs w:val="22"/>
              </w:rPr>
              <w:t xml:space="preserve">internal or external quality assurance reviews and events </w:t>
            </w:r>
            <w:r w:rsidR="00EA2E9F" w:rsidRPr="009A5F36">
              <w:rPr>
                <w:rFonts w:ascii="Arial" w:hAnsi="Arial" w:cs="Arial"/>
                <w:b w:val="0"/>
                <w:sz w:val="22"/>
                <w:szCs w:val="22"/>
              </w:rPr>
              <w:t>and professional body accreditations</w:t>
            </w:r>
            <w:r w:rsidRPr="009A5F36">
              <w:rPr>
                <w:rFonts w:ascii="Arial" w:hAnsi="Arial" w:cs="Arial"/>
                <w:b w:val="0"/>
                <w:sz w:val="22"/>
                <w:szCs w:val="22"/>
              </w:rPr>
              <w:t>.</w:t>
            </w:r>
          </w:p>
          <w:p w:rsidR="00DC6FB2" w:rsidRPr="009A5F36" w:rsidRDefault="00DC6FB2" w:rsidP="00DC6FB2">
            <w:pPr>
              <w:pStyle w:val="ListParagraph"/>
              <w:rPr>
                <w:rFonts w:ascii="Arial" w:hAnsi="Arial" w:cs="Arial"/>
                <w:bCs/>
                <w:szCs w:val="22"/>
              </w:rPr>
            </w:pPr>
          </w:p>
          <w:p w:rsidR="007C10ED" w:rsidRPr="009A5F36" w:rsidRDefault="0040523E" w:rsidP="00A462D8">
            <w:pPr>
              <w:pStyle w:val="Title"/>
              <w:numPr>
                <w:ilvl w:val="0"/>
                <w:numId w:val="17"/>
              </w:numPr>
              <w:tabs>
                <w:tab w:val="clear" w:pos="720"/>
              </w:tabs>
              <w:spacing w:line="240" w:lineRule="atLeast"/>
              <w:ind w:left="360"/>
              <w:jc w:val="left"/>
              <w:rPr>
                <w:rFonts w:ascii="Arial" w:hAnsi="Arial" w:cs="Arial"/>
                <w:b w:val="0"/>
                <w:sz w:val="22"/>
                <w:szCs w:val="22"/>
              </w:rPr>
            </w:pPr>
            <w:r>
              <w:rPr>
                <w:rFonts w:ascii="Arial" w:hAnsi="Arial" w:cs="Arial"/>
                <w:b w:val="0"/>
                <w:sz w:val="22"/>
                <w:szCs w:val="22"/>
              </w:rPr>
              <w:t>Contribute to</w:t>
            </w:r>
            <w:r w:rsidR="00DC6FB2" w:rsidRPr="009A5F36">
              <w:rPr>
                <w:rFonts w:ascii="Arial" w:hAnsi="Arial" w:cs="Arial"/>
                <w:b w:val="0"/>
                <w:sz w:val="22"/>
                <w:szCs w:val="22"/>
              </w:rPr>
              <w:t xml:space="preserve"> the planning and management </w:t>
            </w:r>
            <w:r w:rsidR="008E7F44" w:rsidRPr="009A5F36">
              <w:rPr>
                <w:rFonts w:ascii="Arial" w:hAnsi="Arial" w:cs="Arial"/>
                <w:b w:val="0"/>
                <w:sz w:val="22"/>
                <w:szCs w:val="22"/>
              </w:rPr>
              <w:t>of annual</w:t>
            </w:r>
            <w:r w:rsidR="00FC591F" w:rsidRPr="009A5F36">
              <w:rPr>
                <w:rFonts w:ascii="Arial" w:hAnsi="Arial" w:cs="Arial"/>
                <w:b w:val="0"/>
                <w:sz w:val="22"/>
                <w:szCs w:val="22"/>
              </w:rPr>
              <w:t xml:space="preserve"> </w:t>
            </w:r>
            <w:r w:rsidR="004F45A8" w:rsidRPr="009A5F36">
              <w:rPr>
                <w:rFonts w:ascii="Arial" w:hAnsi="Arial" w:cs="Arial"/>
                <w:b w:val="0"/>
                <w:sz w:val="22"/>
                <w:szCs w:val="22"/>
              </w:rPr>
              <w:t xml:space="preserve">course </w:t>
            </w:r>
            <w:r w:rsidR="00DC6FB2" w:rsidRPr="009A5F36">
              <w:rPr>
                <w:rFonts w:ascii="Arial" w:hAnsi="Arial" w:cs="Arial"/>
                <w:b w:val="0"/>
                <w:sz w:val="22"/>
                <w:szCs w:val="22"/>
              </w:rPr>
              <w:t xml:space="preserve">monitoring </w:t>
            </w:r>
            <w:r w:rsidR="00EA2E9F" w:rsidRPr="009A5F36">
              <w:rPr>
                <w:rFonts w:ascii="Arial" w:hAnsi="Arial" w:cs="Arial"/>
                <w:b w:val="0"/>
                <w:sz w:val="22"/>
                <w:szCs w:val="22"/>
              </w:rPr>
              <w:t xml:space="preserve">validation, review and </w:t>
            </w:r>
            <w:r w:rsidR="00DC6FB2" w:rsidRPr="009A5F36">
              <w:rPr>
                <w:rFonts w:ascii="Arial" w:hAnsi="Arial" w:cs="Arial"/>
                <w:b w:val="0"/>
                <w:sz w:val="22"/>
                <w:szCs w:val="22"/>
              </w:rPr>
              <w:t>audit</w:t>
            </w:r>
            <w:r>
              <w:rPr>
                <w:rFonts w:ascii="Arial" w:hAnsi="Arial" w:cs="Arial"/>
                <w:b w:val="0"/>
                <w:sz w:val="22"/>
                <w:szCs w:val="22"/>
              </w:rPr>
              <w:t xml:space="preserve"> in association with Deans / Associate Deans of Quality</w:t>
            </w:r>
            <w:r w:rsidR="00DC6FB2" w:rsidRPr="009A5F36">
              <w:rPr>
                <w:rFonts w:ascii="Arial" w:hAnsi="Arial" w:cs="Arial"/>
                <w:b w:val="0"/>
                <w:sz w:val="22"/>
                <w:szCs w:val="22"/>
              </w:rPr>
              <w:t>.</w:t>
            </w:r>
          </w:p>
          <w:p w:rsidR="004F2428" w:rsidRPr="009A5F36" w:rsidRDefault="004F2428" w:rsidP="004F2428">
            <w:pPr>
              <w:pStyle w:val="ListParagraph"/>
              <w:rPr>
                <w:rFonts w:ascii="Arial" w:hAnsi="Arial" w:cs="Arial"/>
                <w:b/>
                <w:bCs/>
                <w:szCs w:val="22"/>
              </w:rPr>
            </w:pPr>
          </w:p>
          <w:p w:rsidR="00D0446B" w:rsidRPr="009A5F36" w:rsidRDefault="004F2428" w:rsidP="007C10ED">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bCs w:val="0"/>
                <w:sz w:val="22"/>
                <w:szCs w:val="22"/>
              </w:rPr>
              <w:t xml:space="preserve">Manage the </w:t>
            </w:r>
            <w:r w:rsidR="00D0446B" w:rsidRPr="009A5F36">
              <w:rPr>
                <w:rFonts w:ascii="Arial" w:hAnsi="Arial" w:cs="Arial"/>
                <w:b w:val="0"/>
                <w:bCs w:val="0"/>
                <w:sz w:val="22"/>
                <w:szCs w:val="22"/>
              </w:rPr>
              <w:t xml:space="preserve">monitoring of </w:t>
            </w:r>
            <w:r w:rsidRPr="009A5F36">
              <w:rPr>
                <w:rFonts w:ascii="Arial" w:hAnsi="Arial" w:cs="Arial"/>
                <w:b w:val="0"/>
                <w:bCs w:val="0"/>
                <w:sz w:val="22"/>
                <w:szCs w:val="22"/>
              </w:rPr>
              <w:t xml:space="preserve">External Examiner </w:t>
            </w:r>
            <w:r w:rsidR="00D0446B" w:rsidRPr="009A5F36">
              <w:rPr>
                <w:rFonts w:ascii="Arial" w:hAnsi="Arial" w:cs="Arial"/>
                <w:b w:val="0"/>
                <w:bCs w:val="0"/>
                <w:sz w:val="22"/>
                <w:szCs w:val="22"/>
              </w:rPr>
              <w:t xml:space="preserve">reports; drafting an overview report including </w:t>
            </w:r>
            <w:r w:rsidR="004F45A8" w:rsidRPr="009A5F36">
              <w:rPr>
                <w:rFonts w:ascii="Arial" w:hAnsi="Arial" w:cs="Arial"/>
                <w:b w:val="0"/>
                <w:bCs w:val="0"/>
                <w:sz w:val="22"/>
                <w:szCs w:val="22"/>
              </w:rPr>
              <w:t xml:space="preserve">an </w:t>
            </w:r>
            <w:r w:rsidR="00D0446B" w:rsidRPr="009A5F36">
              <w:rPr>
                <w:rFonts w:ascii="Arial" w:hAnsi="Arial" w:cs="Arial"/>
                <w:b w:val="0"/>
                <w:bCs w:val="0"/>
                <w:sz w:val="22"/>
                <w:szCs w:val="22"/>
              </w:rPr>
              <w:t>analysis of cross college issues</w:t>
            </w:r>
            <w:r w:rsidRPr="009A5F36">
              <w:rPr>
                <w:rFonts w:ascii="Arial" w:hAnsi="Arial" w:cs="Arial"/>
                <w:b w:val="0"/>
                <w:bCs w:val="0"/>
                <w:sz w:val="22"/>
                <w:szCs w:val="22"/>
              </w:rPr>
              <w:t>.</w:t>
            </w:r>
          </w:p>
          <w:p w:rsidR="00DC6FB2" w:rsidRPr="009A5F36" w:rsidRDefault="00DC6FB2" w:rsidP="00DC6FB2">
            <w:pPr>
              <w:pStyle w:val="ListParagraph"/>
              <w:rPr>
                <w:rFonts w:ascii="Arial" w:hAnsi="Arial" w:cs="Arial"/>
                <w:szCs w:val="22"/>
              </w:rPr>
            </w:pPr>
          </w:p>
          <w:p w:rsidR="008C70A8" w:rsidRPr="009A5F36" w:rsidRDefault="0040523E" w:rsidP="008C70A8">
            <w:pPr>
              <w:pStyle w:val="Title"/>
              <w:numPr>
                <w:ilvl w:val="0"/>
                <w:numId w:val="17"/>
              </w:numPr>
              <w:tabs>
                <w:tab w:val="clear" w:pos="720"/>
              </w:tabs>
              <w:spacing w:line="240" w:lineRule="atLeast"/>
              <w:ind w:left="360"/>
              <w:jc w:val="left"/>
              <w:rPr>
                <w:rFonts w:ascii="Arial" w:hAnsi="Arial" w:cs="Arial"/>
                <w:b w:val="0"/>
                <w:sz w:val="22"/>
                <w:szCs w:val="22"/>
              </w:rPr>
            </w:pPr>
            <w:r>
              <w:rPr>
                <w:rFonts w:ascii="Arial" w:hAnsi="Arial" w:cs="Arial"/>
                <w:b w:val="0"/>
                <w:sz w:val="22"/>
                <w:szCs w:val="22"/>
              </w:rPr>
              <w:t>Co-ordinate</w:t>
            </w:r>
            <w:r w:rsidR="008C70A8" w:rsidRPr="009A5F36">
              <w:rPr>
                <w:rFonts w:ascii="Arial" w:hAnsi="Arial" w:cs="Arial"/>
                <w:b w:val="0"/>
                <w:sz w:val="22"/>
                <w:szCs w:val="22"/>
              </w:rPr>
              <w:t xml:space="preserve"> the </w:t>
            </w:r>
            <w:r>
              <w:rPr>
                <w:rFonts w:ascii="Arial" w:hAnsi="Arial" w:cs="Arial"/>
                <w:b w:val="0"/>
                <w:sz w:val="22"/>
                <w:szCs w:val="22"/>
              </w:rPr>
              <w:t xml:space="preserve">college </w:t>
            </w:r>
            <w:r w:rsidR="008C70A8" w:rsidRPr="009A5F36">
              <w:rPr>
                <w:rFonts w:ascii="Arial" w:hAnsi="Arial" w:cs="Arial"/>
                <w:b w:val="0"/>
                <w:sz w:val="22"/>
                <w:szCs w:val="22"/>
              </w:rPr>
              <w:t>student feedback process</w:t>
            </w:r>
            <w:r>
              <w:rPr>
                <w:rFonts w:ascii="Arial" w:hAnsi="Arial" w:cs="Arial"/>
                <w:b w:val="0"/>
                <w:sz w:val="22"/>
                <w:szCs w:val="22"/>
              </w:rPr>
              <w:t xml:space="preserve"> in conjunction with Programme Lead Administrators and </w:t>
            </w:r>
            <w:r w:rsidR="008C70A8" w:rsidRPr="009A5F36">
              <w:rPr>
                <w:rFonts w:ascii="Arial" w:hAnsi="Arial" w:cs="Arial"/>
                <w:b w:val="0"/>
                <w:sz w:val="22"/>
                <w:szCs w:val="22"/>
              </w:rPr>
              <w:t>in line with University Academic Registry Policy.</w:t>
            </w:r>
            <w:r w:rsidR="008C70A8" w:rsidRPr="009A5F36">
              <w:rPr>
                <w:rFonts w:ascii="Arial" w:hAnsi="Arial" w:cs="Arial"/>
                <w:b w:val="0"/>
                <w:sz w:val="22"/>
                <w:szCs w:val="22"/>
              </w:rPr>
              <w:br/>
            </w:r>
          </w:p>
          <w:p w:rsidR="008C70A8" w:rsidRPr="009A5F36" w:rsidRDefault="003D282B" w:rsidP="007C10ED">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sz w:val="22"/>
                <w:szCs w:val="22"/>
              </w:rPr>
              <w:t>A</w:t>
            </w:r>
            <w:r w:rsidR="008C70A8" w:rsidRPr="009A5F36">
              <w:rPr>
                <w:rFonts w:ascii="Arial" w:hAnsi="Arial" w:cs="Arial"/>
                <w:b w:val="0"/>
                <w:sz w:val="22"/>
                <w:szCs w:val="22"/>
              </w:rPr>
              <w:t>nalyse data and manage the production and distribution of reports in connection with quality assurance matters.</w:t>
            </w:r>
          </w:p>
          <w:p w:rsidR="00FC591F" w:rsidRPr="009A5F36" w:rsidRDefault="00FC591F" w:rsidP="007C10ED">
            <w:pPr>
              <w:pStyle w:val="ListParagraph"/>
              <w:ind w:left="0"/>
              <w:rPr>
                <w:rFonts w:ascii="Arial" w:hAnsi="Arial" w:cs="Arial"/>
                <w:b/>
                <w:szCs w:val="22"/>
              </w:rPr>
            </w:pPr>
          </w:p>
          <w:p w:rsidR="006B363E" w:rsidRPr="009A5F36" w:rsidRDefault="00FC591F" w:rsidP="009A311D">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sz w:val="22"/>
                <w:szCs w:val="22"/>
              </w:rPr>
              <w:t>Manage and provide support for a cohesive, streamlined College governance structure. To develop and introduce standardised formats for</w:t>
            </w:r>
            <w:r w:rsidR="00FD4E47" w:rsidRPr="009A5F36">
              <w:rPr>
                <w:rFonts w:ascii="Arial" w:hAnsi="Arial" w:cs="Arial"/>
                <w:b w:val="0"/>
                <w:sz w:val="22"/>
                <w:szCs w:val="22"/>
              </w:rPr>
              <w:t xml:space="preserve"> agendas, papers and minutes,</w:t>
            </w:r>
            <w:r w:rsidRPr="009A5F36">
              <w:rPr>
                <w:rFonts w:ascii="Arial" w:hAnsi="Arial" w:cs="Arial"/>
                <w:b w:val="0"/>
                <w:sz w:val="22"/>
                <w:szCs w:val="22"/>
              </w:rPr>
              <w:t xml:space="preserve"> ensuring that actions are tracked and </w:t>
            </w:r>
            <w:r w:rsidR="006B363E" w:rsidRPr="009A5F36">
              <w:rPr>
                <w:rFonts w:ascii="Arial" w:hAnsi="Arial" w:cs="Arial"/>
                <w:b w:val="0"/>
                <w:sz w:val="22"/>
                <w:szCs w:val="22"/>
              </w:rPr>
              <w:t xml:space="preserve">completed in a timely way. </w:t>
            </w:r>
            <w:r w:rsidR="00FD4E47" w:rsidRPr="009A5F36">
              <w:rPr>
                <w:rFonts w:ascii="Arial" w:hAnsi="Arial" w:cs="Arial"/>
                <w:b w:val="0"/>
                <w:sz w:val="22"/>
                <w:szCs w:val="22"/>
              </w:rPr>
              <w:t>C</w:t>
            </w:r>
            <w:r w:rsidRPr="009A5F36">
              <w:rPr>
                <w:rFonts w:ascii="Arial" w:hAnsi="Arial" w:cs="Arial"/>
                <w:b w:val="0"/>
                <w:sz w:val="22"/>
                <w:szCs w:val="22"/>
              </w:rPr>
              <w:t xml:space="preserve">o-ordinate College responses and appropriate </w:t>
            </w:r>
            <w:r w:rsidR="006B363E" w:rsidRPr="009A5F36">
              <w:rPr>
                <w:rFonts w:ascii="Arial" w:hAnsi="Arial" w:cs="Arial"/>
                <w:b w:val="0"/>
                <w:sz w:val="22"/>
                <w:szCs w:val="22"/>
              </w:rPr>
              <w:t xml:space="preserve">feedback </w:t>
            </w:r>
            <w:r w:rsidRPr="009A5F36">
              <w:rPr>
                <w:rFonts w:ascii="Arial" w:hAnsi="Arial" w:cs="Arial"/>
                <w:b w:val="0"/>
                <w:sz w:val="22"/>
                <w:szCs w:val="22"/>
              </w:rPr>
              <w:t>to UAL committees</w:t>
            </w:r>
            <w:r w:rsidR="006B363E" w:rsidRPr="009A5F36">
              <w:rPr>
                <w:rFonts w:ascii="Arial" w:hAnsi="Arial" w:cs="Arial"/>
                <w:b w:val="0"/>
                <w:sz w:val="22"/>
                <w:szCs w:val="22"/>
              </w:rPr>
              <w:t>.</w:t>
            </w:r>
          </w:p>
          <w:p w:rsidR="007C10ED" w:rsidRPr="009A5F36" w:rsidRDefault="007C10ED" w:rsidP="007C10ED">
            <w:pPr>
              <w:pStyle w:val="ListParagraph"/>
              <w:rPr>
                <w:rFonts w:ascii="Arial" w:hAnsi="Arial" w:cs="Arial"/>
                <w:b/>
                <w:szCs w:val="22"/>
              </w:rPr>
            </w:pPr>
          </w:p>
          <w:p w:rsidR="007C10ED" w:rsidRPr="009A5F36" w:rsidRDefault="003D282B" w:rsidP="00D0446B">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sz w:val="22"/>
                <w:szCs w:val="22"/>
              </w:rPr>
              <w:t>A</w:t>
            </w:r>
            <w:r w:rsidR="00387B9A" w:rsidRPr="009A5F36">
              <w:rPr>
                <w:rFonts w:ascii="Arial" w:hAnsi="Arial" w:cs="Arial"/>
                <w:b w:val="0"/>
                <w:sz w:val="22"/>
                <w:szCs w:val="22"/>
              </w:rPr>
              <w:t xml:space="preserve">ct as Secretary to </w:t>
            </w:r>
            <w:r w:rsidR="007C10ED" w:rsidRPr="009A5F36">
              <w:rPr>
                <w:rFonts w:ascii="Arial" w:hAnsi="Arial" w:cs="Arial"/>
                <w:b w:val="0"/>
                <w:sz w:val="22"/>
                <w:szCs w:val="22"/>
              </w:rPr>
              <w:t>College Academic Committee</w:t>
            </w:r>
            <w:r w:rsidR="00387B9A" w:rsidRPr="009A5F36">
              <w:rPr>
                <w:rFonts w:ascii="Arial" w:hAnsi="Arial" w:cs="Arial"/>
                <w:b w:val="0"/>
                <w:sz w:val="22"/>
                <w:szCs w:val="22"/>
              </w:rPr>
              <w:t>, its subcommittees and other cross College committees and working groups as required</w:t>
            </w:r>
            <w:r w:rsidR="007C10ED" w:rsidRPr="009A5F36">
              <w:rPr>
                <w:rFonts w:ascii="Arial" w:hAnsi="Arial" w:cs="Arial"/>
                <w:b w:val="0"/>
                <w:sz w:val="22"/>
                <w:szCs w:val="22"/>
              </w:rPr>
              <w:t>.</w:t>
            </w:r>
          </w:p>
          <w:p w:rsidR="00A462D8" w:rsidRPr="009A5F36" w:rsidRDefault="00A462D8" w:rsidP="003D282B">
            <w:pPr>
              <w:rPr>
                <w:rFonts w:ascii="Arial" w:hAnsi="Arial" w:cs="Arial"/>
                <w:b/>
                <w:szCs w:val="22"/>
              </w:rPr>
            </w:pPr>
          </w:p>
          <w:p w:rsidR="00A462D8" w:rsidRPr="009A5F36" w:rsidRDefault="00A462D8" w:rsidP="00A462D8">
            <w:pPr>
              <w:rPr>
                <w:rFonts w:ascii="Arial" w:hAnsi="Arial" w:cs="Arial"/>
                <w:szCs w:val="22"/>
              </w:rPr>
            </w:pPr>
            <w:r w:rsidRPr="009A5F36">
              <w:rPr>
                <w:rFonts w:ascii="Arial" w:hAnsi="Arial" w:cs="Arial"/>
                <w:b/>
                <w:szCs w:val="22"/>
              </w:rPr>
              <w:t>Additional duties and responsibilities</w:t>
            </w:r>
          </w:p>
          <w:p w:rsidR="00A462D8" w:rsidRPr="009A5F36" w:rsidRDefault="00A462D8" w:rsidP="00A462D8">
            <w:pPr>
              <w:rPr>
                <w:rFonts w:ascii="Arial" w:hAnsi="Arial" w:cs="Arial"/>
                <w:szCs w:val="22"/>
              </w:rPr>
            </w:pPr>
          </w:p>
          <w:p w:rsidR="0040523E" w:rsidRDefault="00BF1DFF" w:rsidP="00BF1DFF">
            <w:pPr>
              <w:pStyle w:val="Title"/>
              <w:numPr>
                <w:ilvl w:val="0"/>
                <w:numId w:val="26"/>
              </w:numPr>
              <w:spacing w:line="240" w:lineRule="atLeast"/>
              <w:ind w:left="383" w:hanging="383"/>
              <w:jc w:val="left"/>
              <w:rPr>
                <w:rFonts w:ascii="Arial" w:hAnsi="Arial" w:cs="Arial"/>
                <w:b w:val="0"/>
                <w:sz w:val="22"/>
                <w:szCs w:val="22"/>
              </w:rPr>
            </w:pPr>
            <w:r w:rsidRPr="009A5F36">
              <w:rPr>
                <w:rFonts w:ascii="Arial" w:hAnsi="Arial" w:cs="Arial"/>
                <w:b w:val="0"/>
                <w:sz w:val="22"/>
                <w:szCs w:val="22"/>
              </w:rPr>
              <w:t xml:space="preserve">To support the Director of College Resources and Administration in their role as Returning </w:t>
            </w:r>
            <w:r w:rsidR="0068799F">
              <w:rPr>
                <w:rFonts w:ascii="Arial" w:hAnsi="Arial" w:cs="Arial"/>
                <w:b w:val="0"/>
                <w:sz w:val="22"/>
                <w:szCs w:val="22"/>
              </w:rPr>
              <w:t>o</w:t>
            </w:r>
            <w:r w:rsidRPr="009A5F36">
              <w:rPr>
                <w:rFonts w:ascii="Arial" w:hAnsi="Arial" w:cs="Arial"/>
                <w:b w:val="0"/>
                <w:sz w:val="22"/>
                <w:szCs w:val="22"/>
              </w:rPr>
              <w:t xml:space="preserve">fficer in College and </w:t>
            </w:r>
            <w:r w:rsidR="008E7F44" w:rsidRPr="009A5F36">
              <w:rPr>
                <w:rFonts w:ascii="Arial" w:hAnsi="Arial" w:cs="Arial"/>
                <w:b w:val="0"/>
                <w:sz w:val="22"/>
                <w:szCs w:val="22"/>
              </w:rPr>
              <w:t>University</w:t>
            </w:r>
            <w:r w:rsidRPr="009A5F36">
              <w:rPr>
                <w:rFonts w:ascii="Arial" w:hAnsi="Arial" w:cs="Arial"/>
                <w:b w:val="0"/>
                <w:sz w:val="22"/>
                <w:szCs w:val="22"/>
              </w:rPr>
              <w:t xml:space="preserve"> Elections.</w:t>
            </w:r>
            <w:r w:rsidR="0040523E">
              <w:rPr>
                <w:rFonts w:ascii="Arial" w:hAnsi="Arial" w:cs="Arial"/>
                <w:b w:val="0"/>
                <w:sz w:val="22"/>
                <w:szCs w:val="22"/>
              </w:rPr>
              <w:br/>
            </w:r>
          </w:p>
          <w:p w:rsidR="0040523E" w:rsidRPr="009A5F36" w:rsidRDefault="0040523E" w:rsidP="0040523E">
            <w:pPr>
              <w:pStyle w:val="Title"/>
              <w:numPr>
                <w:ilvl w:val="0"/>
                <w:numId w:val="17"/>
              </w:numPr>
              <w:tabs>
                <w:tab w:val="clear" w:pos="720"/>
              </w:tabs>
              <w:spacing w:line="240" w:lineRule="atLeast"/>
              <w:ind w:left="360"/>
              <w:jc w:val="left"/>
              <w:rPr>
                <w:rFonts w:ascii="Arial" w:hAnsi="Arial" w:cs="Arial"/>
                <w:b w:val="0"/>
                <w:bCs w:val="0"/>
                <w:sz w:val="22"/>
                <w:szCs w:val="22"/>
              </w:rPr>
            </w:pPr>
            <w:r>
              <w:rPr>
                <w:rFonts w:ascii="Arial" w:hAnsi="Arial" w:cs="Arial"/>
                <w:b w:val="0"/>
                <w:bCs w:val="0"/>
                <w:sz w:val="22"/>
                <w:szCs w:val="22"/>
              </w:rPr>
              <w:t xml:space="preserve">To </w:t>
            </w:r>
            <w:r w:rsidR="00306FF4">
              <w:rPr>
                <w:rFonts w:ascii="Arial" w:hAnsi="Arial" w:cs="Arial"/>
                <w:b w:val="0"/>
                <w:bCs w:val="0"/>
                <w:sz w:val="22"/>
                <w:szCs w:val="22"/>
              </w:rPr>
              <w:t xml:space="preserve">Manage the </w:t>
            </w:r>
            <w:r w:rsidRPr="009A5F36">
              <w:rPr>
                <w:rFonts w:ascii="Arial" w:hAnsi="Arial" w:cs="Arial"/>
                <w:b w:val="0"/>
                <w:bCs w:val="0"/>
                <w:sz w:val="22"/>
                <w:szCs w:val="22"/>
              </w:rPr>
              <w:t>Student Complaints &amp; Appeals Officer</w:t>
            </w:r>
            <w:r w:rsidR="00306FF4">
              <w:rPr>
                <w:rFonts w:ascii="Arial" w:hAnsi="Arial" w:cs="Arial"/>
                <w:b w:val="0"/>
                <w:bCs w:val="0"/>
                <w:sz w:val="22"/>
                <w:szCs w:val="22"/>
              </w:rPr>
              <w:t>,</w:t>
            </w:r>
            <w:r w:rsidRPr="009A5F36">
              <w:rPr>
                <w:rFonts w:ascii="Arial" w:hAnsi="Arial" w:cs="Arial"/>
                <w:b w:val="0"/>
                <w:bCs w:val="0"/>
                <w:sz w:val="22"/>
                <w:szCs w:val="22"/>
              </w:rPr>
              <w:t xml:space="preserve"> advising academic and administrative staff on the regulations governing these procedures</w:t>
            </w:r>
            <w:r>
              <w:rPr>
                <w:rFonts w:ascii="Arial" w:hAnsi="Arial" w:cs="Arial"/>
                <w:b w:val="0"/>
                <w:bCs w:val="0"/>
                <w:sz w:val="22"/>
                <w:szCs w:val="22"/>
              </w:rPr>
              <w:t>, as appropriate</w:t>
            </w:r>
            <w:r w:rsidRPr="009A5F36">
              <w:rPr>
                <w:rFonts w:ascii="Arial" w:hAnsi="Arial" w:cs="Arial"/>
                <w:b w:val="0"/>
                <w:bCs w:val="0"/>
                <w:sz w:val="22"/>
                <w:szCs w:val="22"/>
              </w:rPr>
              <w:t>.</w:t>
            </w:r>
            <w:r>
              <w:rPr>
                <w:rFonts w:ascii="Arial" w:hAnsi="Arial" w:cs="Arial"/>
                <w:b w:val="0"/>
                <w:bCs w:val="0"/>
                <w:sz w:val="22"/>
                <w:szCs w:val="22"/>
              </w:rPr>
              <w:br/>
            </w:r>
          </w:p>
          <w:p w:rsidR="0040523E" w:rsidRPr="009A5F36" w:rsidRDefault="0040523E" w:rsidP="00BF1DFF">
            <w:pPr>
              <w:pStyle w:val="Title"/>
              <w:numPr>
                <w:ilvl w:val="0"/>
                <w:numId w:val="26"/>
              </w:numPr>
              <w:spacing w:line="240" w:lineRule="atLeast"/>
              <w:ind w:left="383" w:hanging="383"/>
              <w:jc w:val="left"/>
              <w:rPr>
                <w:rFonts w:ascii="Arial" w:hAnsi="Arial" w:cs="Arial"/>
                <w:b w:val="0"/>
                <w:sz w:val="22"/>
                <w:szCs w:val="22"/>
              </w:rPr>
            </w:pPr>
            <w:r>
              <w:rPr>
                <w:rFonts w:ascii="Arial" w:hAnsi="Arial" w:cs="Arial"/>
                <w:b w:val="0"/>
                <w:bCs w:val="0"/>
                <w:sz w:val="22"/>
                <w:szCs w:val="22"/>
              </w:rPr>
              <w:t>G</w:t>
            </w:r>
            <w:r w:rsidRPr="009A5F36">
              <w:rPr>
                <w:rFonts w:ascii="Arial" w:hAnsi="Arial" w:cs="Arial"/>
                <w:b w:val="0"/>
                <w:bCs w:val="0"/>
                <w:sz w:val="22"/>
                <w:szCs w:val="22"/>
              </w:rPr>
              <w:t>overnance and planning: maintaining an overview of cross college service issues.</w:t>
            </w:r>
            <w:r w:rsidRPr="009A5F36">
              <w:rPr>
                <w:rFonts w:ascii="Arial" w:hAnsi="Arial" w:cs="Arial"/>
                <w:b w:val="0"/>
                <w:bCs w:val="0"/>
                <w:sz w:val="22"/>
                <w:szCs w:val="22"/>
              </w:rPr>
              <w:br/>
            </w:r>
          </w:p>
          <w:p w:rsidR="009A5F36" w:rsidRPr="009A5F36" w:rsidRDefault="003D282B" w:rsidP="009A5F36">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sz w:val="22"/>
                <w:szCs w:val="22"/>
              </w:rPr>
              <w:t>Contribute to and provide support for the drafting of College Business and Academic Plans.</w:t>
            </w:r>
            <w:r w:rsidR="009A5F36" w:rsidRPr="009A5F36">
              <w:rPr>
                <w:rFonts w:ascii="Arial" w:hAnsi="Arial" w:cs="Arial"/>
                <w:b w:val="0"/>
                <w:sz w:val="22"/>
                <w:szCs w:val="22"/>
              </w:rPr>
              <w:br/>
            </w:r>
          </w:p>
          <w:p w:rsidR="009A5F36" w:rsidRPr="009A5F36" w:rsidRDefault="009A5F36" w:rsidP="009A5F36">
            <w:pPr>
              <w:pStyle w:val="Title"/>
              <w:numPr>
                <w:ilvl w:val="0"/>
                <w:numId w:val="17"/>
              </w:numPr>
              <w:tabs>
                <w:tab w:val="clear" w:pos="720"/>
              </w:tabs>
              <w:spacing w:line="240" w:lineRule="atLeast"/>
              <w:ind w:left="360"/>
              <w:jc w:val="left"/>
              <w:rPr>
                <w:rFonts w:ascii="Arial" w:hAnsi="Arial" w:cs="Arial"/>
                <w:b w:val="0"/>
                <w:sz w:val="22"/>
                <w:szCs w:val="22"/>
              </w:rPr>
            </w:pPr>
            <w:r w:rsidRPr="009A5F36">
              <w:rPr>
                <w:rFonts w:ascii="Arial" w:hAnsi="Arial" w:cs="Arial"/>
                <w:b w:val="0"/>
                <w:sz w:val="22"/>
                <w:szCs w:val="22"/>
              </w:rPr>
              <w:t xml:space="preserve">As a member of staff in Academic Registry you may be </w:t>
            </w:r>
            <w:r w:rsidRPr="009A5F36">
              <w:rPr>
                <w:rFonts w:ascii="Arial" w:hAnsi="Arial" w:cs="Arial"/>
                <w:b w:val="0"/>
                <w:iCs/>
                <w:sz w:val="22"/>
                <w:szCs w:val="22"/>
              </w:rPr>
              <w:t xml:space="preserve">asked </w:t>
            </w:r>
            <w:r w:rsidRPr="009A5F36">
              <w:rPr>
                <w:rFonts w:ascii="Arial" w:hAnsi="Arial" w:cs="Arial"/>
                <w:b w:val="0"/>
                <w:sz w:val="22"/>
                <w:szCs w:val="22"/>
              </w:rPr>
              <w:t>to assist in other areas of the department’s work in order to maintain required levels of service during University wide Registry activities such as Graduation and Enrolment</w:t>
            </w:r>
            <w:r w:rsidRPr="009A5F36">
              <w:rPr>
                <w:rFonts w:ascii="Arial" w:hAnsi="Arial" w:cs="Arial"/>
                <w:b w:val="0"/>
                <w:iCs/>
                <w:sz w:val="22"/>
                <w:szCs w:val="22"/>
              </w:rPr>
              <w:t xml:space="preserve">. </w:t>
            </w:r>
            <w:r w:rsidRPr="009A5F36">
              <w:rPr>
                <w:rFonts w:ascii="Arial" w:hAnsi="Arial" w:cs="Arial"/>
                <w:b w:val="0"/>
                <w:sz w:val="22"/>
                <w:szCs w:val="22"/>
              </w:rPr>
              <w:t>This may require working temporarily at another site during these events.</w:t>
            </w:r>
          </w:p>
          <w:p w:rsidR="004879C9" w:rsidRPr="009A5F36" w:rsidRDefault="004879C9" w:rsidP="009A5F36">
            <w:pPr>
              <w:pStyle w:val="Title"/>
              <w:spacing w:line="240" w:lineRule="atLeast"/>
              <w:ind w:left="360"/>
              <w:jc w:val="left"/>
              <w:rPr>
                <w:rFonts w:ascii="Arial" w:hAnsi="Arial" w:cs="Arial"/>
                <w:b w:val="0"/>
                <w:sz w:val="22"/>
                <w:szCs w:val="22"/>
              </w:rPr>
            </w:pPr>
          </w:p>
          <w:p w:rsidR="00AF6C2A" w:rsidRPr="009A5F36" w:rsidRDefault="00AF6C2A" w:rsidP="00AF6C2A">
            <w:pPr>
              <w:numPr>
                <w:ilvl w:val="0"/>
                <w:numId w:val="15"/>
              </w:numPr>
              <w:rPr>
                <w:rFonts w:ascii="Arial" w:hAnsi="Arial" w:cs="Arial"/>
                <w:szCs w:val="22"/>
              </w:rPr>
            </w:pPr>
            <w:r w:rsidRPr="009A5F36">
              <w:rPr>
                <w:rFonts w:ascii="Arial" w:hAnsi="Arial" w:cs="Arial"/>
                <w:szCs w:val="22"/>
              </w:rPr>
              <w:t>To perform such duties consistent with your role as may from time to time be assigned to you anywhere within the University</w:t>
            </w:r>
            <w:r w:rsidR="00D0446B" w:rsidRPr="009A5F36">
              <w:rPr>
                <w:rFonts w:ascii="Arial" w:hAnsi="Arial" w:cs="Arial"/>
                <w:szCs w:val="22"/>
              </w:rPr>
              <w:t>.</w:t>
            </w:r>
          </w:p>
          <w:p w:rsidR="00FD4E47" w:rsidRPr="009A5F36" w:rsidRDefault="00FD4E47" w:rsidP="00FD4E47">
            <w:pPr>
              <w:ind w:left="360"/>
              <w:rPr>
                <w:rFonts w:ascii="Arial" w:hAnsi="Arial" w:cs="Arial"/>
                <w:szCs w:val="22"/>
              </w:rPr>
            </w:pPr>
          </w:p>
          <w:p w:rsidR="00AF6C2A" w:rsidRPr="009A5F36" w:rsidRDefault="00AF6C2A" w:rsidP="00AF6C2A">
            <w:pPr>
              <w:numPr>
                <w:ilvl w:val="0"/>
                <w:numId w:val="15"/>
              </w:numPr>
              <w:rPr>
                <w:rFonts w:ascii="Arial" w:hAnsi="Arial" w:cs="Arial"/>
                <w:szCs w:val="22"/>
              </w:rPr>
            </w:pPr>
            <w:r w:rsidRPr="009A5F36">
              <w:rPr>
                <w:rFonts w:ascii="Arial" w:hAnsi="Arial" w:cs="Arial"/>
                <w:szCs w:val="22"/>
              </w:rPr>
              <w:t>To undertake health and safety duties and responsibilities appropriate to the role</w:t>
            </w:r>
            <w:r w:rsidR="00D0446B" w:rsidRPr="009A5F36">
              <w:rPr>
                <w:rFonts w:ascii="Arial" w:hAnsi="Arial" w:cs="Arial"/>
                <w:szCs w:val="22"/>
              </w:rPr>
              <w:t>.</w:t>
            </w:r>
          </w:p>
          <w:p w:rsidR="00FD4E47" w:rsidRPr="009A5F36" w:rsidRDefault="00FD4E47" w:rsidP="00FD4E47">
            <w:pPr>
              <w:rPr>
                <w:rFonts w:ascii="Arial" w:hAnsi="Arial" w:cs="Arial"/>
                <w:szCs w:val="22"/>
              </w:rPr>
            </w:pPr>
          </w:p>
          <w:p w:rsidR="00AF6C2A" w:rsidRPr="009A5F36" w:rsidRDefault="00AF6C2A" w:rsidP="00AF6C2A">
            <w:pPr>
              <w:numPr>
                <w:ilvl w:val="0"/>
                <w:numId w:val="15"/>
              </w:numPr>
              <w:rPr>
                <w:rFonts w:ascii="Arial" w:hAnsi="Arial" w:cs="Arial"/>
                <w:szCs w:val="22"/>
              </w:rPr>
            </w:pPr>
            <w:r w:rsidRPr="009A5F36">
              <w:rPr>
                <w:rFonts w:ascii="Arial" w:hAnsi="Arial" w:cs="Arial"/>
                <w:szCs w:val="22"/>
              </w:rPr>
              <w:t>To work in accordance with the University’s Equal Opportunities Policy and the Staff Charter, promoting equality and diversity in your work</w:t>
            </w:r>
            <w:r w:rsidR="00D0446B" w:rsidRPr="009A5F36">
              <w:rPr>
                <w:rFonts w:ascii="Arial" w:hAnsi="Arial" w:cs="Arial"/>
                <w:szCs w:val="22"/>
              </w:rPr>
              <w:t>.</w:t>
            </w:r>
          </w:p>
          <w:p w:rsidR="00FD4E47" w:rsidRPr="009A5F36" w:rsidRDefault="00FD4E47" w:rsidP="00FD4E47">
            <w:pPr>
              <w:rPr>
                <w:rFonts w:ascii="Arial" w:hAnsi="Arial" w:cs="Arial"/>
                <w:szCs w:val="22"/>
              </w:rPr>
            </w:pPr>
          </w:p>
          <w:p w:rsidR="00AF6C2A" w:rsidRPr="009A5F36" w:rsidRDefault="00AF6C2A" w:rsidP="00AF6C2A">
            <w:pPr>
              <w:numPr>
                <w:ilvl w:val="0"/>
                <w:numId w:val="15"/>
              </w:numPr>
              <w:rPr>
                <w:rFonts w:ascii="Arial" w:hAnsi="Arial" w:cs="Arial"/>
                <w:szCs w:val="22"/>
              </w:rPr>
            </w:pPr>
            <w:r w:rsidRPr="009A5F36">
              <w:rPr>
                <w:rFonts w:ascii="Arial" w:hAnsi="Arial" w:cs="Arial"/>
                <w:szCs w:val="22"/>
              </w:rPr>
              <w:lastRenderedPageBreak/>
              <w:t>To undertake continuous personal and professional development, and to support it for any staff you manage through effective use of the University’s Planning, Review and Appraisal scheme and staff development opportunities</w:t>
            </w:r>
            <w:r w:rsidR="00D0446B" w:rsidRPr="009A5F36">
              <w:rPr>
                <w:rFonts w:ascii="Arial" w:hAnsi="Arial" w:cs="Arial"/>
                <w:szCs w:val="22"/>
              </w:rPr>
              <w:t>.</w:t>
            </w:r>
          </w:p>
          <w:p w:rsidR="00FD4E47" w:rsidRPr="009A5F36" w:rsidRDefault="00FD4E47" w:rsidP="00FD4E47">
            <w:pPr>
              <w:rPr>
                <w:rFonts w:ascii="Arial" w:hAnsi="Arial" w:cs="Arial"/>
                <w:szCs w:val="22"/>
              </w:rPr>
            </w:pPr>
          </w:p>
          <w:p w:rsidR="00AF6C2A" w:rsidRPr="009A5F36" w:rsidRDefault="00AF6C2A" w:rsidP="00AF6C2A">
            <w:pPr>
              <w:numPr>
                <w:ilvl w:val="0"/>
                <w:numId w:val="15"/>
              </w:numPr>
              <w:rPr>
                <w:rFonts w:ascii="Arial" w:hAnsi="Arial" w:cs="Arial"/>
                <w:szCs w:val="22"/>
              </w:rPr>
            </w:pPr>
            <w:r w:rsidRPr="009A5F36">
              <w:rPr>
                <w:rFonts w:ascii="Arial" w:hAnsi="Arial" w:cs="Arial"/>
                <w:szCs w:val="22"/>
              </w:rPr>
              <w:t xml:space="preserve">To make full use of all information and communication technologies </w:t>
            </w:r>
            <w:r w:rsidRPr="009A5F36">
              <w:rPr>
                <w:rFonts w:ascii="Arial" w:hAnsi="Arial" w:cs="Arial"/>
                <w:bCs/>
                <w:szCs w:val="22"/>
              </w:rPr>
              <w:t xml:space="preserve">in adherence to data protection policies </w:t>
            </w:r>
            <w:r w:rsidRPr="009A5F36">
              <w:rPr>
                <w:rFonts w:ascii="Arial" w:hAnsi="Arial" w:cs="Arial"/>
                <w:szCs w:val="22"/>
              </w:rPr>
              <w:t>to meet the requirements of the role and to promote organisational effectiveness</w:t>
            </w:r>
            <w:r w:rsidR="00D0446B" w:rsidRPr="009A5F36">
              <w:rPr>
                <w:rFonts w:ascii="Arial" w:hAnsi="Arial" w:cs="Arial"/>
                <w:szCs w:val="22"/>
              </w:rPr>
              <w:t>.</w:t>
            </w:r>
          </w:p>
          <w:p w:rsidR="00FD4E47" w:rsidRPr="009A5F36" w:rsidRDefault="00FD4E47" w:rsidP="00FD4E47">
            <w:pPr>
              <w:rPr>
                <w:rFonts w:ascii="Arial" w:hAnsi="Arial" w:cs="Arial"/>
                <w:szCs w:val="22"/>
              </w:rPr>
            </w:pPr>
          </w:p>
          <w:p w:rsidR="00AF6C2A" w:rsidRPr="009A5F36" w:rsidRDefault="00AF6C2A" w:rsidP="00AF6C2A">
            <w:pPr>
              <w:numPr>
                <w:ilvl w:val="0"/>
                <w:numId w:val="15"/>
              </w:numPr>
              <w:rPr>
                <w:rFonts w:ascii="Arial" w:hAnsi="Arial" w:cs="Arial"/>
                <w:szCs w:val="22"/>
              </w:rPr>
            </w:pPr>
            <w:r w:rsidRPr="009A5F36">
              <w:rPr>
                <w:rFonts w:ascii="Arial" w:hAnsi="Arial" w:cs="Arial"/>
                <w:szCs w:val="22"/>
              </w:rPr>
              <w:t>To conduct all financial matters associated with the role in accordance with the University’s policies and procedures, as laid down in the Financial Regulations</w:t>
            </w:r>
            <w:r w:rsidR="00D0446B" w:rsidRPr="009A5F36">
              <w:rPr>
                <w:rFonts w:ascii="Arial" w:hAnsi="Arial" w:cs="Arial"/>
                <w:szCs w:val="22"/>
              </w:rPr>
              <w:t>.</w:t>
            </w:r>
          </w:p>
          <w:p w:rsidR="00594C01" w:rsidRPr="009A5F36" w:rsidRDefault="00594C01">
            <w:pPr>
              <w:rPr>
                <w:rFonts w:ascii="Arial" w:hAnsi="Arial" w:cs="Arial"/>
                <w:b/>
                <w:szCs w:val="22"/>
              </w:rPr>
            </w:pPr>
          </w:p>
        </w:tc>
      </w:tr>
      <w:tr w:rsidR="00594C01" w:rsidRPr="009A5F36" w:rsidTr="0048675C">
        <w:trPr>
          <w:trHeight w:val="1252"/>
        </w:trPr>
        <w:tc>
          <w:tcPr>
            <w:tcW w:w="10440" w:type="dxa"/>
            <w:gridSpan w:val="4"/>
          </w:tcPr>
          <w:p w:rsidR="004C75DF" w:rsidRPr="009A5F36" w:rsidRDefault="00594C01" w:rsidP="004C75DF">
            <w:pPr>
              <w:pStyle w:val="Heading4"/>
              <w:rPr>
                <w:szCs w:val="22"/>
              </w:rPr>
            </w:pPr>
            <w:r w:rsidRPr="009A5F36">
              <w:rPr>
                <w:b/>
                <w:szCs w:val="22"/>
              </w:rPr>
              <w:lastRenderedPageBreak/>
              <w:t>Key Working Relationships</w:t>
            </w:r>
            <w:r w:rsidRPr="009A5F36">
              <w:rPr>
                <w:szCs w:val="22"/>
                <w:u w:val="none"/>
              </w:rPr>
              <w:t xml:space="preserve">: </w:t>
            </w:r>
            <w:r w:rsidR="004C75DF" w:rsidRPr="009A5F36">
              <w:rPr>
                <w:szCs w:val="22"/>
                <w:u w:val="none"/>
              </w:rPr>
              <w:t>Managers and other staff, and external partners, suppliers etc; with whom regular contact is required.</w:t>
            </w:r>
          </w:p>
          <w:p w:rsidR="00C40F09" w:rsidRPr="009A5F36" w:rsidRDefault="00C40F09" w:rsidP="00C40F09">
            <w:pPr>
              <w:rPr>
                <w:rFonts w:ascii="Arial" w:hAnsi="Arial" w:cs="Arial"/>
                <w:szCs w:val="22"/>
              </w:rPr>
            </w:pPr>
          </w:p>
          <w:p w:rsidR="00CA05A3" w:rsidRDefault="00CA05A3" w:rsidP="00C40F09">
            <w:pPr>
              <w:numPr>
                <w:ilvl w:val="0"/>
                <w:numId w:val="18"/>
              </w:numPr>
              <w:rPr>
                <w:rFonts w:ascii="Arial" w:hAnsi="Arial" w:cs="Arial"/>
                <w:szCs w:val="22"/>
              </w:rPr>
            </w:pPr>
            <w:r>
              <w:rPr>
                <w:rFonts w:ascii="Arial" w:hAnsi="Arial" w:cs="Arial"/>
                <w:szCs w:val="22"/>
              </w:rPr>
              <w:t>Head of Assessment and Quality</w:t>
            </w:r>
          </w:p>
          <w:p w:rsidR="00C40F09" w:rsidRPr="009A5F36" w:rsidRDefault="00C40F09" w:rsidP="00C40F09">
            <w:pPr>
              <w:numPr>
                <w:ilvl w:val="0"/>
                <w:numId w:val="18"/>
              </w:numPr>
              <w:rPr>
                <w:rFonts w:ascii="Arial" w:hAnsi="Arial" w:cs="Arial"/>
                <w:szCs w:val="22"/>
              </w:rPr>
            </w:pPr>
            <w:r w:rsidRPr="009A5F36">
              <w:rPr>
                <w:rFonts w:ascii="Arial" w:hAnsi="Arial" w:cs="Arial"/>
                <w:szCs w:val="22"/>
              </w:rPr>
              <w:t>Head of Academic Registry</w:t>
            </w:r>
          </w:p>
          <w:p w:rsidR="00C40F09" w:rsidRDefault="00C40F09" w:rsidP="00C40F09">
            <w:pPr>
              <w:numPr>
                <w:ilvl w:val="0"/>
                <w:numId w:val="18"/>
              </w:numPr>
              <w:rPr>
                <w:rFonts w:ascii="Arial" w:hAnsi="Arial" w:cs="Arial"/>
                <w:szCs w:val="22"/>
              </w:rPr>
            </w:pPr>
            <w:r w:rsidRPr="009A5F36">
              <w:rPr>
                <w:rFonts w:ascii="Arial" w:hAnsi="Arial" w:cs="Arial"/>
                <w:szCs w:val="22"/>
              </w:rPr>
              <w:t xml:space="preserve">Associate Deans for </w:t>
            </w:r>
            <w:r w:rsidR="003D282B" w:rsidRPr="009A5F36">
              <w:rPr>
                <w:rFonts w:ascii="Arial" w:hAnsi="Arial" w:cs="Arial"/>
                <w:szCs w:val="22"/>
              </w:rPr>
              <w:t>Quality</w:t>
            </w:r>
          </w:p>
          <w:p w:rsidR="0040523E" w:rsidRDefault="0040523E" w:rsidP="00C40F09">
            <w:pPr>
              <w:numPr>
                <w:ilvl w:val="0"/>
                <w:numId w:val="18"/>
              </w:numPr>
              <w:rPr>
                <w:rFonts w:ascii="Arial" w:hAnsi="Arial" w:cs="Arial"/>
                <w:szCs w:val="22"/>
              </w:rPr>
            </w:pPr>
            <w:r>
              <w:rPr>
                <w:rFonts w:ascii="Arial" w:hAnsi="Arial" w:cs="Arial"/>
                <w:szCs w:val="22"/>
              </w:rPr>
              <w:t>Deans</w:t>
            </w:r>
          </w:p>
          <w:p w:rsidR="0040523E" w:rsidRPr="009A5F36" w:rsidRDefault="0040523E" w:rsidP="00C40F09">
            <w:pPr>
              <w:numPr>
                <w:ilvl w:val="0"/>
                <w:numId w:val="18"/>
              </w:numPr>
              <w:rPr>
                <w:rFonts w:ascii="Arial" w:hAnsi="Arial" w:cs="Arial"/>
                <w:szCs w:val="22"/>
              </w:rPr>
            </w:pPr>
            <w:r>
              <w:rPr>
                <w:rFonts w:ascii="Arial" w:hAnsi="Arial" w:cs="Arial"/>
                <w:szCs w:val="22"/>
              </w:rPr>
              <w:t>Head of College</w:t>
            </w:r>
          </w:p>
          <w:p w:rsidR="00C40F09" w:rsidRPr="009A5F36" w:rsidRDefault="00C40F09" w:rsidP="00C40F09">
            <w:pPr>
              <w:numPr>
                <w:ilvl w:val="0"/>
                <w:numId w:val="18"/>
              </w:numPr>
              <w:rPr>
                <w:rFonts w:ascii="Arial" w:hAnsi="Arial" w:cs="Arial"/>
                <w:szCs w:val="22"/>
              </w:rPr>
            </w:pPr>
            <w:r w:rsidRPr="009A5F36">
              <w:rPr>
                <w:rFonts w:ascii="Arial" w:hAnsi="Arial" w:cs="Arial"/>
                <w:szCs w:val="22"/>
              </w:rPr>
              <w:t>Student Administration Manager</w:t>
            </w:r>
          </w:p>
          <w:p w:rsidR="00C40F09" w:rsidRPr="009A5F36" w:rsidRDefault="00C40F09" w:rsidP="00C40F09">
            <w:pPr>
              <w:numPr>
                <w:ilvl w:val="0"/>
                <w:numId w:val="18"/>
              </w:numPr>
              <w:rPr>
                <w:rFonts w:ascii="Arial" w:hAnsi="Arial" w:cs="Arial"/>
                <w:szCs w:val="22"/>
              </w:rPr>
            </w:pPr>
            <w:r w:rsidRPr="009A5F36">
              <w:rPr>
                <w:rFonts w:ascii="Arial" w:hAnsi="Arial" w:cs="Arial"/>
                <w:szCs w:val="22"/>
              </w:rPr>
              <w:t>Pro</w:t>
            </w:r>
            <w:r w:rsidR="003701E7" w:rsidRPr="009A5F36">
              <w:rPr>
                <w:rFonts w:ascii="Arial" w:hAnsi="Arial" w:cs="Arial"/>
                <w:szCs w:val="22"/>
              </w:rPr>
              <w:t xml:space="preserve">gramme Directors and Course </w:t>
            </w:r>
            <w:r w:rsidR="008C70A8" w:rsidRPr="009A5F36">
              <w:rPr>
                <w:rFonts w:ascii="Arial" w:hAnsi="Arial" w:cs="Arial"/>
                <w:szCs w:val="22"/>
              </w:rPr>
              <w:t>Leaders</w:t>
            </w:r>
          </w:p>
          <w:p w:rsidR="008C70A8" w:rsidRPr="009A5F36" w:rsidRDefault="008C70A8" w:rsidP="00C40F09">
            <w:pPr>
              <w:numPr>
                <w:ilvl w:val="0"/>
                <w:numId w:val="18"/>
              </w:numPr>
              <w:rPr>
                <w:rFonts w:ascii="Arial" w:hAnsi="Arial" w:cs="Arial"/>
                <w:szCs w:val="22"/>
              </w:rPr>
            </w:pPr>
            <w:r w:rsidRPr="009A5F36">
              <w:rPr>
                <w:rFonts w:ascii="Arial" w:hAnsi="Arial" w:cs="Arial"/>
                <w:szCs w:val="22"/>
              </w:rPr>
              <w:t>Programme Lead Administrators</w:t>
            </w:r>
          </w:p>
          <w:p w:rsidR="008C70A8" w:rsidRPr="009A5F36" w:rsidRDefault="008C70A8" w:rsidP="00C40F09">
            <w:pPr>
              <w:numPr>
                <w:ilvl w:val="0"/>
                <w:numId w:val="18"/>
              </w:numPr>
              <w:rPr>
                <w:rFonts w:ascii="Arial" w:hAnsi="Arial" w:cs="Arial"/>
                <w:szCs w:val="22"/>
              </w:rPr>
            </w:pPr>
            <w:r w:rsidRPr="009A5F36">
              <w:rPr>
                <w:rFonts w:ascii="Arial" w:hAnsi="Arial" w:cs="Arial"/>
                <w:szCs w:val="22"/>
              </w:rPr>
              <w:t>Academic Administrators</w:t>
            </w:r>
          </w:p>
          <w:p w:rsidR="004C75DF" w:rsidRPr="009A5F36" w:rsidRDefault="004C75DF" w:rsidP="00C40F09">
            <w:pPr>
              <w:numPr>
                <w:ilvl w:val="0"/>
                <w:numId w:val="18"/>
              </w:numPr>
              <w:rPr>
                <w:rFonts w:ascii="Arial" w:hAnsi="Arial" w:cs="Arial"/>
                <w:szCs w:val="22"/>
              </w:rPr>
            </w:pPr>
            <w:r w:rsidRPr="009A5F36">
              <w:rPr>
                <w:rFonts w:ascii="Arial" w:hAnsi="Arial" w:cs="Arial"/>
                <w:szCs w:val="22"/>
              </w:rPr>
              <w:t>Assessment and Quality team in Academic Registry</w:t>
            </w:r>
          </w:p>
          <w:p w:rsidR="003701E7" w:rsidRPr="009A5F36" w:rsidRDefault="003701E7" w:rsidP="003701E7">
            <w:pPr>
              <w:ind w:left="720"/>
              <w:rPr>
                <w:rFonts w:ascii="Arial" w:hAnsi="Arial" w:cs="Arial"/>
                <w:szCs w:val="22"/>
              </w:rPr>
            </w:pPr>
          </w:p>
        </w:tc>
      </w:tr>
      <w:tr w:rsidR="00594C01" w:rsidRPr="009A5F36" w:rsidTr="0048675C">
        <w:tc>
          <w:tcPr>
            <w:tcW w:w="10440" w:type="dxa"/>
            <w:gridSpan w:val="4"/>
          </w:tcPr>
          <w:p w:rsidR="00594C01" w:rsidRPr="009A5F36" w:rsidRDefault="00594C01">
            <w:pPr>
              <w:pStyle w:val="Heading4"/>
              <w:rPr>
                <w:b/>
                <w:szCs w:val="22"/>
              </w:rPr>
            </w:pPr>
            <w:r w:rsidRPr="009A5F36">
              <w:rPr>
                <w:b/>
                <w:szCs w:val="22"/>
              </w:rPr>
              <w:t>Specific Management Responsibilities</w:t>
            </w:r>
          </w:p>
          <w:p w:rsidR="00594C01" w:rsidRPr="009A5F36" w:rsidRDefault="00594C01">
            <w:pPr>
              <w:rPr>
                <w:rFonts w:ascii="Arial" w:hAnsi="Arial" w:cs="Arial"/>
                <w:szCs w:val="22"/>
              </w:rPr>
            </w:pPr>
          </w:p>
          <w:p w:rsidR="00594C01" w:rsidRPr="009A5F36" w:rsidRDefault="00594C01">
            <w:pPr>
              <w:rPr>
                <w:rFonts w:ascii="Arial" w:hAnsi="Arial" w:cs="Arial"/>
                <w:szCs w:val="22"/>
              </w:rPr>
            </w:pPr>
            <w:r w:rsidRPr="009A5F36">
              <w:rPr>
                <w:rFonts w:ascii="Arial" w:hAnsi="Arial" w:cs="Arial"/>
                <w:b/>
                <w:szCs w:val="22"/>
              </w:rPr>
              <w:t>Budgets</w:t>
            </w:r>
            <w:r w:rsidRPr="009A5F36">
              <w:rPr>
                <w:rFonts w:ascii="Arial" w:hAnsi="Arial" w:cs="Arial"/>
                <w:szCs w:val="22"/>
              </w:rPr>
              <w:t>:</w:t>
            </w:r>
            <w:r w:rsidR="0068799F">
              <w:rPr>
                <w:rFonts w:ascii="Arial" w:hAnsi="Arial" w:cs="Arial"/>
                <w:szCs w:val="22"/>
              </w:rPr>
              <w:t xml:space="preserve"> N/A</w:t>
            </w:r>
          </w:p>
          <w:p w:rsidR="00594C01" w:rsidRPr="009A5F36" w:rsidRDefault="00594C01">
            <w:pPr>
              <w:rPr>
                <w:rFonts w:ascii="Arial" w:hAnsi="Arial" w:cs="Arial"/>
                <w:szCs w:val="22"/>
              </w:rPr>
            </w:pPr>
          </w:p>
          <w:p w:rsidR="005A6C4C" w:rsidRPr="009A5F36" w:rsidRDefault="00594C01">
            <w:pPr>
              <w:pStyle w:val="BodyText2"/>
              <w:rPr>
                <w:sz w:val="22"/>
                <w:szCs w:val="22"/>
              </w:rPr>
            </w:pPr>
            <w:r w:rsidRPr="009A5F36">
              <w:rPr>
                <w:b/>
                <w:sz w:val="22"/>
                <w:szCs w:val="22"/>
              </w:rPr>
              <w:t>Staff</w:t>
            </w:r>
            <w:r w:rsidRPr="009A5F36">
              <w:rPr>
                <w:sz w:val="22"/>
                <w:szCs w:val="22"/>
              </w:rPr>
              <w:t>:</w:t>
            </w:r>
            <w:r w:rsidR="005A6C4C" w:rsidRPr="009A5F36">
              <w:rPr>
                <w:sz w:val="22"/>
                <w:szCs w:val="22"/>
              </w:rPr>
              <w:t xml:space="preserve"> </w:t>
            </w:r>
            <w:r w:rsidR="0068799F">
              <w:rPr>
                <w:sz w:val="22"/>
                <w:szCs w:val="22"/>
              </w:rPr>
              <w:t xml:space="preserve">Senior Quality Administrator, </w:t>
            </w:r>
            <w:r w:rsidR="005A6C4C" w:rsidRPr="009A5F36">
              <w:rPr>
                <w:sz w:val="22"/>
                <w:szCs w:val="22"/>
              </w:rPr>
              <w:t>Quality Administrator</w:t>
            </w:r>
            <w:r w:rsidR="0068799F">
              <w:rPr>
                <w:sz w:val="22"/>
                <w:szCs w:val="22"/>
              </w:rPr>
              <w:t>s</w:t>
            </w:r>
          </w:p>
          <w:p w:rsidR="00594C01" w:rsidRPr="009A5F36" w:rsidRDefault="00594C01">
            <w:pPr>
              <w:rPr>
                <w:rFonts w:ascii="Arial" w:hAnsi="Arial" w:cs="Arial"/>
                <w:szCs w:val="22"/>
              </w:rPr>
            </w:pPr>
          </w:p>
          <w:p w:rsidR="00594C01" w:rsidRPr="009A5F36" w:rsidRDefault="00594C01" w:rsidP="0068799F">
            <w:pPr>
              <w:rPr>
                <w:rFonts w:ascii="Arial" w:hAnsi="Arial" w:cs="Arial"/>
                <w:b/>
                <w:szCs w:val="22"/>
              </w:rPr>
            </w:pPr>
            <w:r w:rsidRPr="009A5F36">
              <w:rPr>
                <w:rFonts w:ascii="Arial" w:hAnsi="Arial" w:cs="Arial"/>
                <w:b/>
                <w:szCs w:val="22"/>
              </w:rPr>
              <w:t>Other</w:t>
            </w:r>
            <w:r w:rsidR="0068799F">
              <w:rPr>
                <w:rFonts w:ascii="Arial" w:hAnsi="Arial" w:cs="Arial"/>
                <w:szCs w:val="22"/>
              </w:rPr>
              <w:t xml:space="preserve">: N/A </w:t>
            </w:r>
          </w:p>
        </w:tc>
      </w:tr>
    </w:tbl>
    <w:p w:rsidR="00594C01" w:rsidRPr="009A5F36" w:rsidRDefault="00594C01">
      <w:pPr>
        <w:rPr>
          <w:rFonts w:ascii="Arial" w:hAnsi="Arial" w:cs="Arial"/>
          <w:b/>
          <w:szCs w:val="22"/>
        </w:rPr>
      </w:pPr>
    </w:p>
    <w:p w:rsidR="00594C01" w:rsidRPr="009A5F36" w:rsidRDefault="00594C01">
      <w:pPr>
        <w:rPr>
          <w:rFonts w:ascii="Arial" w:hAnsi="Arial" w:cs="Arial"/>
          <w:b/>
          <w:szCs w:val="22"/>
        </w:rPr>
      </w:pPr>
    </w:p>
    <w:p w:rsidR="00594C01" w:rsidRPr="009A5F36" w:rsidRDefault="00594C01">
      <w:pPr>
        <w:rPr>
          <w:rFonts w:ascii="Arial" w:hAnsi="Arial" w:cs="Arial"/>
          <w:b/>
          <w:szCs w:val="22"/>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9A5F36" w:rsidRDefault="009A5F36"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Default="00233855" w:rsidP="00E9019B">
      <w:pPr>
        <w:tabs>
          <w:tab w:val="left" w:pos="1230"/>
        </w:tabs>
        <w:spacing w:line="240" w:lineRule="atLeast"/>
        <w:rPr>
          <w:rFonts w:ascii="Arial" w:hAnsi="Arial" w:cs="Arial"/>
          <w:szCs w:val="22"/>
        </w:rPr>
      </w:pPr>
    </w:p>
    <w:p w:rsidR="00233855" w:rsidRPr="009A5F36" w:rsidRDefault="00233855"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233855" w:rsidRDefault="00233855" w:rsidP="00233855">
      <w:pPr>
        <w:rPr>
          <w:rFonts w:ascii="Arial" w:hAnsi="Arial" w:cs="Arial"/>
          <w:b/>
          <w:sz w:val="28"/>
          <w:szCs w:val="28"/>
        </w:rPr>
      </w:pPr>
      <w:r>
        <w:rPr>
          <w:rFonts w:ascii="Arial" w:hAnsi="Arial" w:cs="Arial"/>
          <w:b/>
          <w:sz w:val="28"/>
          <w:szCs w:val="28"/>
        </w:rPr>
        <w:t xml:space="preserve">Job Title:   Quality Manager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5</w:t>
      </w:r>
    </w:p>
    <w:tbl>
      <w:tblPr>
        <w:tblStyle w:val="TableGrid"/>
        <w:tblW w:w="0" w:type="auto"/>
        <w:tblLook w:val="04A0" w:firstRow="1" w:lastRow="0" w:firstColumn="1" w:lastColumn="0" w:noHBand="0" w:noVBand="1"/>
      </w:tblPr>
      <w:tblGrid>
        <w:gridCol w:w="3734"/>
        <w:gridCol w:w="5282"/>
      </w:tblGrid>
      <w:tr w:rsidR="00233855" w:rsidTr="00F24167">
        <w:trPr>
          <w:trHeight w:val="410"/>
        </w:trPr>
        <w:tc>
          <w:tcPr>
            <w:tcW w:w="9016" w:type="dxa"/>
            <w:gridSpan w:val="2"/>
            <w:shd w:val="clear" w:color="auto" w:fill="000000" w:themeFill="text1"/>
          </w:tcPr>
          <w:p w:rsidR="00233855" w:rsidRPr="00837A31" w:rsidRDefault="00233855" w:rsidP="00F24167">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233855" w:rsidTr="00F24167">
        <w:tc>
          <w:tcPr>
            <w:tcW w:w="3734" w:type="dxa"/>
          </w:tcPr>
          <w:p w:rsidR="00233855" w:rsidRDefault="00233855" w:rsidP="00F24167">
            <w:pPr>
              <w:rPr>
                <w:rFonts w:ascii="Arial" w:hAnsi="Arial" w:cs="Arial"/>
                <w:sz w:val="24"/>
              </w:rPr>
            </w:pPr>
          </w:p>
          <w:p w:rsidR="00233855" w:rsidRDefault="00233855" w:rsidP="00F24167">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rsidR="00233855" w:rsidRPr="00E919F3" w:rsidRDefault="00233855" w:rsidP="00F24167">
            <w:pPr>
              <w:rPr>
                <w:rFonts w:ascii="Arial" w:hAnsi="Arial" w:cs="Arial"/>
                <w:sz w:val="24"/>
              </w:rPr>
            </w:pPr>
            <w:r>
              <w:rPr>
                <w:rFonts w:ascii="Arial" w:hAnsi="Arial" w:cs="Arial"/>
                <w:sz w:val="24"/>
              </w:rPr>
              <w:t>Qu</w:t>
            </w:r>
            <w:r w:rsidRPr="00E919F3">
              <w:rPr>
                <w:rFonts w:ascii="Arial" w:hAnsi="Arial" w:cs="Arial"/>
                <w:sz w:val="24"/>
              </w:rPr>
              <w:t>alifications</w:t>
            </w:r>
          </w:p>
        </w:tc>
        <w:tc>
          <w:tcPr>
            <w:tcW w:w="5282" w:type="dxa"/>
          </w:tcPr>
          <w:p w:rsidR="00233855" w:rsidRPr="00E919F3" w:rsidRDefault="00233855" w:rsidP="00F24167">
            <w:pPr>
              <w:rPr>
                <w:rFonts w:ascii="Arial" w:hAnsi="Arial" w:cs="Arial"/>
                <w:sz w:val="24"/>
              </w:rPr>
            </w:pPr>
          </w:p>
          <w:p w:rsidR="00233855" w:rsidRPr="009A5F36" w:rsidRDefault="00233855" w:rsidP="00F24167">
            <w:pPr>
              <w:spacing w:line="240" w:lineRule="atLeast"/>
              <w:rPr>
                <w:rFonts w:ascii="Arial" w:hAnsi="Arial" w:cs="Arial"/>
              </w:rPr>
            </w:pPr>
            <w:r w:rsidRPr="009A5F36">
              <w:rPr>
                <w:rFonts w:ascii="Arial" w:hAnsi="Arial" w:cs="Arial"/>
                <w:bCs/>
              </w:rPr>
              <w:t>Educated to undergraduate degree level o</w:t>
            </w:r>
            <w:r w:rsidRPr="009A5F36">
              <w:rPr>
                <w:rFonts w:ascii="Arial" w:hAnsi="Arial" w:cs="Arial"/>
              </w:rPr>
              <w:t>r equivalent relevant experience.</w:t>
            </w:r>
          </w:p>
          <w:p w:rsidR="00233855" w:rsidRPr="00E919F3" w:rsidRDefault="00233855" w:rsidP="00F24167">
            <w:pPr>
              <w:spacing w:line="240" w:lineRule="atLeast"/>
              <w:rPr>
                <w:rFonts w:ascii="Arial" w:hAnsi="Arial" w:cs="Arial"/>
                <w:sz w:val="24"/>
              </w:rPr>
            </w:pPr>
          </w:p>
        </w:tc>
      </w:tr>
      <w:tr w:rsidR="00233855" w:rsidTr="00F24167">
        <w:tc>
          <w:tcPr>
            <w:tcW w:w="3734" w:type="dxa"/>
          </w:tcPr>
          <w:p w:rsidR="00233855" w:rsidRPr="00E919F3" w:rsidRDefault="00233855" w:rsidP="00F24167">
            <w:pPr>
              <w:rPr>
                <w:rFonts w:ascii="Arial" w:hAnsi="Arial" w:cs="Arial"/>
                <w:sz w:val="24"/>
              </w:rPr>
            </w:pPr>
          </w:p>
          <w:p w:rsidR="00233855" w:rsidRPr="00E919F3" w:rsidRDefault="00233855" w:rsidP="00F24167">
            <w:pPr>
              <w:rPr>
                <w:rFonts w:ascii="Arial" w:hAnsi="Arial" w:cs="Arial"/>
                <w:sz w:val="24"/>
              </w:rPr>
            </w:pPr>
            <w:r w:rsidRPr="00E919F3">
              <w:rPr>
                <w:rFonts w:ascii="Arial" w:hAnsi="Arial" w:cs="Arial"/>
                <w:sz w:val="24"/>
              </w:rPr>
              <w:t xml:space="preserve">Relevant Experience </w:t>
            </w:r>
          </w:p>
        </w:tc>
        <w:tc>
          <w:tcPr>
            <w:tcW w:w="5282" w:type="dxa"/>
          </w:tcPr>
          <w:p w:rsidR="00233855" w:rsidRPr="00E919F3" w:rsidRDefault="00233855" w:rsidP="00F24167">
            <w:pPr>
              <w:rPr>
                <w:rFonts w:ascii="Arial" w:hAnsi="Arial" w:cs="Arial"/>
                <w:i/>
                <w:sz w:val="24"/>
              </w:rPr>
            </w:pPr>
          </w:p>
          <w:p w:rsidR="00233855" w:rsidRDefault="00233855" w:rsidP="00F24167">
            <w:pPr>
              <w:spacing w:line="240" w:lineRule="atLeast"/>
              <w:rPr>
                <w:rFonts w:ascii="Arial" w:hAnsi="Arial" w:cs="Arial"/>
              </w:rPr>
            </w:pPr>
            <w:r w:rsidRPr="009A5F36">
              <w:rPr>
                <w:rFonts w:ascii="Arial" w:hAnsi="Arial" w:cs="Arial"/>
              </w:rPr>
              <w:t xml:space="preserve">Experience of quality management </w:t>
            </w:r>
            <w:r>
              <w:rPr>
                <w:rFonts w:ascii="Arial" w:hAnsi="Arial" w:cs="Arial"/>
              </w:rPr>
              <w:t>within the</w:t>
            </w:r>
            <w:r w:rsidRPr="009A5F36">
              <w:rPr>
                <w:rFonts w:ascii="Arial" w:hAnsi="Arial" w:cs="Arial"/>
              </w:rPr>
              <w:t xml:space="preserve"> </w:t>
            </w:r>
            <w:r>
              <w:rPr>
                <w:rFonts w:ascii="Arial" w:hAnsi="Arial" w:cs="Arial"/>
              </w:rPr>
              <w:t>higher education</w:t>
            </w:r>
            <w:r w:rsidRPr="009A5F36">
              <w:rPr>
                <w:rFonts w:ascii="Arial" w:hAnsi="Arial" w:cs="Arial"/>
              </w:rPr>
              <w:t xml:space="preserve"> </w:t>
            </w:r>
            <w:r>
              <w:rPr>
                <w:rFonts w:ascii="Arial" w:hAnsi="Arial" w:cs="Arial"/>
              </w:rPr>
              <w:t>sector</w:t>
            </w:r>
          </w:p>
          <w:p w:rsidR="00233855" w:rsidRDefault="00233855" w:rsidP="00F24167">
            <w:pPr>
              <w:spacing w:line="240" w:lineRule="atLeast"/>
              <w:rPr>
                <w:rFonts w:ascii="Arial" w:hAnsi="Arial" w:cs="Arial"/>
              </w:rPr>
            </w:pPr>
          </w:p>
          <w:p w:rsidR="00233855" w:rsidRPr="009A5F36" w:rsidRDefault="00233855" w:rsidP="00F24167">
            <w:pPr>
              <w:spacing w:line="240" w:lineRule="atLeast"/>
              <w:rPr>
                <w:rFonts w:ascii="Arial" w:hAnsi="Arial" w:cs="Arial"/>
              </w:rPr>
            </w:pPr>
            <w:r>
              <w:rPr>
                <w:rFonts w:ascii="Arial" w:hAnsi="Arial" w:cs="Arial"/>
              </w:rPr>
              <w:t xml:space="preserve">Experience of academic appeals within the higher education sector </w:t>
            </w:r>
          </w:p>
          <w:p w:rsidR="00233855" w:rsidRDefault="00233855" w:rsidP="00F24167">
            <w:pPr>
              <w:spacing w:line="240" w:lineRule="atLeast"/>
              <w:rPr>
                <w:rFonts w:ascii="Arial" w:hAnsi="Arial" w:cs="Arial"/>
              </w:rPr>
            </w:pPr>
          </w:p>
          <w:p w:rsidR="00233855" w:rsidRPr="0058412A" w:rsidRDefault="00233855" w:rsidP="00F24167">
            <w:pPr>
              <w:spacing w:line="240" w:lineRule="atLeast"/>
              <w:rPr>
                <w:rFonts w:ascii="Arial" w:hAnsi="Arial" w:cs="Arial"/>
              </w:rPr>
            </w:pPr>
            <w:r>
              <w:rPr>
                <w:rFonts w:ascii="Arial" w:hAnsi="Arial" w:cs="Arial"/>
              </w:rPr>
              <w:t xml:space="preserve">An understanding of assessment policy and regulation </w:t>
            </w:r>
            <w:r w:rsidRPr="0058412A">
              <w:rPr>
                <w:rFonts w:ascii="Arial" w:hAnsi="Arial" w:cs="Arial"/>
              </w:rPr>
              <w:t>within the</w:t>
            </w:r>
            <w:r>
              <w:rPr>
                <w:rFonts w:ascii="Arial" w:hAnsi="Arial" w:cs="Arial"/>
              </w:rPr>
              <w:t xml:space="preserve"> higher e</w:t>
            </w:r>
            <w:r w:rsidRPr="0058412A">
              <w:rPr>
                <w:rFonts w:ascii="Arial" w:hAnsi="Arial" w:cs="Arial"/>
              </w:rPr>
              <w:t>ducation sector</w:t>
            </w:r>
            <w:r>
              <w:rPr>
                <w:rFonts w:ascii="Arial" w:hAnsi="Arial" w:cs="Arial"/>
              </w:rPr>
              <w:t>.</w:t>
            </w:r>
          </w:p>
          <w:p w:rsidR="00233855" w:rsidRPr="00E919F3" w:rsidRDefault="00233855" w:rsidP="00F24167">
            <w:pPr>
              <w:rPr>
                <w:rFonts w:ascii="Arial" w:hAnsi="Arial" w:cs="Arial"/>
                <w:sz w:val="24"/>
              </w:rPr>
            </w:pPr>
          </w:p>
        </w:tc>
      </w:tr>
      <w:tr w:rsidR="00233855" w:rsidTr="00F24167">
        <w:tc>
          <w:tcPr>
            <w:tcW w:w="3734" w:type="dxa"/>
            <w:vAlign w:val="center"/>
          </w:tcPr>
          <w:p w:rsidR="00233855" w:rsidRPr="00E919F3" w:rsidRDefault="00233855" w:rsidP="00F24167">
            <w:pPr>
              <w:rPr>
                <w:rFonts w:ascii="Arial" w:hAnsi="Arial" w:cs="Arial"/>
                <w:sz w:val="24"/>
              </w:rPr>
            </w:pPr>
            <w:r w:rsidRPr="00E919F3">
              <w:rPr>
                <w:rFonts w:ascii="Arial" w:hAnsi="Arial" w:cs="Arial"/>
                <w:sz w:val="24"/>
              </w:rPr>
              <w:t>Communication Skills</w:t>
            </w:r>
          </w:p>
        </w:tc>
        <w:tc>
          <w:tcPr>
            <w:tcW w:w="5282" w:type="dxa"/>
            <w:vAlign w:val="center"/>
          </w:tcPr>
          <w:p w:rsidR="00233855" w:rsidRDefault="00233855" w:rsidP="00F24167">
            <w:pPr>
              <w:rPr>
                <w:rFonts w:ascii="Arial" w:hAnsi="Arial" w:cs="Arial"/>
                <w:color w:val="000000"/>
              </w:rPr>
            </w:pPr>
          </w:p>
          <w:p w:rsidR="00233855" w:rsidRPr="008E2F82" w:rsidRDefault="00233855" w:rsidP="00F24167">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rsidR="00233855" w:rsidRPr="00E919F3" w:rsidRDefault="00233855" w:rsidP="00F24167">
            <w:pPr>
              <w:rPr>
                <w:rFonts w:ascii="Arial" w:hAnsi="Arial" w:cs="Arial"/>
                <w:sz w:val="24"/>
              </w:rPr>
            </w:pPr>
          </w:p>
        </w:tc>
      </w:tr>
      <w:tr w:rsidR="00233855" w:rsidTr="00F24167">
        <w:tc>
          <w:tcPr>
            <w:tcW w:w="3734" w:type="dxa"/>
            <w:vAlign w:val="center"/>
          </w:tcPr>
          <w:p w:rsidR="00233855" w:rsidRPr="00E919F3" w:rsidRDefault="00233855" w:rsidP="00F24167">
            <w:pPr>
              <w:rPr>
                <w:rFonts w:ascii="Arial" w:hAnsi="Arial" w:cs="Arial"/>
                <w:sz w:val="24"/>
              </w:rPr>
            </w:pPr>
            <w:r>
              <w:rPr>
                <w:rFonts w:ascii="Arial" w:hAnsi="Arial" w:cs="Arial"/>
                <w:sz w:val="24"/>
              </w:rPr>
              <w:t>Leadership and Management</w:t>
            </w:r>
          </w:p>
        </w:tc>
        <w:tc>
          <w:tcPr>
            <w:tcW w:w="5282" w:type="dxa"/>
            <w:vAlign w:val="center"/>
          </w:tcPr>
          <w:p w:rsidR="00233855" w:rsidRDefault="00233855" w:rsidP="00F24167">
            <w:pPr>
              <w:rPr>
                <w:rFonts w:ascii="Arial" w:hAnsi="Arial" w:cs="Arial"/>
                <w:color w:val="000000"/>
              </w:rPr>
            </w:pPr>
          </w:p>
          <w:p w:rsidR="00233855" w:rsidRPr="005A3588" w:rsidRDefault="00233855" w:rsidP="00F24167">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233855" w:rsidRPr="00E919F3" w:rsidRDefault="00233855" w:rsidP="00F24167">
            <w:pPr>
              <w:rPr>
                <w:rFonts w:ascii="Arial" w:hAnsi="Arial" w:cs="Arial"/>
                <w:i/>
                <w:sz w:val="24"/>
              </w:rPr>
            </w:pPr>
          </w:p>
        </w:tc>
      </w:tr>
      <w:tr w:rsidR="00233855" w:rsidTr="00F24167">
        <w:tc>
          <w:tcPr>
            <w:tcW w:w="3734" w:type="dxa"/>
            <w:vAlign w:val="center"/>
          </w:tcPr>
          <w:p w:rsidR="00233855" w:rsidRPr="00E919F3" w:rsidRDefault="00233855" w:rsidP="00F24167">
            <w:pPr>
              <w:rPr>
                <w:rFonts w:ascii="Arial" w:hAnsi="Arial" w:cs="Arial"/>
                <w:sz w:val="24"/>
              </w:rPr>
            </w:pPr>
            <w:r w:rsidRPr="00E919F3">
              <w:rPr>
                <w:rFonts w:ascii="Arial" w:hAnsi="Arial" w:cs="Arial"/>
                <w:sz w:val="24"/>
              </w:rPr>
              <w:t>Planning and managing resources</w:t>
            </w:r>
          </w:p>
        </w:tc>
        <w:tc>
          <w:tcPr>
            <w:tcW w:w="5282" w:type="dxa"/>
            <w:vAlign w:val="center"/>
          </w:tcPr>
          <w:p w:rsidR="00233855" w:rsidRDefault="00233855" w:rsidP="00F24167">
            <w:pPr>
              <w:rPr>
                <w:rFonts w:ascii="Arial" w:hAnsi="Arial" w:cs="Arial"/>
                <w:color w:val="000000"/>
                <w:sz w:val="24"/>
              </w:rPr>
            </w:pPr>
          </w:p>
          <w:p w:rsidR="00233855" w:rsidRDefault="00233855" w:rsidP="00F24167">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rsidR="00233855" w:rsidRPr="00E919F3" w:rsidRDefault="00233855" w:rsidP="00F24167">
            <w:pPr>
              <w:rPr>
                <w:rFonts w:ascii="Arial" w:hAnsi="Arial" w:cs="Arial"/>
                <w:sz w:val="24"/>
              </w:rPr>
            </w:pPr>
          </w:p>
        </w:tc>
      </w:tr>
      <w:tr w:rsidR="00233855" w:rsidTr="00F24167">
        <w:tc>
          <w:tcPr>
            <w:tcW w:w="3734" w:type="dxa"/>
            <w:vAlign w:val="center"/>
          </w:tcPr>
          <w:p w:rsidR="00233855" w:rsidRPr="00E919F3" w:rsidRDefault="00233855" w:rsidP="00F24167">
            <w:pPr>
              <w:rPr>
                <w:rFonts w:ascii="Arial" w:hAnsi="Arial" w:cs="Arial"/>
                <w:sz w:val="24"/>
              </w:rPr>
            </w:pPr>
            <w:r w:rsidRPr="00E919F3">
              <w:rPr>
                <w:rFonts w:ascii="Arial" w:hAnsi="Arial" w:cs="Arial"/>
                <w:sz w:val="24"/>
              </w:rPr>
              <w:t>Teamwork</w:t>
            </w:r>
          </w:p>
        </w:tc>
        <w:tc>
          <w:tcPr>
            <w:tcW w:w="5282" w:type="dxa"/>
            <w:vAlign w:val="center"/>
          </w:tcPr>
          <w:p w:rsidR="00233855" w:rsidRPr="00E919F3" w:rsidRDefault="00233855" w:rsidP="00F24167">
            <w:pPr>
              <w:rPr>
                <w:rFonts w:ascii="Arial" w:hAnsi="Arial" w:cs="Arial"/>
                <w:color w:val="000000"/>
                <w:sz w:val="24"/>
              </w:rPr>
            </w:pPr>
          </w:p>
          <w:p w:rsidR="00233855" w:rsidRDefault="00233855" w:rsidP="00F24167">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rsidR="00233855" w:rsidRPr="00E919F3" w:rsidRDefault="00233855" w:rsidP="00F24167">
            <w:pPr>
              <w:rPr>
                <w:rFonts w:ascii="Arial" w:hAnsi="Arial" w:cs="Arial"/>
                <w:sz w:val="24"/>
              </w:rPr>
            </w:pPr>
          </w:p>
        </w:tc>
      </w:tr>
      <w:tr w:rsidR="00233855" w:rsidTr="00F24167">
        <w:tc>
          <w:tcPr>
            <w:tcW w:w="3734" w:type="dxa"/>
            <w:vAlign w:val="center"/>
          </w:tcPr>
          <w:p w:rsidR="00233855" w:rsidRPr="00E919F3" w:rsidRDefault="00233855" w:rsidP="00233855">
            <w:pPr>
              <w:rPr>
                <w:rFonts w:ascii="Arial" w:hAnsi="Arial" w:cs="Arial"/>
                <w:sz w:val="24"/>
              </w:rPr>
            </w:pPr>
            <w:r w:rsidRPr="00E919F3">
              <w:rPr>
                <w:rFonts w:ascii="Arial" w:hAnsi="Arial" w:cs="Arial"/>
                <w:sz w:val="24"/>
              </w:rPr>
              <w:t xml:space="preserve">Student experience </w:t>
            </w:r>
          </w:p>
        </w:tc>
        <w:tc>
          <w:tcPr>
            <w:tcW w:w="5282" w:type="dxa"/>
            <w:vAlign w:val="center"/>
          </w:tcPr>
          <w:p w:rsidR="00233855" w:rsidRDefault="00233855" w:rsidP="00F24167">
            <w:pPr>
              <w:rPr>
                <w:rFonts w:ascii="Arial" w:hAnsi="Arial" w:cs="Arial"/>
                <w:color w:val="000000"/>
                <w:sz w:val="24"/>
              </w:rPr>
            </w:pPr>
          </w:p>
          <w:p w:rsidR="00233855" w:rsidRPr="002E37BF" w:rsidRDefault="002028CD" w:rsidP="00F24167">
            <w:pPr>
              <w:rPr>
                <w:rFonts w:ascii="Arial" w:hAnsi="Arial" w:cs="Arial"/>
                <w:color w:val="000000"/>
                <w:sz w:val="24"/>
              </w:rPr>
            </w:pPr>
            <w:r>
              <w:rPr>
                <w:rFonts w:ascii="Arial" w:hAnsi="Arial" w:cs="Arial"/>
                <w:color w:val="000000"/>
                <w:sz w:val="24"/>
              </w:rPr>
              <w:t xml:space="preserve">Builds and maintains </w:t>
            </w:r>
            <w:r w:rsidR="00233855" w:rsidRPr="002E37BF">
              <w:rPr>
                <w:rFonts w:ascii="Arial" w:hAnsi="Arial" w:cs="Arial"/>
                <w:color w:val="000000"/>
                <w:sz w:val="24"/>
              </w:rPr>
              <w:t>posit</w:t>
            </w:r>
            <w:r w:rsidR="00233855">
              <w:rPr>
                <w:rFonts w:ascii="Arial" w:hAnsi="Arial" w:cs="Arial"/>
                <w:color w:val="000000"/>
                <w:sz w:val="24"/>
              </w:rPr>
              <w:t>ive relationships with students.</w:t>
            </w:r>
          </w:p>
          <w:p w:rsidR="00233855" w:rsidRPr="00E919F3" w:rsidRDefault="00233855" w:rsidP="00F24167">
            <w:pPr>
              <w:rPr>
                <w:rFonts w:ascii="Arial" w:hAnsi="Arial" w:cs="Arial"/>
                <w:sz w:val="24"/>
              </w:rPr>
            </w:pPr>
          </w:p>
        </w:tc>
      </w:tr>
      <w:tr w:rsidR="00233855" w:rsidTr="00F24167">
        <w:tc>
          <w:tcPr>
            <w:tcW w:w="3734" w:type="dxa"/>
            <w:vAlign w:val="center"/>
          </w:tcPr>
          <w:p w:rsidR="00233855" w:rsidRPr="00E919F3" w:rsidRDefault="00233855" w:rsidP="00F24167">
            <w:pPr>
              <w:rPr>
                <w:rFonts w:ascii="Arial" w:hAnsi="Arial" w:cs="Arial"/>
                <w:sz w:val="24"/>
              </w:rPr>
            </w:pPr>
            <w:r w:rsidRPr="00E919F3">
              <w:rPr>
                <w:rFonts w:ascii="Arial" w:hAnsi="Arial" w:cs="Arial"/>
                <w:sz w:val="24"/>
              </w:rPr>
              <w:t xml:space="preserve">Creativity, Innovation and Problem Solving </w:t>
            </w:r>
          </w:p>
        </w:tc>
        <w:tc>
          <w:tcPr>
            <w:tcW w:w="5282" w:type="dxa"/>
            <w:vAlign w:val="center"/>
          </w:tcPr>
          <w:p w:rsidR="00233855" w:rsidRDefault="00233855" w:rsidP="00F24167">
            <w:pPr>
              <w:rPr>
                <w:rFonts w:ascii="Arial" w:hAnsi="Arial" w:cs="Arial"/>
                <w:color w:val="000000"/>
                <w:sz w:val="24"/>
              </w:rPr>
            </w:pPr>
          </w:p>
          <w:p w:rsidR="00233855" w:rsidRDefault="00233855" w:rsidP="00F24167">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rsidR="00233855" w:rsidRPr="00E919F3" w:rsidRDefault="00233855" w:rsidP="00F24167">
            <w:pPr>
              <w:rPr>
                <w:rFonts w:ascii="Arial" w:hAnsi="Arial" w:cs="Arial"/>
                <w:sz w:val="24"/>
              </w:rPr>
            </w:pPr>
          </w:p>
        </w:tc>
      </w:tr>
    </w:tbl>
    <w:p w:rsidR="00233855" w:rsidRPr="006E7BB2" w:rsidRDefault="00233855" w:rsidP="00233855">
      <w:pPr>
        <w:rPr>
          <w:rFonts w:ascii="Arial" w:hAnsi="Arial" w:cs="Arial"/>
          <w:b/>
          <w:sz w:val="24"/>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9A5F36" w:rsidRPr="009A5F36" w:rsidRDefault="009A5F36" w:rsidP="00E9019B">
      <w:pPr>
        <w:tabs>
          <w:tab w:val="left" w:pos="1230"/>
        </w:tabs>
        <w:spacing w:line="240" w:lineRule="atLeast"/>
        <w:rPr>
          <w:rFonts w:ascii="Arial" w:hAnsi="Arial" w:cs="Arial"/>
          <w:szCs w:val="22"/>
        </w:rPr>
      </w:pPr>
    </w:p>
    <w:p w:rsidR="00E9019B" w:rsidRPr="009A5F36" w:rsidRDefault="00E9019B" w:rsidP="00E9019B">
      <w:pPr>
        <w:tabs>
          <w:tab w:val="left" w:pos="1230"/>
        </w:tabs>
        <w:spacing w:line="240" w:lineRule="atLeast"/>
        <w:rPr>
          <w:rFonts w:ascii="Arial" w:hAnsi="Arial" w:cs="Arial"/>
          <w:szCs w:val="22"/>
        </w:rPr>
      </w:pPr>
    </w:p>
    <w:sectPr w:rsidR="00E9019B" w:rsidRPr="009A5F36" w:rsidSect="005510A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55" w:rsidRDefault="00F50B55">
      <w:r>
        <w:separator/>
      </w:r>
    </w:p>
  </w:endnote>
  <w:endnote w:type="continuationSeparator" w:id="0">
    <w:p w:rsidR="00F50B55" w:rsidRDefault="00F5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55" w:rsidRDefault="00F50B55">
      <w:r>
        <w:separator/>
      </w:r>
    </w:p>
  </w:footnote>
  <w:footnote w:type="continuationSeparator" w:id="0">
    <w:p w:rsidR="00F50B55" w:rsidRDefault="00F50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A1E9C"/>
    <w:multiLevelType w:val="hybridMultilevel"/>
    <w:tmpl w:val="DAD6E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420A6"/>
    <w:multiLevelType w:val="hybridMultilevel"/>
    <w:tmpl w:val="770A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31C94"/>
    <w:multiLevelType w:val="hybridMultilevel"/>
    <w:tmpl w:val="1F661064"/>
    <w:lvl w:ilvl="0" w:tplc="4AAE422A">
      <w:start w:val="1"/>
      <w:numFmt w:val="bullet"/>
      <w:lvlText w:val=""/>
      <w:lvlJc w:val="left"/>
      <w:pPr>
        <w:tabs>
          <w:tab w:val="num" w:pos="720"/>
        </w:tabs>
        <w:ind w:left="720" w:hanging="360"/>
      </w:pPr>
      <w:rPr>
        <w:rFonts w:ascii="Symbol" w:hAnsi="Symbol" w:hint="default"/>
        <w:sz w:val="16"/>
      </w:rPr>
    </w:lvl>
    <w:lvl w:ilvl="1" w:tplc="D7B4D0AC" w:tentative="1">
      <w:start w:val="1"/>
      <w:numFmt w:val="bullet"/>
      <w:lvlText w:val="o"/>
      <w:lvlJc w:val="left"/>
      <w:pPr>
        <w:tabs>
          <w:tab w:val="num" w:pos="1440"/>
        </w:tabs>
        <w:ind w:left="1440" w:hanging="360"/>
      </w:pPr>
      <w:rPr>
        <w:rFonts w:ascii="Courier New" w:hAnsi="Courier New" w:hint="default"/>
      </w:rPr>
    </w:lvl>
    <w:lvl w:ilvl="2" w:tplc="0F5ECEB6" w:tentative="1">
      <w:start w:val="1"/>
      <w:numFmt w:val="bullet"/>
      <w:lvlText w:val=""/>
      <w:lvlJc w:val="left"/>
      <w:pPr>
        <w:tabs>
          <w:tab w:val="num" w:pos="2160"/>
        </w:tabs>
        <w:ind w:left="2160" w:hanging="360"/>
      </w:pPr>
      <w:rPr>
        <w:rFonts w:ascii="Wingdings" w:hAnsi="Wingdings" w:hint="default"/>
      </w:rPr>
    </w:lvl>
    <w:lvl w:ilvl="3" w:tplc="A6DCF5EC" w:tentative="1">
      <w:start w:val="1"/>
      <w:numFmt w:val="bullet"/>
      <w:lvlText w:val=""/>
      <w:lvlJc w:val="left"/>
      <w:pPr>
        <w:tabs>
          <w:tab w:val="num" w:pos="2880"/>
        </w:tabs>
        <w:ind w:left="2880" w:hanging="360"/>
      </w:pPr>
      <w:rPr>
        <w:rFonts w:ascii="Symbol" w:hAnsi="Symbol" w:hint="default"/>
      </w:rPr>
    </w:lvl>
    <w:lvl w:ilvl="4" w:tplc="EFECC57C" w:tentative="1">
      <w:start w:val="1"/>
      <w:numFmt w:val="bullet"/>
      <w:lvlText w:val="o"/>
      <w:lvlJc w:val="left"/>
      <w:pPr>
        <w:tabs>
          <w:tab w:val="num" w:pos="3600"/>
        </w:tabs>
        <w:ind w:left="3600" w:hanging="360"/>
      </w:pPr>
      <w:rPr>
        <w:rFonts w:ascii="Courier New" w:hAnsi="Courier New" w:hint="default"/>
      </w:rPr>
    </w:lvl>
    <w:lvl w:ilvl="5" w:tplc="D73CBB22" w:tentative="1">
      <w:start w:val="1"/>
      <w:numFmt w:val="bullet"/>
      <w:lvlText w:val=""/>
      <w:lvlJc w:val="left"/>
      <w:pPr>
        <w:tabs>
          <w:tab w:val="num" w:pos="4320"/>
        </w:tabs>
        <w:ind w:left="4320" w:hanging="360"/>
      </w:pPr>
      <w:rPr>
        <w:rFonts w:ascii="Wingdings" w:hAnsi="Wingdings" w:hint="default"/>
      </w:rPr>
    </w:lvl>
    <w:lvl w:ilvl="6" w:tplc="B9DEFC80" w:tentative="1">
      <w:start w:val="1"/>
      <w:numFmt w:val="bullet"/>
      <w:lvlText w:val=""/>
      <w:lvlJc w:val="left"/>
      <w:pPr>
        <w:tabs>
          <w:tab w:val="num" w:pos="5040"/>
        </w:tabs>
        <w:ind w:left="5040" w:hanging="360"/>
      </w:pPr>
      <w:rPr>
        <w:rFonts w:ascii="Symbol" w:hAnsi="Symbol" w:hint="default"/>
      </w:rPr>
    </w:lvl>
    <w:lvl w:ilvl="7" w:tplc="5CD6E3CA" w:tentative="1">
      <w:start w:val="1"/>
      <w:numFmt w:val="bullet"/>
      <w:lvlText w:val="o"/>
      <w:lvlJc w:val="left"/>
      <w:pPr>
        <w:tabs>
          <w:tab w:val="num" w:pos="5760"/>
        </w:tabs>
        <w:ind w:left="5760" w:hanging="360"/>
      </w:pPr>
      <w:rPr>
        <w:rFonts w:ascii="Courier New" w:hAnsi="Courier New" w:hint="default"/>
      </w:rPr>
    </w:lvl>
    <w:lvl w:ilvl="8" w:tplc="59B28C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A3941"/>
    <w:multiLevelType w:val="hybridMultilevel"/>
    <w:tmpl w:val="088A1AF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E1B27"/>
    <w:multiLevelType w:val="hybridMultilevel"/>
    <w:tmpl w:val="C996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D2F68"/>
    <w:multiLevelType w:val="hybridMultilevel"/>
    <w:tmpl w:val="CE80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4BDA56E6">
      <w:start w:val="1"/>
      <w:numFmt w:val="bullet"/>
      <w:lvlText w:val=""/>
      <w:lvlJc w:val="left"/>
      <w:pPr>
        <w:tabs>
          <w:tab w:val="num" w:pos="720"/>
        </w:tabs>
        <w:ind w:left="720" w:hanging="360"/>
      </w:pPr>
      <w:rPr>
        <w:rFonts w:ascii="Symbol" w:hAnsi="Symbol" w:hint="default"/>
        <w:sz w:val="16"/>
      </w:rPr>
    </w:lvl>
    <w:lvl w:ilvl="1" w:tplc="31EA5190" w:tentative="1">
      <w:start w:val="1"/>
      <w:numFmt w:val="bullet"/>
      <w:lvlText w:val="o"/>
      <w:lvlJc w:val="left"/>
      <w:pPr>
        <w:tabs>
          <w:tab w:val="num" w:pos="1440"/>
        </w:tabs>
        <w:ind w:left="1440" w:hanging="360"/>
      </w:pPr>
      <w:rPr>
        <w:rFonts w:ascii="Courier New" w:hAnsi="Courier New" w:hint="default"/>
      </w:rPr>
    </w:lvl>
    <w:lvl w:ilvl="2" w:tplc="6F60461A" w:tentative="1">
      <w:start w:val="1"/>
      <w:numFmt w:val="bullet"/>
      <w:lvlText w:val=""/>
      <w:lvlJc w:val="left"/>
      <w:pPr>
        <w:tabs>
          <w:tab w:val="num" w:pos="2160"/>
        </w:tabs>
        <w:ind w:left="2160" w:hanging="360"/>
      </w:pPr>
      <w:rPr>
        <w:rFonts w:ascii="Wingdings" w:hAnsi="Wingdings" w:hint="default"/>
      </w:rPr>
    </w:lvl>
    <w:lvl w:ilvl="3" w:tplc="A8B0F0E8" w:tentative="1">
      <w:start w:val="1"/>
      <w:numFmt w:val="bullet"/>
      <w:lvlText w:val=""/>
      <w:lvlJc w:val="left"/>
      <w:pPr>
        <w:tabs>
          <w:tab w:val="num" w:pos="2880"/>
        </w:tabs>
        <w:ind w:left="2880" w:hanging="360"/>
      </w:pPr>
      <w:rPr>
        <w:rFonts w:ascii="Symbol" w:hAnsi="Symbol" w:hint="default"/>
      </w:rPr>
    </w:lvl>
    <w:lvl w:ilvl="4" w:tplc="B4F46CF8" w:tentative="1">
      <w:start w:val="1"/>
      <w:numFmt w:val="bullet"/>
      <w:lvlText w:val="o"/>
      <w:lvlJc w:val="left"/>
      <w:pPr>
        <w:tabs>
          <w:tab w:val="num" w:pos="3600"/>
        </w:tabs>
        <w:ind w:left="3600" w:hanging="360"/>
      </w:pPr>
      <w:rPr>
        <w:rFonts w:ascii="Courier New" w:hAnsi="Courier New" w:hint="default"/>
      </w:rPr>
    </w:lvl>
    <w:lvl w:ilvl="5" w:tplc="D73CC3AE" w:tentative="1">
      <w:start w:val="1"/>
      <w:numFmt w:val="bullet"/>
      <w:lvlText w:val=""/>
      <w:lvlJc w:val="left"/>
      <w:pPr>
        <w:tabs>
          <w:tab w:val="num" w:pos="4320"/>
        </w:tabs>
        <w:ind w:left="4320" w:hanging="360"/>
      </w:pPr>
      <w:rPr>
        <w:rFonts w:ascii="Wingdings" w:hAnsi="Wingdings" w:hint="default"/>
      </w:rPr>
    </w:lvl>
    <w:lvl w:ilvl="6" w:tplc="A7A4F28C" w:tentative="1">
      <w:start w:val="1"/>
      <w:numFmt w:val="bullet"/>
      <w:lvlText w:val=""/>
      <w:lvlJc w:val="left"/>
      <w:pPr>
        <w:tabs>
          <w:tab w:val="num" w:pos="5040"/>
        </w:tabs>
        <w:ind w:left="5040" w:hanging="360"/>
      </w:pPr>
      <w:rPr>
        <w:rFonts w:ascii="Symbol" w:hAnsi="Symbol" w:hint="default"/>
      </w:rPr>
    </w:lvl>
    <w:lvl w:ilvl="7" w:tplc="A82653BA" w:tentative="1">
      <w:start w:val="1"/>
      <w:numFmt w:val="bullet"/>
      <w:lvlText w:val="o"/>
      <w:lvlJc w:val="left"/>
      <w:pPr>
        <w:tabs>
          <w:tab w:val="num" w:pos="5760"/>
        </w:tabs>
        <w:ind w:left="5760" w:hanging="360"/>
      </w:pPr>
      <w:rPr>
        <w:rFonts w:ascii="Courier New" w:hAnsi="Courier New" w:hint="default"/>
      </w:rPr>
    </w:lvl>
    <w:lvl w:ilvl="8" w:tplc="70DAFC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32D97"/>
    <w:multiLevelType w:val="hybridMultilevel"/>
    <w:tmpl w:val="6590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A82E87"/>
    <w:multiLevelType w:val="hybridMultilevel"/>
    <w:tmpl w:val="3824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06F651EE">
      <w:start w:val="1"/>
      <w:numFmt w:val="bullet"/>
      <w:lvlText w:val=""/>
      <w:lvlJc w:val="left"/>
      <w:pPr>
        <w:tabs>
          <w:tab w:val="num" w:pos="720"/>
        </w:tabs>
        <w:ind w:left="720" w:hanging="360"/>
      </w:pPr>
      <w:rPr>
        <w:rFonts w:ascii="Symbol" w:hAnsi="Symbol" w:hint="default"/>
        <w:sz w:val="16"/>
      </w:rPr>
    </w:lvl>
    <w:lvl w:ilvl="1" w:tplc="99BEABD6" w:tentative="1">
      <w:start w:val="1"/>
      <w:numFmt w:val="bullet"/>
      <w:lvlText w:val="o"/>
      <w:lvlJc w:val="left"/>
      <w:pPr>
        <w:tabs>
          <w:tab w:val="num" w:pos="1440"/>
        </w:tabs>
        <w:ind w:left="1440" w:hanging="360"/>
      </w:pPr>
      <w:rPr>
        <w:rFonts w:ascii="Courier New" w:hAnsi="Courier New" w:hint="default"/>
      </w:rPr>
    </w:lvl>
    <w:lvl w:ilvl="2" w:tplc="CE5C4E12" w:tentative="1">
      <w:start w:val="1"/>
      <w:numFmt w:val="bullet"/>
      <w:lvlText w:val=""/>
      <w:lvlJc w:val="left"/>
      <w:pPr>
        <w:tabs>
          <w:tab w:val="num" w:pos="2160"/>
        </w:tabs>
        <w:ind w:left="2160" w:hanging="360"/>
      </w:pPr>
      <w:rPr>
        <w:rFonts w:ascii="Wingdings" w:hAnsi="Wingdings" w:hint="default"/>
      </w:rPr>
    </w:lvl>
    <w:lvl w:ilvl="3" w:tplc="622A8176" w:tentative="1">
      <w:start w:val="1"/>
      <w:numFmt w:val="bullet"/>
      <w:lvlText w:val=""/>
      <w:lvlJc w:val="left"/>
      <w:pPr>
        <w:tabs>
          <w:tab w:val="num" w:pos="2880"/>
        </w:tabs>
        <w:ind w:left="2880" w:hanging="360"/>
      </w:pPr>
      <w:rPr>
        <w:rFonts w:ascii="Symbol" w:hAnsi="Symbol" w:hint="default"/>
      </w:rPr>
    </w:lvl>
    <w:lvl w:ilvl="4" w:tplc="0C068E76" w:tentative="1">
      <w:start w:val="1"/>
      <w:numFmt w:val="bullet"/>
      <w:lvlText w:val="o"/>
      <w:lvlJc w:val="left"/>
      <w:pPr>
        <w:tabs>
          <w:tab w:val="num" w:pos="3600"/>
        </w:tabs>
        <w:ind w:left="3600" w:hanging="360"/>
      </w:pPr>
      <w:rPr>
        <w:rFonts w:ascii="Courier New" w:hAnsi="Courier New" w:hint="default"/>
      </w:rPr>
    </w:lvl>
    <w:lvl w:ilvl="5" w:tplc="C0562BF0" w:tentative="1">
      <w:start w:val="1"/>
      <w:numFmt w:val="bullet"/>
      <w:lvlText w:val=""/>
      <w:lvlJc w:val="left"/>
      <w:pPr>
        <w:tabs>
          <w:tab w:val="num" w:pos="4320"/>
        </w:tabs>
        <w:ind w:left="4320" w:hanging="360"/>
      </w:pPr>
      <w:rPr>
        <w:rFonts w:ascii="Wingdings" w:hAnsi="Wingdings" w:hint="default"/>
      </w:rPr>
    </w:lvl>
    <w:lvl w:ilvl="6" w:tplc="10C0037E" w:tentative="1">
      <w:start w:val="1"/>
      <w:numFmt w:val="bullet"/>
      <w:lvlText w:val=""/>
      <w:lvlJc w:val="left"/>
      <w:pPr>
        <w:tabs>
          <w:tab w:val="num" w:pos="5040"/>
        </w:tabs>
        <w:ind w:left="5040" w:hanging="360"/>
      </w:pPr>
      <w:rPr>
        <w:rFonts w:ascii="Symbol" w:hAnsi="Symbol" w:hint="default"/>
      </w:rPr>
    </w:lvl>
    <w:lvl w:ilvl="7" w:tplc="527CDA0A" w:tentative="1">
      <w:start w:val="1"/>
      <w:numFmt w:val="bullet"/>
      <w:lvlText w:val="o"/>
      <w:lvlJc w:val="left"/>
      <w:pPr>
        <w:tabs>
          <w:tab w:val="num" w:pos="5760"/>
        </w:tabs>
        <w:ind w:left="5760" w:hanging="360"/>
      </w:pPr>
      <w:rPr>
        <w:rFonts w:ascii="Courier New" w:hAnsi="Courier New" w:hint="default"/>
      </w:rPr>
    </w:lvl>
    <w:lvl w:ilvl="8" w:tplc="6C2C6BA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B2C81"/>
    <w:multiLevelType w:val="hybridMultilevel"/>
    <w:tmpl w:val="1F52E508"/>
    <w:lvl w:ilvl="0" w:tplc="AEF6A56C">
      <w:start w:val="1"/>
      <w:numFmt w:val="bullet"/>
      <w:lvlText w:val=""/>
      <w:lvlJc w:val="left"/>
      <w:pPr>
        <w:tabs>
          <w:tab w:val="num" w:pos="720"/>
        </w:tabs>
        <w:ind w:left="720" w:hanging="360"/>
      </w:pPr>
      <w:rPr>
        <w:rFonts w:ascii="Symbol" w:hAnsi="Symbol" w:hint="default"/>
        <w:sz w:val="16"/>
      </w:rPr>
    </w:lvl>
    <w:lvl w:ilvl="1" w:tplc="8DD0CC86" w:tentative="1">
      <w:start w:val="1"/>
      <w:numFmt w:val="bullet"/>
      <w:lvlText w:val="o"/>
      <w:lvlJc w:val="left"/>
      <w:pPr>
        <w:tabs>
          <w:tab w:val="num" w:pos="1440"/>
        </w:tabs>
        <w:ind w:left="1440" w:hanging="360"/>
      </w:pPr>
      <w:rPr>
        <w:rFonts w:ascii="Courier New" w:hAnsi="Courier New" w:hint="default"/>
      </w:rPr>
    </w:lvl>
    <w:lvl w:ilvl="2" w:tplc="B920A69A" w:tentative="1">
      <w:start w:val="1"/>
      <w:numFmt w:val="bullet"/>
      <w:lvlText w:val=""/>
      <w:lvlJc w:val="left"/>
      <w:pPr>
        <w:tabs>
          <w:tab w:val="num" w:pos="2160"/>
        </w:tabs>
        <w:ind w:left="2160" w:hanging="360"/>
      </w:pPr>
      <w:rPr>
        <w:rFonts w:ascii="Wingdings" w:hAnsi="Wingdings" w:hint="default"/>
      </w:rPr>
    </w:lvl>
    <w:lvl w:ilvl="3" w:tplc="D016533E" w:tentative="1">
      <w:start w:val="1"/>
      <w:numFmt w:val="bullet"/>
      <w:lvlText w:val=""/>
      <w:lvlJc w:val="left"/>
      <w:pPr>
        <w:tabs>
          <w:tab w:val="num" w:pos="2880"/>
        </w:tabs>
        <w:ind w:left="2880" w:hanging="360"/>
      </w:pPr>
      <w:rPr>
        <w:rFonts w:ascii="Symbol" w:hAnsi="Symbol" w:hint="default"/>
      </w:rPr>
    </w:lvl>
    <w:lvl w:ilvl="4" w:tplc="F11A12CC" w:tentative="1">
      <w:start w:val="1"/>
      <w:numFmt w:val="bullet"/>
      <w:lvlText w:val="o"/>
      <w:lvlJc w:val="left"/>
      <w:pPr>
        <w:tabs>
          <w:tab w:val="num" w:pos="3600"/>
        </w:tabs>
        <w:ind w:left="3600" w:hanging="360"/>
      </w:pPr>
      <w:rPr>
        <w:rFonts w:ascii="Courier New" w:hAnsi="Courier New" w:hint="default"/>
      </w:rPr>
    </w:lvl>
    <w:lvl w:ilvl="5" w:tplc="6DF6E25C" w:tentative="1">
      <w:start w:val="1"/>
      <w:numFmt w:val="bullet"/>
      <w:lvlText w:val=""/>
      <w:lvlJc w:val="left"/>
      <w:pPr>
        <w:tabs>
          <w:tab w:val="num" w:pos="4320"/>
        </w:tabs>
        <w:ind w:left="4320" w:hanging="360"/>
      </w:pPr>
      <w:rPr>
        <w:rFonts w:ascii="Wingdings" w:hAnsi="Wingdings" w:hint="default"/>
      </w:rPr>
    </w:lvl>
    <w:lvl w:ilvl="6" w:tplc="8616606C" w:tentative="1">
      <w:start w:val="1"/>
      <w:numFmt w:val="bullet"/>
      <w:lvlText w:val=""/>
      <w:lvlJc w:val="left"/>
      <w:pPr>
        <w:tabs>
          <w:tab w:val="num" w:pos="5040"/>
        </w:tabs>
        <w:ind w:left="5040" w:hanging="360"/>
      </w:pPr>
      <w:rPr>
        <w:rFonts w:ascii="Symbol" w:hAnsi="Symbol" w:hint="default"/>
      </w:rPr>
    </w:lvl>
    <w:lvl w:ilvl="7" w:tplc="72FC900E" w:tentative="1">
      <w:start w:val="1"/>
      <w:numFmt w:val="bullet"/>
      <w:lvlText w:val="o"/>
      <w:lvlJc w:val="left"/>
      <w:pPr>
        <w:tabs>
          <w:tab w:val="num" w:pos="5760"/>
        </w:tabs>
        <w:ind w:left="5760" w:hanging="360"/>
      </w:pPr>
      <w:rPr>
        <w:rFonts w:ascii="Courier New" w:hAnsi="Courier New" w:hint="default"/>
      </w:rPr>
    </w:lvl>
    <w:lvl w:ilvl="8" w:tplc="FEF0F1F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C5758"/>
    <w:multiLevelType w:val="hybridMultilevel"/>
    <w:tmpl w:val="0B1C85F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5"/>
  </w:num>
  <w:num w:numId="4">
    <w:abstractNumId w:val="17"/>
  </w:num>
  <w:num w:numId="5">
    <w:abstractNumId w:val="13"/>
  </w:num>
  <w:num w:numId="6">
    <w:abstractNumId w:val="25"/>
  </w:num>
  <w:num w:numId="7">
    <w:abstractNumId w:val="15"/>
  </w:num>
  <w:num w:numId="8">
    <w:abstractNumId w:val="12"/>
  </w:num>
  <w:num w:numId="9">
    <w:abstractNumId w:val="23"/>
  </w:num>
  <w:num w:numId="10">
    <w:abstractNumId w:val="26"/>
  </w:num>
  <w:num w:numId="11">
    <w:abstractNumId w:val="16"/>
  </w:num>
  <w:num w:numId="12">
    <w:abstractNumId w:val="18"/>
  </w:num>
  <w:num w:numId="13">
    <w:abstractNumId w:val="10"/>
  </w:num>
  <w:num w:numId="14">
    <w:abstractNumId w:val="21"/>
  </w:num>
  <w:num w:numId="15">
    <w:abstractNumId w:val="20"/>
  </w:num>
  <w:num w:numId="16">
    <w:abstractNumId w:val="8"/>
  </w:num>
  <w:num w:numId="17">
    <w:abstractNumId w:val="1"/>
  </w:num>
  <w:num w:numId="18">
    <w:abstractNumId w:val="19"/>
  </w:num>
  <w:num w:numId="19">
    <w:abstractNumId w:val="11"/>
  </w:num>
  <w:num w:numId="20">
    <w:abstractNumId w:val="2"/>
  </w:num>
  <w:num w:numId="21">
    <w:abstractNumId w:val="7"/>
  </w:num>
  <w:num w:numId="22">
    <w:abstractNumId w:val="24"/>
  </w:num>
  <w:num w:numId="23">
    <w:abstractNumId w:val="27"/>
  </w:num>
  <w:num w:numId="24">
    <w:abstractNumId w:val="3"/>
  </w:num>
  <w:num w:numId="25">
    <w:abstractNumId w:val="14"/>
  </w:num>
  <w:num w:numId="26">
    <w:abstractNumId w:val="22"/>
  </w:num>
  <w:num w:numId="27">
    <w:abstractNumId w:val="4"/>
  </w:num>
  <w:num w:numId="28">
    <w:abstractNumId w:val="9"/>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51B9"/>
    <w:rsid w:val="000940A9"/>
    <w:rsid w:val="0009715A"/>
    <w:rsid w:val="000B2433"/>
    <w:rsid w:val="000B520D"/>
    <w:rsid w:val="00143C49"/>
    <w:rsid w:val="00146D8E"/>
    <w:rsid w:val="00147740"/>
    <w:rsid w:val="002028CD"/>
    <w:rsid w:val="00233855"/>
    <w:rsid w:val="00266C01"/>
    <w:rsid w:val="002B7662"/>
    <w:rsid w:val="00305A30"/>
    <w:rsid w:val="00306FF4"/>
    <w:rsid w:val="00317BFE"/>
    <w:rsid w:val="00337BE8"/>
    <w:rsid w:val="003701E7"/>
    <w:rsid w:val="00387B9A"/>
    <w:rsid w:val="003A1279"/>
    <w:rsid w:val="003B2633"/>
    <w:rsid w:val="003C75D5"/>
    <w:rsid w:val="003D0365"/>
    <w:rsid w:val="003D282B"/>
    <w:rsid w:val="003D6029"/>
    <w:rsid w:val="003F3DB7"/>
    <w:rsid w:val="0040523E"/>
    <w:rsid w:val="00473E97"/>
    <w:rsid w:val="004816C6"/>
    <w:rsid w:val="0048675C"/>
    <w:rsid w:val="004879C9"/>
    <w:rsid w:val="004A2D61"/>
    <w:rsid w:val="004A4F66"/>
    <w:rsid w:val="004C6524"/>
    <w:rsid w:val="004C75DF"/>
    <w:rsid w:val="004E3268"/>
    <w:rsid w:val="004F1BF4"/>
    <w:rsid w:val="004F2428"/>
    <w:rsid w:val="004F45A8"/>
    <w:rsid w:val="005510A9"/>
    <w:rsid w:val="00576313"/>
    <w:rsid w:val="00594C01"/>
    <w:rsid w:val="005A6C4C"/>
    <w:rsid w:val="005F772D"/>
    <w:rsid w:val="00605DD7"/>
    <w:rsid w:val="006108FE"/>
    <w:rsid w:val="00635CC0"/>
    <w:rsid w:val="0067486B"/>
    <w:rsid w:val="0068682A"/>
    <w:rsid w:val="0068799F"/>
    <w:rsid w:val="006B363E"/>
    <w:rsid w:val="006C6C40"/>
    <w:rsid w:val="006E5BEA"/>
    <w:rsid w:val="007C10ED"/>
    <w:rsid w:val="008104A8"/>
    <w:rsid w:val="00842054"/>
    <w:rsid w:val="008A1102"/>
    <w:rsid w:val="008C70A8"/>
    <w:rsid w:val="008D390B"/>
    <w:rsid w:val="008E7F44"/>
    <w:rsid w:val="008F6039"/>
    <w:rsid w:val="00922CAA"/>
    <w:rsid w:val="009438D6"/>
    <w:rsid w:val="00945E8E"/>
    <w:rsid w:val="00973164"/>
    <w:rsid w:val="0097624E"/>
    <w:rsid w:val="009A311D"/>
    <w:rsid w:val="009A5F36"/>
    <w:rsid w:val="009C4BF0"/>
    <w:rsid w:val="00A0472F"/>
    <w:rsid w:val="00A15DD8"/>
    <w:rsid w:val="00A16F09"/>
    <w:rsid w:val="00A462D8"/>
    <w:rsid w:val="00A514C8"/>
    <w:rsid w:val="00AE4865"/>
    <w:rsid w:val="00AF6C2A"/>
    <w:rsid w:val="00B1652B"/>
    <w:rsid w:val="00B67FB4"/>
    <w:rsid w:val="00B96A36"/>
    <w:rsid w:val="00BA147F"/>
    <w:rsid w:val="00BD79E1"/>
    <w:rsid w:val="00BF1DFF"/>
    <w:rsid w:val="00BF2C54"/>
    <w:rsid w:val="00C40F09"/>
    <w:rsid w:val="00C66B69"/>
    <w:rsid w:val="00CA05A3"/>
    <w:rsid w:val="00D0446B"/>
    <w:rsid w:val="00D1149C"/>
    <w:rsid w:val="00D31B95"/>
    <w:rsid w:val="00D435A5"/>
    <w:rsid w:val="00D81763"/>
    <w:rsid w:val="00D87564"/>
    <w:rsid w:val="00DC6FB2"/>
    <w:rsid w:val="00DD7CB5"/>
    <w:rsid w:val="00E227BD"/>
    <w:rsid w:val="00E5107D"/>
    <w:rsid w:val="00E9019B"/>
    <w:rsid w:val="00E92B73"/>
    <w:rsid w:val="00EA2E9F"/>
    <w:rsid w:val="00F419E5"/>
    <w:rsid w:val="00F50B55"/>
    <w:rsid w:val="00F64C3A"/>
    <w:rsid w:val="00F850B1"/>
    <w:rsid w:val="00F87980"/>
    <w:rsid w:val="00FC0BD3"/>
    <w:rsid w:val="00FC591F"/>
    <w:rsid w:val="00FD2E43"/>
    <w:rsid w:val="00FD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E83CFE-44B2-429B-80D6-33D15483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0A9"/>
    <w:rPr>
      <w:sz w:val="22"/>
      <w:szCs w:val="24"/>
      <w:lang w:eastAsia="en-US"/>
    </w:rPr>
  </w:style>
  <w:style w:type="paragraph" w:styleId="Heading1">
    <w:name w:val="heading 1"/>
    <w:basedOn w:val="Normal"/>
    <w:next w:val="Normal"/>
    <w:qFormat/>
    <w:rsid w:val="005510A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510A9"/>
    <w:pPr>
      <w:keepNext/>
      <w:outlineLvl w:val="1"/>
    </w:pPr>
    <w:rPr>
      <w:b/>
    </w:rPr>
  </w:style>
  <w:style w:type="paragraph" w:styleId="Heading3">
    <w:name w:val="heading 3"/>
    <w:basedOn w:val="Normal"/>
    <w:next w:val="Normal"/>
    <w:qFormat/>
    <w:rsid w:val="005510A9"/>
    <w:pPr>
      <w:keepNext/>
      <w:jc w:val="center"/>
      <w:outlineLvl w:val="2"/>
    </w:pPr>
    <w:rPr>
      <w:rFonts w:ascii="Arial" w:hAnsi="Arial" w:cs="Arial"/>
      <w:b/>
    </w:rPr>
  </w:style>
  <w:style w:type="paragraph" w:styleId="Heading4">
    <w:name w:val="heading 4"/>
    <w:basedOn w:val="Normal"/>
    <w:next w:val="Normal"/>
    <w:qFormat/>
    <w:rsid w:val="005510A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510A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510A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510A9"/>
    <w:rPr>
      <w:rFonts w:ascii="Arial" w:hAnsi="Arial" w:cs="Arial"/>
      <w:sz w:val="20"/>
    </w:rPr>
  </w:style>
  <w:style w:type="paragraph" w:styleId="Header">
    <w:name w:val="header"/>
    <w:basedOn w:val="Normal"/>
    <w:uiPriority w:val="99"/>
    <w:unhideWhenUsed/>
    <w:rsid w:val="005510A9"/>
    <w:pPr>
      <w:tabs>
        <w:tab w:val="center" w:pos="4513"/>
        <w:tab w:val="right" w:pos="9026"/>
      </w:tabs>
    </w:pPr>
  </w:style>
  <w:style w:type="character" w:customStyle="1" w:styleId="HeaderChar">
    <w:name w:val="Header Char"/>
    <w:basedOn w:val="DefaultParagraphFont"/>
    <w:uiPriority w:val="99"/>
    <w:rsid w:val="005510A9"/>
    <w:rPr>
      <w:sz w:val="22"/>
      <w:szCs w:val="24"/>
      <w:lang w:eastAsia="en-US"/>
    </w:rPr>
  </w:style>
  <w:style w:type="paragraph" w:styleId="Footer">
    <w:name w:val="footer"/>
    <w:basedOn w:val="Normal"/>
    <w:unhideWhenUsed/>
    <w:rsid w:val="005510A9"/>
    <w:pPr>
      <w:tabs>
        <w:tab w:val="center" w:pos="4513"/>
        <w:tab w:val="right" w:pos="9026"/>
      </w:tabs>
    </w:pPr>
  </w:style>
  <w:style w:type="character" w:customStyle="1" w:styleId="FooterChar">
    <w:name w:val="Footer Char"/>
    <w:basedOn w:val="DefaultParagraphFont"/>
    <w:rsid w:val="005510A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Title">
    <w:name w:val="Title"/>
    <w:basedOn w:val="Normal"/>
    <w:link w:val="TitleChar"/>
    <w:qFormat/>
    <w:rsid w:val="00945E8E"/>
    <w:pPr>
      <w:jc w:val="center"/>
    </w:pPr>
    <w:rPr>
      <w:b/>
      <w:bCs/>
      <w:sz w:val="24"/>
    </w:rPr>
  </w:style>
  <w:style w:type="character" w:customStyle="1" w:styleId="TitleChar">
    <w:name w:val="Title Char"/>
    <w:basedOn w:val="DefaultParagraphFont"/>
    <w:link w:val="Title"/>
    <w:rsid w:val="00945E8E"/>
    <w:rPr>
      <w:b/>
      <w:bCs/>
      <w:sz w:val="24"/>
      <w:szCs w:val="24"/>
      <w:lang w:eastAsia="en-US"/>
    </w:rPr>
  </w:style>
  <w:style w:type="paragraph" w:styleId="ListParagraph">
    <w:name w:val="List Paragraph"/>
    <w:basedOn w:val="Normal"/>
    <w:uiPriority w:val="34"/>
    <w:qFormat/>
    <w:rsid w:val="009A311D"/>
    <w:pPr>
      <w:ind w:left="720"/>
    </w:pPr>
  </w:style>
  <w:style w:type="table" w:styleId="TableGrid">
    <w:name w:val="Table Grid"/>
    <w:basedOn w:val="TableNormal"/>
    <w:uiPriority w:val="59"/>
    <w:rsid w:val="002338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3C789-8FAE-4717-AAD8-F35BF3DA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74B1AE31</Template>
  <TotalTime>8</TotalTime>
  <Pages>5</Pages>
  <Words>927</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John Lally</cp:lastModifiedBy>
  <cp:revision>5</cp:revision>
  <cp:lastPrinted>2009-10-27T10:17:00Z</cp:lastPrinted>
  <dcterms:created xsi:type="dcterms:W3CDTF">2016-05-13T15:52:00Z</dcterms:created>
  <dcterms:modified xsi:type="dcterms:W3CDTF">2017-12-08T16:23:00Z</dcterms:modified>
</cp:coreProperties>
</file>