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99926" w14:textId="77777777" w:rsidR="00594C01" w:rsidRPr="00396A3D" w:rsidRDefault="00594C01" w:rsidP="00C007C8">
      <w:pPr>
        <w:rPr>
          <w:rFonts w:cstheme="minorHAnsi"/>
          <w:sz w:val="24"/>
        </w:rPr>
      </w:pP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396A3D" w14:paraId="33DE934D" w14:textId="77777777" w:rsidTr="000C0840">
        <w:trPr>
          <w:trHeight w:val="406"/>
        </w:trPr>
        <w:tc>
          <w:tcPr>
            <w:tcW w:w="9214" w:type="dxa"/>
            <w:gridSpan w:val="3"/>
            <w:tcBorders>
              <w:bottom w:val="single" w:sz="8" w:space="0" w:color="auto"/>
            </w:tcBorders>
            <w:shd w:val="clear" w:color="auto" w:fill="000000"/>
            <w:vAlign w:val="center"/>
          </w:tcPr>
          <w:p w14:paraId="7A052EBA" w14:textId="77777777" w:rsidR="00DE696E" w:rsidRPr="00396A3D" w:rsidRDefault="00DE696E" w:rsidP="001F575A">
            <w:pPr>
              <w:pStyle w:val="Heading3"/>
              <w:rPr>
                <w:rFonts w:asciiTheme="minorHAnsi" w:hAnsiTheme="minorHAnsi" w:cstheme="minorHAnsi"/>
                <w:b w:val="0"/>
                <w:color w:val="FFFFFF"/>
                <w:sz w:val="24"/>
              </w:rPr>
            </w:pPr>
            <w:r w:rsidRPr="00396A3D">
              <w:rPr>
                <w:rFonts w:asciiTheme="minorHAnsi" w:hAnsiTheme="minorHAnsi" w:cstheme="minorHAnsi"/>
                <w:color w:val="FFFFFF"/>
                <w:sz w:val="24"/>
              </w:rPr>
              <w:t>JOB DESCRIPTION</w:t>
            </w:r>
          </w:p>
        </w:tc>
      </w:tr>
      <w:tr w:rsidR="00DE696E" w:rsidRPr="00396A3D" w14:paraId="687155B4" w14:textId="77777777" w:rsidTr="003D3432">
        <w:trPr>
          <w:trHeight w:val="413"/>
        </w:trPr>
        <w:tc>
          <w:tcPr>
            <w:tcW w:w="4560" w:type="dxa"/>
            <w:tcBorders>
              <w:bottom w:val="single" w:sz="8" w:space="0" w:color="auto"/>
              <w:right w:val="single" w:sz="8" w:space="0" w:color="auto"/>
            </w:tcBorders>
            <w:vAlign w:val="center"/>
          </w:tcPr>
          <w:p w14:paraId="7CC5C304" w14:textId="7F49A26F" w:rsidR="003D3432" w:rsidRPr="00396A3D" w:rsidRDefault="00DE696E" w:rsidP="000C0840">
            <w:pPr>
              <w:contextualSpacing/>
              <w:rPr>
                <w:rFonts w:cstheme="minorHAnsi"/>
                <w:sz w:val="24"/>
              </w:rPr>
            </w:pPr>
            <w:r w:rsidRPr="00396A3D">
              <w:rPr>
                <w:rFonts w:cstheme="minorHAnsi"/>
                <w:b/>
                <w:sz w:val="24"/>
              </w:rPr>
              <w:t>Job title</w:t>
            </w:r>
            <w:r w:rsidRPr="00396A3D">
              <w:rPr>
                <w:rFonts w:cstheme="minorHAnsi"/>
                <w:sz w:val="24"/>
              </w:rPr>
              <w:t>:</w:t>
            </w:r>
            <w:r w:rsidR="00687B6D" w:rsidRPr="00396A3D">
              <w:rPr>
                <w:rFonts w:cstheme="minorHAnsi"/>
                <w:sz w:val="24"/>
              </w:rPr>
              <w:t xml:space="preserve"> </w:t>
            </w:r>
            <w:r w:rsidR="00396A3D" w:rsidRPr="00396A3D">
              <w:rPr>
                <w:rFonts w:cstheme="minorHAnsi"/>
                <w:sz w:val="24"/>
              </w:rPr>
              <w:t>Outreach Administrator</w:t>
            </w:r>
          </w:p>
        </w:tc>
        <w:tc>
          <w:tcPr>
            <w:tcW w:w="4654" w:type="dxa"/>
            <w:gridSpan w:val="2"/>
            <w:tcBorders>
              <w:left w:val="single" w:sz="8" w:space="0" w:color="auto"/>
              <w:bottom w:val="single" w:sz="8" w:space="0" w:color="auto"/>
            </w:tcBorders>
            <w:vAlign w:val="center"/>
          </w:tcPr>
          <w:p w14:paraId="49D76CAF" w14:textId="292391E5" w:rsidR="00DE696E" w:rsidRPr="00396A3D" w:rsidRDefault="00DE696E" w:rsidP="000C0840">
            <w:pPr>
              <w:contextualSpacing/>
              <w:rPr>
                <w:rFonts w:cstheme="minorHAnsi"/>
                <w:sz w:val="24"/>
              </w:rPr>
            </w:pPr>
            <w:r w:rsidRPr="00396A3D">
              <w:rPr>
                <w:rFonts w:cstheme="minorHAnsi"/>
                <w:b/>
                <w:sz w:val="24"/>
              </w:rPr>
              <w:t>Accountable to</w:t>
            </w:r>
            <w:r w:rsidRPr="00396A3D">
              <w:rPr>
                <w:rFonts w:cstheme="minorHAnsi"/>
                <w:sz w:val="24"/>
              </w:rPr>
              <w:t>:</w:t>
            </w:r>
            <w:r w:rsidR="00687B6D" w:rsidRPr="00396A3D">
              <w:rPr>
                <w:rFonts w:cstheme="minorHAnsi"/>
                <w:sz w:val="24"/>
              </w:rPr>
              <w:t xml:space="preserve"> </w:t>
            </w:r>
            <w:r w:rsidR="00396A3D" w:rsidRPr="00396A3D">
              <w:rPr>
                <w:rFonts w:cstheme="minorHAnsi"/>
                <w:sz w:val="24"/>
              </w:rPr>
              <w:t>Outreach Administration Manager</w:t>
            </w:r>
          </w:p>
        </w:tc>
      </w:tr>
      <w:tr w:rsidR="00DE696E" w:rsidRPr="00396A3D" w14:paraId="3AD0753C"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5EF1DC51" w14:textId="051341B8" w:rsidR="00DE696E" w:rsidRPr="0018033A" w:rsidRDefault="00DE696E" w:rsidP="003D3432">
            <w:pPr>
              <w:contextualSpacing/>
              <w:rPr>
                <w:rFonts w:cstheme="minorHAnsi"/>
                <w:b/>
                <w:color w:val="000000" w:themeColor="text1"/>
                <w:sz w:val="24"/>
              </w:rPr>
            </w:pPr>
            <w:r w:rsidRPr="0018033A">
              <w:rPr>
                <w:rFonts w:cstheme="minorHAnsi"/>
                <w:b/>
                <w:color w:val="000000" w:themeColor="text1"/>
                <w:sz w:val="24"/>
              </w:rPr>
              <w:t>Contract length</w:t>
            </w:r>
            <w:r w:rsidRPr="0018033A">
              <w:rPr>
                <w:rFonts w:cstheme="minorHAnsi"/>
                <w:color w:val="000000" w:themeColor="text1"/>
                <w:sz w:val="24"/>
              </w:rPr>
              <w:t xml:space="preserve">: </w:t>
            </w:r>
            <w:r w:rsidR="000C0840" w:rsidRPr="0018033A">
              <w:rPr>
                <w:rFonts w:cstheme="minorHAnsi"/>
                <w:color w:val="000000" w:themeColor="text1"/>
                <w:sz w:val="24"/>
              </w:rPr>
              <w:t>Permanent</w:t>
            </w:r>
            <w:r w:rsidR="003D3432" w:rsidRPr="0018033A">
              <w:rPr>
                <w:rFonts w:cstheme="minorHAnsi"/>
                <w:color w:val="000000" w:themeColor="text1"/>
                <w:sz w:val="24"/>
              </w:rPr>
              <w:t xml:space="preserve"> </w:t>
            </w:r>
          </w:p>
        </w:tc>
        <w:tc>
          <w:tcPr>
            <w:tcW w:w="2528" w:type="dxa"/>
            <w:tcBorders>
              <w:top w:val="single" w:sz="8" w:space="0" w:color="auto"/>
              <w:left w:val="single" w:sz="8" w:space="0" w:color="auto"/>
              <w:bottom w:val="single" w:sz="8" w:space="0" w:color="auto"/>
              <w:right w:val="nil"/>
            </w:tcBorders>
            <w:vAlign w:val="center"/>
          </w:tcPr>
          <w:p w14:paraId="7F9DE7EA" w14:textId="38E00457" w:rsidR="00DE696E" w:rsidRPr="00396A3D" w:rsidRDefault="00DE696E" w:rsidP="001C6D22">
            <w:pPr>
              <w:contextualSpacing/>
              <w:rPr>
                <w:rFonts w:cstheme="minorHAnsi"/>
                <w:sz w:val="24"/>
              </w:rPr>
            </w:pPr>
            <w:r w:rsidRPr="00396A3D">
              <w:rPr>
                <w:rFonts w:cstheme="minorHAnsi"/>
                <w:b/>
                <w:sz w:val="24"/>
              </w:rPr>
              <w:t>Hours per week</w:t>
            </w:r>
            <w:r w:rsidRPr="00396A3D">
              <w:rPr>
                <w:rFonts w:cstheme="minorHAnsi"/>
                <w:sz w:val="24"/>
              </w:rPr>
              <w:t xml:space="preserve">: </w:t>
            </w:r>
            <w:r w:rsidR="00396A3D" w:rsidRPr="00396A3D">
              <w:rPr>
                <w:rFonts w:cstheme="minorHAnsi"/>
                <w:sz w:val="24"/>
              </w:rPr>
              <w:t>35</w:t>
            </w:r>
          </w:p>
        </w:tc>
        <w:tc>
          <w:tcPr>
            <w:tcW w:w="2126" w:type="dxa"/>
            <w:tcBorders>
              <w:top w:val="single" w:sz="8" w:space="0" w:color="auto"/>
              <w:left w:val="nil"/>
              <w:bottom w:val="single" w:sz="8" w:space="0" w:color="auto"/>
            </w:tcBorders>
            <w:vAlign w:val="center"/>
          </w:tcPr>
          <w:p w14:paraId="67D6E9B3" w14:textId="77777777" w:rsidR="00DE696E" w:rsidRPr="00396A3D" w:rsidRDefault="00DE696E" w:rsidP="001F575A">
            <w:pPr>
              <w:contextualSpacing/>
              <w:rPr>
                <w:rFonts w:cstheme="minorHAnsi"/>
                <w:sz w:val="24"/>
              </w:rPr>
            </w:pPr>
            <w:r w:rsidRPr="00396A3D">
              <w:rPr>
                <w:rFonts w:cstheme="minorHAnsi"/>
                <w:b/>
                <w:sz w:val="24"/>
              </w:rPr>
              <w:t>Weeks per year</w:t>
            </w:r>
            <w:r w:rsidRPr="00396A3D">
              <w:rPr>
                <w:rFonts w:cstheme="minorHAnsi"/>
                <w:sz w:val="24"/>
              </w:rPr>
              <w:t>:</w:t>
            </w:r>
            <w:r w:rsidRPr="00396A3D">
              <w:rPr>
                <w:rFonts w:cstheme="minorHAnsi"/>
                <w:b/>
                <w:sz w:val="24"/>
              </w:rPr>
              <w:t xml:space="preserve"> </w:t>
            </w:r>
            <w:r w:rsidRPr="00396A3D">
              <w:rPr>
                <w:rFonts w:cstheme="minorHAnsi"/>
                <w:sz w:val="24"/>
              </w:rPr>
              <w:t>52</w:t>
            </w:r>
          </w:p>
        </w:tc>
      </w:tr>
      <w:tr w:rsidR="00DE696E" w:rsidRPr="00396A3D" w14:paraId="32E224A5"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6A2E4647" w14:textId="1D500015" w:rsidR="00DE696E" w:rsidRPr="0018033A" w:rsidRDefault="00DE696E" w:rsidP="003D3432">
            <w:pPr>
              <w:contextualSpacing/>
              <w:rPr>
                <w:rFonts w:cstheme="minorHAnsi"/>
                <w:b/>
                <w:color w:val="000000" w:themeColor="text1"/>
                <w:sz w:val="24"/>
              </w:rPr>
            </w:pPr>
            <w:r w:rsidRPr="0018033A">
              <w:rPr>
                <w:rFonts w:cstheme="minorHAnsi"/>
                <w:b/>
                <w:color w:val="000000" w:themeColor="text1"/>
                <w:sz w:val="24"/>
              </w:rPr>
              <w:t>Salary</w:t>
            </w:r>
            <w:r w:rsidRPr="0018033A">
              <w:rPr>
                <w:rFonts w:cstheme="minorHAnsi"/>
                <w:color w:val="000000" w:themeColor="text1"/>
                <w:sz w:val="24"/>
              </w:rPr>
              <w:t xml:space="preserve">: </w:t>
            </w:r>
            <w:r w:rsidR="00396A3D" w:rsidRPr="0018033A">
              <w:rPr>
                <w:rFonts w:cstheme="minorHAnsi"/>
                <w:color w:val="000000" w:themeColor="text1"/>
                <w:sz w:val="24"/>
              </w:rPr>
              <w:t xml:space="preserve"> </w:t>
            </w:r>
            <w:r w:rsidR="0018033A" w:rsidRPr="0018033A">
              <w:rPr>
                <w:rFonts w:cstheme="minorHAnsi"/>
                <w:color w:val="000000" w:themeColor="text1"/>
                <w:sz w:val="24"/>
              </w:rPr>
              <w:t>29,358 - 35,839</w:t>
            </w:r>
          </w:p>
        </w:tc>
        <w:tc>
          <w:tcPr>
            <w:tcW w:w="4654" w:type="dxa"/>
            <w:gridSpan w:val="2"/>
            <w:tcBorders>
              <w:top w:val="single" w:sz="8" w:space="0" w:color="auto"/>
              <w:left w:val="single" w:sz="8" w:space="0" w:color="auto"/>
              <w:bottom w:val="single" w:sz="8" w:space="0" w:color="auto"/>
            </w:tcBorders>
            <w:vAlign w:val="center"/>
          </w:tcPr>
          <w:p w14:paraId="0C4AF693" w14:textId="4ECCE797" w:rsidR="00DE696E" w:rsidRPr="00396A3D" w:rsidRDefault="00DE696E" w:rsidP="003D3432">
            <w:pPr>
              <w:contextualSpacing/>
              <w:rPr>
                <w:rFonts w:cstheme="minorHAnsi"/>
                <w:b/>
                <w:sz w:val="24"/>
              </w:rPr>
            </w:pPr>
            <w:r w:rsidRPr="00396A3D">
              <w:rPr>
                <w:rFonts w:cstheme="minorHAnsi"/>
                <w:b/>
                <w:sz w:val="24"/>
              </w:rPr>
              <w:t>Grade</w:t>
            </w:r>
            <w:r w:rsidRPr="00396A3D">
              <w:rPr>
                <w:rFonts w:cstheme="minorHAnsi"/>
                <w:sz w:val="24"/>
              </w:rPr>
              <w:t xml:space="preserve">:  </w:t>
            </w:r>
            <w:r w:rsidR="00396A3D" w:rsidRPr="00396A3D">
              <w:rPr>
                <w:rFonts w:cstheme="minorHAnsi"/>
                <w:sz w:val="24"/>
              </w:rPr>
              <w:t>3</w:t>
            </w:r>
          </w:p>
        </w:tc>
      </w:tr>
      <w:tr w:rsidR="00DE696E" w:rsidRPr="00396A3D" w14:paraId="0B47AFD5" w14:textId="77777777" w:rsidTr="003D3432">
        <w:trPr>
          <w:trHeight w:val="426"/>
        </w:trPr>
        <w:tc>
          <w:tcPr>
            <w:tcW w:w="4560" w:type="dxa"/>
            <w:tcBorders>
              <w:top w:val="single" w:sz="8" w:space="0" w:color="auto"/>
              <w:right w:val="single" w:sz="8" w:space="0" w:color="auto"/>
            </w:tcBorders>
            <w:vAlign w:val="center"/>
          </w:tcPr>
          <w:p w14:paraId="28A48D1C" w14:textId="033B5C8F" w:rsidR="00DE696E" w:rsidRPr="00396A3D" w:rsidRDefault="00DE696E" w:rsidP="003D3432">
            <w:pPr>
              <w:contextualSpacing/>
              <w:rPr>
                <w:rFonts w:cstheme="minorHAnsi"/>
                <w:sz w:val="24"/>
              </w:rPr>
            </w:pPr>
            <w:r w:rsidRPr="00396A3D">
              <w:rPr>
                <w:rFonts w:cstheme="minorHAnsi"/>
                <w:b/>
                <w:bCs/>
                <w:sz w:val="24"/>
              </w:rPr>
              <w:t>Service</w:t>
            </w:r>
            <w:r w:rsidRPr="00396A3D">
              <w:rPr>
                <w:rFonts w:cstheme="minorHAnsi"/>
                <w:sz w:val="24"/>
              </w:rPr>
              <w:t xml:space="preserve">: </w:t>
            </w:r>
            <w:r w:rsidR="00396A3D" w:rsidRPr="00396A3D">
              <w:rPr>
                <w:rFonts w:cstheme="minorHAnsi"/>
                <w:sz w:val="24"/>
              </w:rPr>
              <w:t>ADS</w:t>
            </w:r>
          </w:p>
        </w:tc>
        <w:tc>
          <w:tcPr>
            <w:tcW w:w="4654" w:type="dxa"/>
            <w:gridSpan w:val="2"/>
            <w:tcBorders>
              <w:top w:val="single" w:sz="8" w:space="0" w:color="auto"/>
              <w:left w:val="single" w:sz="8" w:space="0" w:color="auto"/>
            </w:tcBorders>
            <w:vAlign w:val="center"/>
          </w:tcPr>
          <w:p w14:paraId="4BC6235E" w14:textId="0D86D300" w:rsidR="00DE696E" w:rsidRPr="00396A3D" w:rsidRDefault="00DE696E" w:rsidP="003D3432">
            <w:pPr>
              <w:contextualSpacing/>
              <w:rPr>
                <w:rFonts w:cstheme="minorHAnsi"/>
                <w:b/>
                <w:sz w:val="24"/>
              </w:rPr>
            </w:pPr>
            <w:r w:rsidRPr="00396A3D">
              <w:rPr>
                <w:rFonts w:cstheme="minorHAnsi"/>
                <w:b/>
                <w:sz w:val="24"/>
              </w:rPr>
              <w:t>Location</w:t>
            </w:r>
            <w:r w:rsidRPr="00396A3D">
              <w:rPr>
                <w:rFonts w:cstheme="minorHAnsi"/>
                <w:sz w:val="24"/>
              </w:rPr>
              <w:t xml:space="preserve">: </w:t>
            </w:r>
            <w:r w:rsidR="00396A3D" w:rsidRPr="00396A3D">
              <w:rPr>
                <w:rFonts w:cstheme="minorHAnsi"/>
                <w:sz w:val="24"/>
              </w:rPr>
              <w:t>Central Saint Martins, King’s Cross</w:t>
            </w:r>
          </w:p>
        </w:tc>
      </w:tr>
      <w:tr w:rsidR="00594C01" w:rsidRPr="00396A3D" w14:paraId="12FCDC20" w14:textId="77777777" w:rsidTr="000C0840">
        <w:tc>
          <w:tcPr>
            <w:tcW w:w="9214" w:type="dxa"/>
            <w:gridSpan w:val="3"/>
          </w:tcPr>
          <w:p w14:paraId="4E46B3F0" w14:textId="77777777" w:rsidR="00594C01" w:rsidRPr="00396A3D" w:rsidRDefault="003D3432" w:rsidP="000B4B43">
            <w:pPr>
              <w:spacing w:before="120" w:after="120"/>
              <w:rPr>
                <w:rFonts w:cstheme="minorHAnsi"/>
                <w:b/>
                <w:sz w:val="24"/>
              </w:rPr>
            </w:pPr>
            <w:r w:rsidRPr="00396A3D">
              <w:rPr>
                <w:rFonts w:cstheme="minorHAnsi"/>
                <w:b/>
                <w:sz w:val="24"/>
              </w:rPr>
              <w:t>What is the purpose of the role?</w:t>
            </w:r>
          </w:p>
          <w:p w14:paraId="7CB497CF" w14:textId="77777777" w:rsidR="001C6D22" w:rsidRDefault="00396A3D" w:rsidP="0041231D">
            <w:pPr>
              <w:pStyle w:val="NormalWeb"/>
              <w:rPr>
                <w:rFonts w:asciiTheme="minorHAnsi" w:hAnsiTheme="minorHAnsi" w:cstheme="minorHAnsi"/>
              </w:rPr>
            </w:pPr>
            <w:r w:rsidRPr="00396A3D">
              <w:rPr>
                <w:rFonts w:asciiTheme="minorHAnsi" w:hAnsiTheme="minorHAnsi" w:cstheme="minorHAnsi"/>
              </w:rPr>
              <w:t xml:space="preserve">To work flexibly as a member of the University Outreach Team, providing administrative support to the Team and taking responsibility for effectively supporting the team’s Widening Participation </w:t>
            </w:r>
            <w:proofErr w:type="spellStart"/>
            <w:r w:rsidRPr="00396A3D">
              <w:rPr>
                <w:rFonts w:asciiTheme="minorHAnsi" w:hAnsiTheme="minorHAnsi" w:cstheme="minorHAnsi"/>
              </w:rPr>
              <w:t>programmes</w:t>
            </w:r>
            <w:proofErr w:type="spellEnd"/>
            <w:r w:rsidR="0041231D">
              <w:rPr>
                <w:rFonts w:asciiTheme="minorHAnsi" w:hAnsiTheme="minorHAnsi" w:cstheme="minorHAnsi"/>
              </w:rPr>
              <w:t>.</w:t>
            </w:r>
          </w:p>
          <w:p w14:paraId="7408DC6B" w14:textId="08493CF7" w:rsidR="0041231D" w:rsidRPr="00396A3D" w:rsidRDefault="0041231D" w:rsidP="0041231D">
            <w:pPr>
              <w:pStyle w:val="NormalWeb"/>
              <w:rPr>
                <w:rFonts w:asciiTheme="minorHAnsi" w:hAnsiTheme="minorHAnsi" w:cstheme="minorHAnsi"/>
              </w:rPr>
            </w:pPr>
          </w:p>
        </w:tc>
      </w:tr>
      <w:tr w:rsidR="0018033A" w:rsidRPr="00396A3D" w14:paraId="5093D221" w14:textId="77777777" w:rsidTr="000C0840">
        <w:tc>
          <w:tcPr>
            <w:tcW w:w="9214" w:type="dxa"/>
            <w:gridSpan w:val="3"/>
          </w:tcPr>
          <w:p w14:paraId="155AEC1F" w14:textId="77777777" w:rsidR="0018033A" w:rsidRPr="00396A3D" w:rsidRDefault="0018033A" w:rsidP="0018033A">
            <w:pPr>
              <w:spacing w:before="120" w:after="120"/>
              <w:rPr>
                <w:rFonts w:cstheme="minorHAnsi"/>
                <w:b/>
                <w:sz w:val="24"/>
              </w:rPr>
            </w:pPr>
            <w:r w:rsidRPr="00396A3D">
              <w:rPr>
                <w:rFonts w:cstheme="minorHAnsi"/>
                <w:b/>
                <w:sz w:val="24"/>
              </w:rPr>
              <w:t>Duties and Responsibilities</w:t>
            </w:r>
          </w:p>
          <w:p w14:paraId="5C21158F" w14:textId="77777777" w:rsidR="0018033A" w:rsidRPr="00396A3D"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To support </w:t>
            </w:r>
            <w:r w:rsidRPr="00396A3D">
              <w:rPr>
                <w:rFonts w:asciiTheme="minorHAnsi" w:hAnsiTheme="minorHAnsi" w:cstheme="minorHAnsi"/>
                <w:color w:val="000000" w:themeColor="text1"/>
              </w:rPr>
              <w:t xml:space="preserve">the UAL Outreach team in the </w:t>
            </w:r>
            <w:r w:rsidRPr="00396A3D">
              <w:rPr>
                <w:rFonts w:asciiTheme="minorHAnsi" w:hAnsiTheme="minorHAnsi" w:cstheme="minorHAnsi"/>
              </w:rPr>
              <w:t xml:space="preserve">planning, </w:t>
            </w:r>
            <w:proofErr w:type="spellStart"/>
            <w:r w:rsidRPr="00396A3D">
              <w:rPr>
                <w:rFonts w:asciiTheme="minorHAnsi" w:hAnsiTheme="minorHAnsi" w:cstheme="minorHAnsi"/>
              </w:rPr>
              <w:t>organisation</w:t>
            </w:r>
            <w:proofErr w:type="spellEnd"/>
            <w:r w:rsidRPr="00396A3D">
              <w:rPr>
                <w:rFonts w:asciiTheme="minorHAnsi" w:hAnsiTheme="minorHAnsi" w:cstheme="minorHAnsi"/>
              </w:rPr>
              <w:t xml:space="preserve"> and delivery of Outreach activities (at schools, FE colleges, and community and cultural </w:t>
            </w:r>
            <w:proofErr w:type="spellStart"/>
            <w:r w:rsidRPr="00396A3D">
              <w:rPr>
                <w:rFonts w:asciiTheme="minorHAnsi" w:hAnsiTheme="minorHAnsi" w:cstheme="minorHAnsi"/>
              </w:rPr>
              <w:t>organisations</w:t>
            </w:r>
            <w:proofErr w:type="spellEnd"/>
            <w:r w:rsidRPr="00396A3D">
              <w:rPr>
                <w:rFonts w:asciiTheme="minorHAnsi" w:hAnsiTheme="minorHAnsi" w:cstheme="minorHAnsi"/>
              </w:rPr>
              <w:t xml:space="preserve">). This will include but not be limited to visits, advice days, courses, workshops and exhibitions. </w:t>
            </w:r>
          </w:p>
          <w:p w14:paraId="7C4506E8" w14:textId="77777777" w:rsidR="0018033A" w:rsidRPr="00396A3D"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To take responsibility for supporting and progressing Outreach activities. Examples would include: </w:t>
            </w:r>
          </w:p>
          <w:p w14:paraId="7F26EB10" w14:textId="77777777" w:rsidR="0018033A" w:rsidRPr="00396A3D"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Developing publicity databases and circulating information </w:t>
            </w:r>
          </w:p>
          <w:p w14:paraId="1314BD86" w14:textId="77777777" w:rsidR="0018033A" w:rsidRPr="00396A3D"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Dealing efficiently with enquiries from potential participants in projects, on the telephone, by email and in writing, checking and explaining eligibility criteria in respect of the targeting of </w:t>
            </w:r>
            <w:proofErr w:type="spellStart"/>
            <w:r w:rsidRPr="00396A3D">
              <w:rPr>
                <w:rFonts w:asciiTheme="minorHAnsi" w:hAnsiTheme="minorHAnsi" w:cstheme="minorHAnsi"/>
              </w:rPr>
              <w:t>programmes</w:t>
            </w:r>
            <w:proofErr w:type="spellEnd"/>
            <w:r w:rsidRPr="00396A3D">
              <w:rPr>
                <w:rFonts w:asciiTheme="minorHAnsi" w:hAnsiTheme="minorHAnsi" w:cstheme="minorHAnsi"/>
              </w:rPr>
              <w:t xml:space="preserve"> </w:t>
            </w:r>
          </w:p>
          <w:p w14:paraId="1DB78923" w14:textId="77777777" w:rsidR="0018033A" w:rsidRPr="00396A3D"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Issuing responses to applications </w:t>
            </w:r>
          </w:p>
          <w:p w14:paraId="2514B3D2" w14:textId="77777777" w:rsidR="0018033A"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Regular communication with external partners, responding to queries and providing information as appropriate Issuing registers for </w:t>
            </w:r>
            <w:proofErr w:type="spellStart"/>
            <w:r w:rsidRPr="00396A3D">
              <w:rPr>
                <w:rFonts w:asciiTheme="minorHAnsi" w:hAnsiTheme="minorHAnsi" w:cstheme="minorHAnsi"/>
              </w:rPr>
              <w:t>programmes</w:t>
            </w:r>
            <w:proofErr w:type="spellEnd"/>
            <w:r w:rsidRPr="00396A3D">
              <w:rPr>
                <w:rFonts w:asciiTheme="minorHAnsi" w:hAnsiTheme="minorHAnsi" w:cstheme="minorHAnsi"/>
              </w:rPr>
              <w:t xml:space="preserve"> </w:t>
            </w:r>
          </w:p>
          <w:p w14:paraId="26434A4B" w14:textId="77777777" w:rsidR="0018033A" w:rsidRPr="00396A3D"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Booking accommodation for </w:t>
            </w:r>
            <w:proofErr w:type="spellStart"/>
            <w:r w:rsidRPr="00396A3D">
              <w:rPr>
                <w:rFonts w:asciiTheme="minorHAnsi" w:hAnsiTheme="minorHAnsi" w:cstheme="minorHAnsi"/>
              </w:rPr>
              <w:t>programme</w:t>
            </w:r>
            <w:proofErr w:type="spellEnd"/>
            <w:r w:rsidRPr="00396A3D">
              <w:rPr>
                <w:rFonts w:asciiTheme="minorHAnsi" w:hAnsiTheme="minorHAnsi" w:cstheme="minorHAnsi"/>
              </w:rPr>
              <w:t xml:space="preserve"> delivery </w:t>
            </w:r>
          </w:p>
          <w:p w14:paraId="7E85F243" w14:textId="77777777" w:rsidR="0018033A" w:rsidRPr="00396A3D"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Preparing contract paperwork for hourly paid staff </w:t>
            </w:r>
          </w:p>
          <w:p w14:paraId="73ABFE6E" w14:textId="77777777" w:rsidR="0018033A" w:rsidRPr="00396A3D"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Dealing with day to day enquiries from staff delivering </w:t>
            </w:r>
            <w:proofErr w:type="spellStart"/>
            <w:r w:rsidRPr="00396A3D">
              <w:rPr>
                <w:rFonts w:asciiTheme="minorHAnsi" w:hAnsiTheme="minorHAnsi" w:cstheme="minorHAnsi"/>
              </w:rPr>
              <w:t>programmes</w:t>
            </w:r>
            <w:proofErr w:type="spellEnd"/>
            <w:r w:rsidRPr="00396A3D">
              <w:rPr>
                <w:rFonts w:asciiTheme="minorHAnsi" w:hAnsiTheme="minorHAnsi" w:cstheme="minorHAnsi"/>
              </w:rPr>
              <w:t xml:space="preserve"> </w:t>
            </w:r>
          </w:p>
          <w:p w14:paraId="5A25F912" w14:textId="77777777" w:rsidR="0018033A" w:rsidRDefault="0018033A" w:rsidP="0018033A">
            <w:pPr>
              <w:pStyle w:val="NormalWeb"/>
              <w:numPr>
                <w:ilvl w:val="0"/>
                <w:numId w:val="7"/>
              </w:numPr>
              <w:rPr>
                <w:rFonts w:asciiTheme="minorHAnsi" w:hAnsiTheme="minorHAnsi" w:cstheme="minorHAnsi"/>
              </w:rPr>
            </w:pPr>
            <w:r w:rsidRPr="00396A3D">
              <w:rPr>
                <w:rFonts w:asciiTheme="minorHAnsi" w:hAnsiTheme="minorHAnsi" w:cstheme="minorHAnsi"/>
              </w:rPr>
              <w:t xml:space="preserve">Ordering materials required for </w:t>
            </w:r>
            <w:proofErr w:type="spellStart"/>
            <w:r w:rsidRPr="00396A3D">
              <w:rPr>
                <w:rFonts w:asciiTheme="minorHAnsi" w:hAnsiTheme="minorHAnsi" w:cstheme="minorHAnsi"/>
              </w:rPr>
              <w:t>programme</w:t>
            </w:r>
            <w:proofErr w:type="spellEnd"/>
            <w:r w:rsidRPr="00396A3D">
              <w:rPr>
                <w:rFonts w:asciiTheme="minorHAnsi" w:hAnsiTheme="minorHAnsi" w:cstheme="minorHAnsi"/>
              </w:rPr>
              <w:t xml:space="preserve"> delivery </w:t>
            </w:r>
          </w:p>
          <w:p w14:paraId="2268A687" w14:textId="614B8935" w:rsidR="0018033A" w:rsidRPr="0018033A" w:rsidRDefault="0018033A" w:rsidP="0018033A">
            <w:pPr>
              <w:pStyle w:val="NormalWeb"/>
              <w:numPr>
                <w:ilvl w:val="0"/>
                <w:numId w:val="7"/>
              </w:numPr>
              <w:rPr>
                <w:rFonts w:asciiTheme="minorHAnsi" w:hAnsiTheme="minorHAnsi" w:cstheme="minorHAnsi"/>
              </w:rPr>
            </w:pPr>
            <w:r w:rsidRPr="0018033A">
              <w:rPr>
                <w:rFonts w:asciiTheme="minorHAnsi" w:hAnsiTheme="minorHAnsi" w:cstheme="minorHAnsi"/>
              </w:rPr>
              <w:t xml:space="preserve">To maintain accurate systematic records in support of the Outreach work of the College and University, supporting the analysis of data, the collation of information and the production of reports. Such records will include: </w:t>
            </w:r>
          </w:p>
          <w:p w14:paraId="23C93ED8" w14:textId="77777777" w:rsidR="0018033A" w:rsidRDefault="0018033A" w:rsidP="0018033A">
            <w:pPr>
              <w:pStyle w:val="NormalWeb"/>
              <w:numPr>
                <w:ilvl w:val="1"/>
                <w:numId w:val="4"/>
              </w:numPr>
              <w:rPr>
                <w:rFonts w:asciiTheme="minorHAnsi" w:hAnsiTheme="minorHAnsi" w:cstheme="minorHAnsi"/>
              </w:rPr>
            </w:pPr>
            <w:r w:rsidRPr="00396A3D">
              <w:rPr>
                <w:rFonts w:asciiTheme="minorHAnsi" w:hAnsiTheme="minorHAnsi" w:cstheme="minorHAnsi"/>
              </w:rPr>
              <w:t>The profile of participants.</w:t>
            </w:r>
          </w:p>
          <w:p w14:paraId="7A7CA7FA" w14:textId="77777777" w:rsidR="0018033A" w:rsidRDefault="0018033A" w:rsidP="0018033A">
            <w:pPr>
              <w:pStyle w:val="NormalWeb"/>
              <w:numPr>
                <w:ilvl w:val="1"/>
                <w:numId w:val="4"/>
              </w:numPr>
              <w:rPr>
                <w:rFonts w:asciiTheme="minorHAnsi" w:hAnsiTheme="minorHAnsi" w:cstheme="minorHAnsi"/>
              </w:rPr>
            </w:pPr>
            <w:r w:rsidRPr="00396A3D">
              <w:rPr>
                <w:rFonts w:asciiTheme="minorHAnsi" w:hAnsiTheme="minorHAnsi" w:cstheme="minorHAnsi"/>
              </w:rPr>
              <w:t xml:space="preserve">The allocation and </w:t>
            </w:r>
            <w:proofErr w:type="spellStart"/>
            <w:r w:rsidRPr="00396A3D">
              <w:rPr>
                <w:rFonts w:asciiTheme="minorHAnsi" w:hAnsiTheme="minorHAnsi" w:cstheme="minorHAnsi"/>
              </w:rPr>
              <w:t>utilisation</w:t>
            </w:r>
            <w:proofErr w:type="spellEnd"/>
            <w:r w:rsidRPr="00396A3D">
              <w:rPr>
                <w:rFonts w:asciiTheme="minorHAnsi" w:hAnsiTheme="minorHAnsi" w:cstheme="minorHAnsi"/>
              </w:rPr>
              <w:t xml:space="preserve"> of resources</w:t>
            </w:r>
          </w:p>
          <w:p w14:paraId="1B4514EA" w14:textId="77777777" w:rsidR="0018033A" w:rsidRDefault="0018033A" w:rsidP="0018033A">
            <w:pPr>
              <w:pStyle w:val="NormalWeb"/>
              <w:numPr>
                <w:ilvl w:val="1"/>
                <w:numId w:val="4"/>
              </w:numPr>
              <w:rPr>
                <w:rFonts w:asciiTheme="minorHAnsi" w:hAnsiTheme="minorHAnsi" w:cstheme="minorHAnsi"/>
              </w:rPr>
            </w:pPr>
            <w:r w:rsidRPr="00396A3D">
              <w:rPr>
                <w:rFonts w:asciiTheme="minorHAnsi" w:hAnsiTheme="minorHAnsi" w:cstheme="minorHAnsi"/>
              </w:rPr>
              <w:t>UAL employees in relation to pay and safeguarding</w:t>
            </w:r>
          </w:p>
          <w:p w14:paraId="4440087C" w14:textId="77777777" w:rsidR="0018033A" w:rsidRDefault="0018033A" w:rsidP="0018033A">
            <w:pPr>
              <w:pStyle w:val="NormalWeb"/>
              <w:numPr>
                <w:ilvl w:val="1"/>
                <w:numId w:val="4"/>
              </w:numPr>
              <w:rPr>
                <w:rFonts w:asciiTheme="minorHAnsi" w:hAnsiTheme="minorHAnsi" w:cstheme="minorHAnsi"/>
              </w:rPr>
            </w:pPr>
            <w:r w:rsidRPr="00396A3D">
              <w:rPr>
                <w:rFonts w:asciiTheme="minorHAnsi" w:hAnsiTheme="minorHAnsi" w:cstheme="minorHAnsi"/>
              </w:rPr>
              <w:t>The allocation of budgets and tracking of expenditure</w:t>
            </w:r>
          </w:p>
          <w:p w14:paraId="67924EB7" w14:textId="77777777" w:rsidR="0018033A" w:rsidRPr="00396A3D" w:rsidRDefault="0018033A" w:rsidP="0018033A">
            <w:pPr>
              <w:pStyle w:val="NormalWeb"/>
              <w:numPr>
                <w:ilvl w:val="1"/>
                <w:numId w:val="4"/>
              </w:numPr>
              <w:rPr>
                <w:rFonts w:asciiTheme="minorHAnsi" w:hAnsiTheme="minorHAnsi" w:cstheme="minorHAnsi"/>
              </w:rPr>
            </w:pPr>
            <w:r w:rsidRPr="00396A3D">
              <w:rPr>
                <w:rFonts w:asciiTheme="minorHAnsi" w:hAnsiTheme="minorHAnsi" w:cstheme="minorHAnsi"/>
              </w:rPr>
              <w:t xml:space="preserve">Mailing lists and contact information of partner </w:t>
            </w:r>
            <w:proofErr w:type="spellStart"/>
            <w:r w:rsidRPr="00396A3D">
              <w:rPr>
                <w:rFonts w:asciiTheme="minorHAnsi" w:hAnsiTheme="minorHAnsi" w:cstheme="minorHAnsi"/>
              </w:rPr>
              <w:t>organisation</w:t>
            </w:r>
            <w:proofErr w:type="spellEnd"/>
            <w:r w:rsidRPr="00396A3D">
              <w:rPr>
                <w:rFonts w:asciiTheme="minorHAnsi" w:hAnsiTheme="minorHAnsi" w:cstheme="minorHAnsi"/>
              </w:rPr>
              <w:t xml:space="preserve"> and their staff </w:t>
            </w:r>
          </w:p>
          <w:p w14:paraId="72E2C23B" w14:textId="77777777" w:rsidR="0018033A" w:rsidRPr="00396A3D" w:rsidRDefault="0018033A" w:rsidP="0018033A">
            <w:pPr>
              <w:pStyle w:val="NormalWeb"/>
              <w:numPr>
                <w:ilvl w:val="0"/>
                <w:numId w:val="4"/>
              </w:numPr>
              <w:rPr>
                <w:rFonts w:asciiTheme="minorHAnsi" w:hAnsiTheme="minorHAnsi" w:cstheme="minorHAnsi"/>
              </w:rPr>
            </w:pPr>
            <w:r w:rsidRPr="00396A3D">
              <w:rPr>
                <w:rFonts w:asciiTheme="minorHAnsi" w:hAnsiTheme="minorHAnsi" w:cstheme="minorHAnsi"/>
              </w:rPr>
              <w:t xml:space="preserve">To liaise with Estates over team accommodation issues, and develop and maintain an inventory of accommodation and equipment. </w:t>
            </w:r>
          </w:p>
          <w:p w14:paraId="00424607" w14:textId="77777777" w:rsidR="0018033A" w:rsidRPr="00396A3D" w:rsidRDefault="0018033A" w:rsidP="0018033A">
            <w:pPr>
              <w:pStyle w:val="NormalWeb"/>
              <w:numPr>
                <w:ilvl w:val="0"/>
                <w:numId w:val="4"/>
              </w:numPr>
              <w:rPr>
                <w:rFonts w:asciiTheme="minorHAnsi" w:hAnsiTheme="minorHAnsi" w:cstheme="minorHAnsi"/>
              </w:rPr>
            </w:pPr>
            <w:r w:rsidRPr="00396A3D">
              <w:rPr>
                <w:rFonts w:asciiTheme="minorHAnsi" w:hAnsiTheme="minorHAnsi" w:cstheme="minorHAnsi"/>
              </w:rPr>
              <w:lastRenderedPageBreak/>
              <w:t xml:space="preserve">To support the recruitment, training and criminal records checking process for Student Ambassadors. </w:t>
            </w:r>
          </w:p>
          <w:p w14:paraId="09851FF0" w14:textId="77777777" w:rsidR="0018033A" w:rsidRPr="00396A3D" w:rsidRDefault="0018033A" w:rsidP="0018033A">
            <w:pPr>
              <w:pStyle w:val="NormalWeb"/>
              <w:numPr>
                <w:ilvl w:val="0"/>
                <w:numId w:val="4"/>
              </w:numPr>
              <w:rPr>
                <w:rFonts w:asciiTheme="minorHAnsi" w:hAnsiTheme="minorHAnsi" w:cstheme="minorHAnsi"/>
              </w:rPr>
            </w:pPr>
            <w:r w:rsidRPr="00396A3D">
              <w:rPr>
                <w:rFonts w:asciiTheme="minorHAnsi" w:hAnsiTheme="minorHAnsi" w:cstheme="minorHAnsi"/>
              </w:rPr>
              <w:t xml:space="preserve">To assist in establishing and maintaining effective communication channels with the relevant University staff to ensure their support for students from WP backgrounds transitioning to UAL courses. </w:t>
            </w:r>
          </w:p>
          <w:p w14:paraId="5326DFCD" w14:textId="77777777" w:rsidR="0018033A" w:rsidRPr="00396A3D" w:rsidRDefault="0018033A" w:rsidP="0018033A">
            <w:pPr>
              <w:pStyle w:val="NormalWeb"/>
              <w:numPr>
                <w:ilvl w:val="0"/>
                <w:numId w:val="4"/>
              </w:numPr>
              <w:rPr>
                <w:rFonts w:asciiTheme="minorHAnsi" w:hAnsiTheme="minorHAnsi" w:cstheme="minorHAnsi"/>
              </w:rPr>
            </w:pPr>
            <w:r w:rsidRPr="00396A3D">
              <w:rPr>
                <w:rFonts w:asciiTheme="minorHAnsi" w:hAnsiTheme="minorHAnsi" w:cstheme="minorHAnsi"/>
              </w:rPr>
              <w:t xml:space="preserve">To assist with arrangements for team events, such as training and away days. This may include liaising with speakers / trainers / researching and booking venues, maintaining attendance lists, collating feedback and ensuring any appropriate follow up action is taken. </w:t>
            </w:r>
          </w:p>
          <w:p w14:paraId="1564AABC" w14:textId="77777777" w:rsidR="0018033A" w:rsidRPr="00396A3D" w:rsidRDefault="0018033A" w:rsidP="0018033A">
            <w:pPr>
              <w:pStyle w:val="NormalWeb"/>
              <w:numPr>
                <w:ilvl w:val="0"/>
                <w:numId w:val="4"/>
              </w:numPr>
              <w:rPr>
                <w:rFonts w:asciiTheme="minorHAnsi" w:hAnsiTheme="minorHAnsi" w:cstheme="minorHAnsi"/>
              </w:rPr>
            </w:pPr>
            <w:r w:rsidRPr="00396A3D">
              <w:rPr>
                <w:rFonts w:asciiTheme="minorHAnsi" w:hAnsiTheme="minorHAnsi" w:cstheme="minorHAnsi"/>
              </w:rPr>
              <w:t xml:space="preserve">To demonstrate a commitment to make use of all information and communications to meet the requirements of the role and promote </w:t>
            </w:r>
            <w:proofErr w:type="spellStart"/>
            <w:r w:rsidRPr="00396A3D">
              <w:rPr>
                <w:rFonts w:asciiTheme="minorHAnsi" w:hAnsiTheme="minorHAnsi" w:cstheme="minorHAnsi"/>
              </w:rPr>
              <w:t>organisational</w:t>
            </w:r>
            <w:proofErr w:type="spellEnd"/>
            <w:r w:rsidRPr="00396A3D">
              <w:rPr>
                <w:rFonts w:asciiTheme="minorHAnsi" w:hAnsiTheme="minorHAnsi" w:cstheme="minorHAnsi"/>
              </w:rPr>
              <w:t xml:space="preserve"> effectiveness. </w:t>
            </w:r>
          </w:p>
          <w:p w14:paraId="51F6AEBC" w14:textId="77777777" w:rsidR="0018033A" w:rsidRPr="00396A3D" w:rsidRDefault="0018033A" w:rsidP="0018033A">
            <w:pPr>
              <w:pStyle w:val="NormalWeb"/>
              <w:numPr>
                <w:ilvl w:val="0"/>
                <w:numId w:val="4"/>
              </w:numPr>
              <w:rPr>
                <w:rFonts w:asciiTheme="minorHAnsi" w:hAnsiTheme="minorHAnsi" w:cstheme="minorHAnsi"/>
              </w:rPr>
            </w:pPr>
            <w:r w:rsidRPr="00396A3D">
              <w:rPr>
                <w:rFonts w:asciiTheme="minorHAnsi" w:hAnsiTheme="minorHAnsi" w:cstheme="minorHAnsi"/>
              </w:rPr>
              <w:t xml:space="preserve">To develop an awareness of departmental operations and bring forward suggestions for more effective administrative and communication systems. </w:t>
            </w:r>
          </w:p>
          <w:p w14:paraId="7F9A4439" w14:textId="77777777" w:rsidR="0018033A" w:rsidRPr="00396A3D" w:rsidRDefault="0018033A" w:rsidP="0018033A">
            <w:pPr>
              <w:pStyle w:val="NormalWeb"/>
              <w:numPr>
                <w:ilvl w:val="0"/>
                <w:numId w:val="4"/>
              </w:numPr>
              <w:rPr>
                <w:rFonts w:asciiTheme="minorHAnsi" w:hAnsiTheme="minorHAnsi" w:cstheme="minorHAnsi"/>
              </w:rPr>
            </w:pPr>
            <w:r w:rsidRPr="00396A3D">
              <w:rPr>
                <w:rFonts w:asciiTheme="minorHAnsi" w:hAnsiTheme="minorHAnsi" w:cstheme="minorHAnsi"/>
              </w:rPr>
              <w:t xml:space="preserve">To work effectively as a member of the University Outreach team, supporting other team members in delivery of Outreach </w:t>
            </w:r>
            <w:proofErr w:type="spellStart"/>
            <w:r w:rsidRPr="00396A3D">
              <w:rPr>
                <w:rFonts w:asciiTheme="minorHAnsi" w:hAnsiTheme="minorHAnsi" w:cstheme="minorHAnsi"/>
              </w:rPr>
              <w:t>programmes</w:t>
            </w:r>
            <w:proofErr w:type="spellEnd"/>
            <w:r w:rsidRPr="00396A3D">
              <w:rPr>
                <w:rFonts w:asciiTheme="minorHAnsi" w:hAnsiTheme="minorHAnsi" w:cstheme="minorHAnsi"/>
              </w:rPr>
              <w:t xml:space="preserve">. </w:t>
            </w:r>
          </w:p>
          <w:p w14:paraId="5C384E6B" w14:textId="77777777" w:rsidR="0018033A" w:rsidRPr="00396A3D" w:rsidRDefault="0018033A" w:rsidP="0018033A">
            <w:pPr>
              <w:pStyle w:val="NormalWeb"/>
              <w:numPr>
                <w:ilvl w:val="0"/>
                <w:numId w:val="4"/>
              </w:numPr>
              <w:rPr>
                <w:rFonts w:asciiTheme="minorHAnsi" w:hAnsiTheme="minorHAnsi" w:cstheme="minorHAnsi"/>
              </w:rPr>
            </w:pPr>
            <w:r w:rsidRPr="00396A3D">
              <w:rPr>
                <w:rFonts w:asciiTheme="minorHAnsi" w:hAnsiTheme="minorHAnsi" w:cstheme="minorHAnsi"/>
              </w:rPr>
              <w:t>Provide administrative support for the Outreach Team, including clerking at team meetings and other meetings as required by the Associate Dean of Outreach.</w:t>
            </w:r>
          </w:p>
          <w:p w14:paraId="772547B1" w14:textId="77777777" w:rsidR="0018033A" w:rsidRPr="00396A3D" w:rsidRDefault="0018033A" w:rsidP="0018033A">
            <w:pPr>
              <w:spacing w:after="120"/>
              <w:rPr>
                <w:rFonts w:cstheme="minorHAnsi"/>
                <w:b/>
                <w:sz w:val="24"/>
              </w:rPr>
            </w:pPr>
            <w:r w:rsidRPr="00396A3D">
              <w:rPr>
                <w:rFonts w:cstheme="minorHAnsi"/>
                <w:b/>
                <w:sz w:val="24"/>
              </w:rPr>
              <w:t xml:space="preserve">General </w:t>
            </w:r>
          </w:p>
          <w:p w14:paraId="6C3C55EC" w14:textId="77777777" w:rsidR="0018033A" w:rsidRPr="00396A3D" w:rsidRDefault="0018033A" w:rsidP="0018033A">
            <w:pPr>
              <w:pStyle w:val="ListParagraph"/>
              <w:numPr>
                <w:ilvl w:val="0"/>
                <w:numId w:val="3"/>
              </w:numPr>
              <w:rPr>
                <w:rFonts w:cstheme="minorHAnsi"/>
                <w:sz w:val="24"/>
              </w:rPr>
            </w:pPr>
            <w:r w:rsidRPr="00396A3D">
              <w:rPr>
                <w:rFonts w:cstheme="minorHAnsi"/>
                <w:sz w:val="24"/>
              </w:rPr>
              <w:t>To perform such duties consistent with your role as from time to time may be assigned to you anywhere within the University.</w:t>
            </w:r>
          </w:p>
          <w:p w14:paraId="61B92C0E" w14:textId="77777777" w:rsidR="0018033A" w:rsidRPr="00396A3D" w:rsidRDefault="0018033A" w:rsidP="0018033A">
            <w:pPr>
              <w:pStyle w:val="ListParagraph"/>
              <w:numPr>
                <w:ilvl w:val="0"/>
                <w:numId w:val="3"/>
              </w:numPr>
              <w:rPr>
                <w:rFonts w:cstheme="minorHAnsi"/>
                <w:sz w:val="24"/>
              </w:rPr>
            </w:pPr>
            <w:r w:rsidRPr="00396A3D">
              <w:rPr>
                <w:rFonts w:cstheme="minorHAnsi"/>
                <w:sz w:val="24"/>
              </w:rPr>
              <w:t>To undertake health and safety duties and responsibilities appropriate to the role.</w:t>
            </w:r>
          </w:p>
          <w:p w14:paraId="17DBEF87" w14:textId="77777777" w:rsidR="0018033A" w:rsidRPr="00396A3D" w:rsidRDefault="0018033A" w:rsidP="0018033A">
            <w:pPr>
              <w:pStyle w:val="ListParagraph"/>
              <w:numPr>
                <w:ilvl w:val="0"/>
                <w:numId w:val="3"/>
              </w:numPr>
              <w:rPr>
                <w:rFonts w:cstheme="minorHAnsi"/>
                <w:sz w:val="24"/>
              </w:rPr>
            </w:pPr>
            <w:r w:rsidRPr="00396A3D">
              <w:rPr>
                <w:rFonts w:cstheme="minorHAnsi"/>
                <w:sz w:val="24"/>
              </w:rPr>
              <w:t>To work in accordance with the University’s Equal Opportunities Policy and the Staff Charter, promoting equality and diversity in your work.</w:t>
            </w:r>
          </w:p>
          <w:p w14:paraId="6B80CABC" w14:textId="77777777" w:rsidR="0018033A" w:rsidRPr="00396A3D" w:rsidRDefault="0018033A" w:rsidP="0018033A">
            <w:pPr>
              <w:pStyle w:val="ListParagraph"/>
              <w:numPr>
                <w:ilvl w:val="0"/>
                <w:numId w:val="3"/>
              </w:numPr>
              <w:rPr>
                <w:rFonts w:cstheme="minorHAnsi"/>
                <w:sz w:val="24"/>
              </w:rPr>
            </w:pPr>
            <w:r w:rsidRPr="00396A3D">
              <w:rPr>
                <w:rFonts w:cstheme="minorHAnsi"/>
                <w:sz w:val="24"/>
              </w:rPr>
              <w:t>To personally contribute towards reducing the University’s impact on the environment and support actions associated with the UAL Sustainability Manifesto (2016 – 2022).</w:t>
            </w:r>
          </w:p>
          <w:p w14:paraId="46EE6D15" w14:textId="77777777" w:rsidR="0018033A" w:rsidRPr="00396A3D" w:rsidRDefault="0018033A" w:rsidP="0018033A">
            <w:pPr>
              <w:pStyle w:val="ListParagraph"/>
              <w:numPr>
                <w:ilvl w:val="0"/>
                <w:numId w:val="3"/>
              </w:numPr>
              <w:rPr>
                <w:rFonts w:cstheme="minorHAnsi"/>
                <w:sz w:val="24"/>
              </w:rPr>
            </w:pPr>
            <w:r w:rsidRPr="00396A3D">
              <w:rPr>
                <w:rFonts w:cstheme="minorHAnsi"/>
                <w:sz w:val="24"/>
              </w:rPr>
              <w:t>To undertake continuous personal and professional development, and to support it for any staff you manage through effective use of the University’s Planning, Review and Appraisal scheme and staff development opportunities.</w:t>
            </w:r>
          </w:p>
          <w:p w14:paraId="43DB8FED" w14:textId="77777777" w:rsidR="0018033A" w:rsidRPr="00396A3D" w:rsidRDefault="0018033A" w:rsidP="0018033A">
            <w:pPr>
              <w:pStyle w:val="ListParagraph"/>
              <w:numPr>
                <w:ilvl w:val="0"/>
                <w:numId w:val="3"/>
              </w:numPr>
              <w:rPr>
                <w:rFonts w:cstheme="minorHAnsi"/>
                <w:sz w:val="24"/>
              </w:rPr>
            </w:pPr>
            <w:r w:rsidRPr="00396A3D">
              <w:rPr>
                <w:rFonts w:cstheme="minorHAnsi"/>
                <w:sz w:val="24"/>
              </w:rPr>
              <w:t>To make full use of all information and communication technologies in adherence to data protection policies to meet the requirements of the role and to promote organisational effectiveness.</w:t>
            </w:r>
          </w:p>
          <w:p w14:paraId="3206F939" w14:textId="592D5402" w:rsidR="0018033A" w:rsidRPr="00396A3D" w:rsidRDefault="0018033A" w:rsidP="0018033A">
            <w:pPr>
              <w:rPr>
                <w:rFonts w:cstheme="minorHAnsi"/>
                <w:sz w:val="24"/>
              </w:rPr>
            </w:pPr>
            <w:r w:rsidRPr="00396A3D">
              <w:rPr>
                <w:rFonts w:cstheme="minorHAnsi"/>
                <w:sz w:val="24"/>
              </w:rPr>
              <w:t>To conduct all financial matters associated with the role accordance to the University’s policies and procedures, as laid down in the Financial Regulations.</w:t>
            </w:r>
          </w:p>
        </w:tc>
      </w:tr>
      <w:tr w:rsidR="00594C01" w:rsidRPr="00396A3D" w14:paraId="739B4BE0" w14:textId="77777777" w:rsidTr="00150DEB">
        <w:trPr>
          <w:trHeight w:val="406"/>
        </w:trPr>
        <w:tc>
          <w:tcPr>
            <w:tcW w:w="9214" w:type="dxa"/>
            <w:gridSpan w:val="3"/>
          </w:tcPr>
          <w:p w14:paraId="51F10E55" w14:textId="77777777" w:rsidR="00C36210" w:rsidRPr="00396A3D" w:rsidRDefault="00594C01" w:rsidP="000B4B43">
            <w:pPr>
              <w:spacing w:before="120" w:after="120"/>
              <w:rPr>
                <w:rFonts w:cstheme="minorHAnsi"/>
                <w:b/>
                <w:sz w:val="24"/>
              </w:rPr>
            </w:pPr>
            <w:r w:rsidRPr="00396A3D">
              <w:rPr>
                <w:rFonts w:cstheme="minorHAnsi"/>
                <w:b/>
                <w:sz w:val="24"/>
              </w:rPr>
              <w:lastRenderedPageBreak/>
              <w:t>Key Working Relationships</w:t>
            </w:r>
          </w:p>
          <w:p w14:paraId="27BFC49F" w14:textId="77777777" w:rsidR="00220865" w:rsidRPr="00396A3D" w:rsidRDefault="00220865" w:rsidP="00220865">
            <w:pPr>
              <w:spacing w:before="120" w:after="120"/>
              <w:rPr>
                <w:rFonts w:cstheme="minorHAnsi"/>
                <w:bCs/>
                <w:sz w:val="24"/>
                <w:u w:val="single"/>
              </w:rPr>
            </w:pPr>
            <w:r w:rsidRPr="00396A3D">
              <w:rPr>
                <w:rFonts w:cstheme="minorHAnsi"/>
                <w:bCs/>
                <w:sz w:val="24"/>
              </w:rPr>
              <w:t>Managers and other staff, and external partners, suppliers etc; with whom regular contact is required.</w:t>
            </w:r>
          </w:p>
          <w:p w14:paraId="3E724010" w14:textId="77777777" w:rsidR="00396A3D" w:rsidRPr="00396A3D" w:rsidRDefault="00396A3D" w:rsidP="00157027">
            <w:pPr>
              <w:pStyle w:val="NormalWeb"/>
              <w:numPr>
                <w:ilvl w:val="0"/>
                <w:numId w:val="2"/>
              </w:numPr>
              <w:rPr>
                <w:rFonts w:asciiTheme="minorHAnsi" w:hAnsiTheme="minorHAnsi" w:cstheme="minorHAnsi"/>
              </w:rPr>
            </w:pPr>
            <w:r w:rsidRPr="00396A3D">
              <w:rPr>
                <w:rFonts w:asciiTheme="minorHAnsi" w:hAnsiTheme="minorHAnsi" w:cstheme="minorHAnsi"/>
              </w:rPr>
              <w:t xml:space="preserve">Outreach Administration Manager </w:t>
            </w:r>
          </w:p>
          <w:p w14:paraId="122FE71C" w14:textId="77777777" w:rsidR="00396A3D" w:rsidRPr="00396A3D" w:rsidRDefault="00396A3D" w:rsidP="00157027">
            <w:pPr>
              <w:pStyle w:val="NormalWeb"/>
              <w:numPr>
                <w:ilvl w:val="0"/>
                <w:numId w:val="2"/>
              </w:numPr>
              <w:rPr>
                <w:rFonts w:asciiTheme="minorHAnsi" w:hAnsiTheme="minorHAnsi" w:cstheme="minorHAnsi"/>
                <w:color w:val="000000" w:themeColor="text1"/>
              </w:rPr>
            </w:pPr>
            <w:r w:rsidRPr="00396A3D">
              <w:rPr>
                <w:rFonts w:asciiTheme="minorHAnsi" w:hAnsiTheme="minorHAnsi" w:cstheme="minorHAnsi"/>
                <w:color w:val="000000" w:themeColor="text1"/>
              </w:rPr>
              <w:t xml:space="preserve">Outreach Administrators </w:t>
            </w:r>
          </w:p>
          <w:p w14:paraId="2A0B650A" w14:textId="57B2BAEB" w:rsidR="00396A3D" w:rsidRPr="00396A3D" w:rsidRDefault="00396A3D" w:rsidP="00157027">
            <w:pPr>
              <w:pStyle w:val="NormalWeb"/>
              <w:numPr>
                <w:ilvl w:val="0"/>
                <w:numId w:val="2"/>
              </w:numPr>
              <w:rPr>
                <w:rFonts w:asciiTheme="minorHAnsi" w:hAnsiTheme="minorHAnsi" w:cstheme="minorHAnsi"/>
              </w:rPr>
            </w:pPr>
            <w:r w:rsidRPr="00396A3D">
              <w:rPr>
                <w:rFonts w:asciiTheme="minorHAnsi" w:hAnsiTheme="minorHAnsi" w:cstheme="minorHAnsi"/>
              </w:rPr>
              <w:t>Senior Outreach Manager</w:t>
            </w:r>
          </w:p>
          <w:p w14:paraId="61E6A803" w14:textId="1C209BF2" w:rsidR="00396A3D" w:rsidRPr="00396A3D" w:rsidRDefault="00396A3D" w:rsidP="00157027">
            <w:pPr>
              <w:pStyle w:val="NormalWeb"/>
              <w:numPr>
                <w:ilvl w:val="0"/>
                <w:numId w:val="2"/>
              </w:numPr>
              <w:rPr>
                <w:rFonts w:asciiTheme="minorHAnsi" w:hAnsiTheme="minorHAnsi" w:cstheme="minorHAnsi"/>
              </w:rPr>
            </w:pPr>
            <w:r w:rsidRPr="00396A3D">
              <w:rPr>
                <w:rFonts w:asciiTheme="minorHAnsi" w:hAnsiTheme="minorHAnsi" w:cstheme="minorHAnsi"/>
              </w:rPr>
              <w:t xml:space="preserve">Associate Dean of Outreach </w:t>
            </w:r>
          </w:p>
          <w:p w14:paraId="6A57AA25" w14:textId="77777777" w:rsidR="00396A3D" w:rsidRPr="00396A3D" w:rsidRDefault="00396A3D" w:rsidP="00157027">
            <w:pPr>
              <w:pStyle w:val="NormalWeb"/>
              <w:numPr>
                <w:ilvl w:val="0"/>
                <w:numId w:val="2"/>
              </w:numPr>
              <w:rPr>
                <w:rFonts w:asciiTheme="minorHAnsi" w:hAnsiTheme="minorHAnsi" w:cstheme="minorHAnsi"/>
              </w:rPr>
            </w:pPr>
            <w:r w:rsidRPr="00396A3D">
              <w:rPr>
                <w:rFonts w:asciiTheme="minorHAnsi" w:hAnsiTheme="minorHAnsi" w:cstheme="minorHAnsi"/>
                <w:color w:val="000000" w:themeColor="text1"/>
              </w:rPr>
              <w:t xml:space="preserve">College Outreach Managers/Practitioners </w:t>
            </w:r>
          </w:p>
          <w:p w14:paraId="40274327" w14:textId="6867CB4A" w:rsidR="00396A3D" w:rsidRPr="0018033A" w:rsidRDefault="00396A3D" w:rsidP="00157027">
            <w:pPr>
              <w:pStyle w:val="NormalWeb"/>
              <w:numPr>
                <w:ilvl w:val="0"/>
                <w:numId w:val="2"/>
              </w:numPr>
              <w:rPr>
                <w:rFonts w:asciiTheme="minorHAnsi" w:hAnsiTheme="minorHAnsi" w:cstheme="minorHAnsi"/>
                <w:color w:val="000000" w:themeColor="text1"/>
                <w:lang w:val="pt-BR"/>
              </w:rPr>
            </w:pPr>
            <w:proofErr w:type="spellStart"/>
            <w:r w:rsidRPr="0018033A">
              <w:rPr>
                <w:rFonts w:asciiTheme="minorHAnsi" w:hAnsiTheme="minorHAnsi" w:cstheme="minorHAnsi"/>
                <w:color w:val="000000" w:themeColor="text1"/>
                <w:lang w:val="pt-BR"/>
              </w:rPr>
              <w:t>Outreach</w:t>
            </w:r>
            <w:proofErr w:type="spellEnd"/>
            <w:r w:rsidRPr="0018033A">
              <w:rPr>
                <w:rFonts w:asciiTheme="minorHAnsi" w:hAnsiTheme="minorHAnsi" w:cstheme="minorHAnsi"/>
                <w:color w:val="000000" w:themeColor="text1"/>
                <w:lang w:val="pt-BR"/>
              </w:rPr>
              <w:t xml:space="preserve"> Digital </w:t>
            </w:r>
            <w:proofErr w:type="spellStart"/>
            <w:r w:rsidRPr="0018033A">
              <w:rPr>
                <w:rFonts w:asciiTheme="minorHAnsi" w:hAnsiTheme="minorHAnsi" w:cstheme="minorHAnsi"/>
                <w:color w:val="000000" w:themeColor="text1"/>
                <w:lang w:val="pt-BR"/>
              </w:rPr>
              <w:t>Curator</w:t>
            </w:r>
            <w:proofErr w:type="spellEnd"/>
            <w:r w:rsidRPr="0018033A">
              <w:rPr>
                <w:rFonts w:asciiTheme="minorHAnsi" w:hAnsiTheme="minorHAnsi" w:cstheme="minorHAnsi"/>
                <w:color w:val="000000" w:themeColor="text1"/>
                <w:lang w:val="pt-BR"/>
              </w:rPr>
              <w:t xml:space="preserve"> </w:t>
            </w:r>
            <w:r w:rsidR="0018033A" w:rsidRPr="0018033A">
              <w:rPr>
                <w:rFonts w:asciiTheme="minorHAnsi" w:hAnsiTheme="minorHAnsi" w:cstheme="minorHAnsi"/>
                <w:color w:val="000000" w:themeColor="text1"/>
                <w:lang w:val="pt-BR"/>
              </w:rPr>
              <w:t xml:space="preserve">/Digital </w:t>
            </w:r>
            <w:proofErr w:type="spellStart"/>
            <w:r w:rsidR="0018033A" w:rsidRPr="0018033A">
              <w:rPr>
                <w:rFonts w:asciiTheme="minorHAnsi" w:hAnsiTheme="minorHAnsi" w:cstheme="minorHAnsi"/>
                <w:color w:val="000000" w:themeColor="text1"/>
                <w:lang w:val="pt-BR"/>
              </w:rPr>
              <w:t>Assist</w:t>
            </w:r>
            <w:r w:rsidR="0018033A">
              <w:rPr>
                <w:rFonts w:asciiTheme="minorHAnsi" w:hAnsiTheme="minorHAnsi" w:cstheme="minorHAnsi"/>
                <w:color w:val="000000" w:themeColor="text1"/>
                <w:lang w:val="pt-BR"/>
              </w:rPr>
              <w:t>ant</w:t>
            </w:r>
            <w:proofErr w:type="spellEnd"/>
            <w:r w:rsidR="0018033A">
              <w:rPr>
                <w:rFonts w:asciiTheme="minorHAnsi" w:hAnsiTheme="minorHAnsi" w:cstheme="minorHAnsi"/>
                <w:color w:val="000000" w:themeColor="text1"/>
                <w:lang w:val="pt-BR"/>
              </w:rPr>
              <w:t xml:space="preserve"> </w:t>
            </w:r>
          </w:p>
          <w:p w14:paraId="3D4816B8" w14:textId="77777777" w:rsidR="00396A3D" w:rsidRPr="00396A3D" w:rsidRDefault="00396A3D" w:rsidP="00157027">
            <w:pPr>
              <w:pStyle w:val="NormalWeb"/>
              <w:numPr>
                <w:ilvl w:val="0"/>
                <w:numId w:val="2"/>
              </w:numPr>
              <w:rPr>
                <w:rFonts w:asciiTheme="minorHAnsi" w:hAnsiTheme="minorHAnsi" w:cstheme="minorHAnsi"/>
                <w:color w:val="000000" w:themeColor="text1"/>
              </w:rPr>
            </w:pPr>
            <w:r w:rsidRPr="00396A3D">
              <w:rPr>
                <w:rFonts w:asciiTheme="minorHAnsi" w:hAnsiTheme="minorHAnsi" w:cstheme="minorHAnsi"/>
                <w:color w:val="000000" w:themeColor="text1"/>
              </w:rPr>
              <w:t xml:space="preserve">College Academic staff </w:t>
            </w:r>
          </w:p>
          <w:p w14:paraId="119C6BBC" w14:textId="77777777" w:rsidR="00396A3D" w:rsidRPr="00396A3D" w:rsidRDefault="00396A3D" w:rsidP="00157027">
            <w:pPr>
              <w:pStyle w:val="NormalWeb"/>
              <w:numPr>
                <w:ilvl w:val="0"/>
                <w:numId w:val="2"/>
              </w:numPr>
              <w:rPr>
                <w:rFonts w:asciiTheme="minorHAnsi" w:hAnsiTheme="minorHAnsi" w:cstheme="minorHAnsi"/>
                <w:color w:val="000000" w:themeColor="text1"/>
              </w:rPr>
            </w:pPr>
            <w:r w:rsidRPr="00396A3D">
              <w:rPr>
                <w:rFonts w:asciiTheme="minorHAnsi" w:hAnsiTheme="minorHAnsi" w:cstheme="minorHAnsi"/>
                <w:color w:val="000000" w:themeColor="text1"/>
              </w:rPr>
              <w:t xml:space="preserve">College Academic Support staff </w:t>
            </w:r>
          </w:p>
          <w:p w14:paraId="38DDCB70" w14:textId="77777777" w:rsidR="00396A3D" w:rsidRPr="00396A3D" w:rsidRDefault="00396A3D" w:rsidP="00157027">
            <w:pPr>
              <w:pStyle w:val="NormalWeb"/>
              <w:numPr>
                <w:ilvl w:val="0"/>
                <w:numId w:val="2"/>
              </w:numPr>
              <w:rPr>
                <w:rFonts w:asciiTheme="minorHAnsi" w:hAnsiTheme="minorHAnsi" w:cstheme="minorHAnsi"/>
                <w:color w:val="000000" w:themeColor="text1"/>
              </w:rPr>
            </w:pPr>
            <w:r w:rsidRPr="00396A3D">
              <w:rPr>
                <w:rFonts w:asciiTheme="minorHAnsi" w:hAnsiTheme="minorHAnsi" w:cstheme="minorHAnsi"/>
                <w:color w:val="000000" w:themeColor="text1"/>
              </w:rPr>
              <w:lastRenderedPageBreak/>
              <w:t xml:space="preserve">College Recruitment and Marketing staff </w:t>
            </w:r>
          </w:p>
          <w:p w14:paraId="6CDCF476" w14:textId="7CCBBBDC" w:rsidR="001C6D22" w:rsidRPr="00396A3D" w:rsidRDefault="00396A3D" w:rsidP="00157027">
            <w:pPr>
              <w:pStyle w:val="NormalWeb"/>
              <w:numPr>
                <w:ilvl w:val="0"/>
                <w:numId w:val="2"/>
              </w:numPr>
              <w:rPr>
                <w:rFonts w:asciiTheme="minorHAnsi" w:hAnsiTheme="minorHAnsi" w:cstheme="minorHAnsi"/>
                <w:color w:val="000000" w:themeColor="text1"/>
                <w:shd w:val="pct15" w:color="auto" w:fill="FFFFFF"/>
              </w:rPr>
            </w:pPr>
            <w:r w:rsidRPr="00396A3D">
              <w:rPr>
                <w:rFonts w:asciiTheme="minorHAnsi" w:hAnsiTheme="minorHAnsi" w:cstheme="minorHAnsi"/>
                <w:color w:val="000000" w:themeColor="text1"/>
              </w:rPr>
              <w:t>College Admissions staff</w:t>
            </w:r>
            <w:r w:rsidRPr="00396A3D">
              <w:rPr>
                <w:rFonts w:asciiTheme="minorHAnsi" w:hAnsiTheme="minorHAnsi" w:cstheme="minorHAnsi"/>
                <w:color w:val="000000" w:themeColor="text1"/>
                <w:shd w:val="pct15" w:color="auto" w:fill="FFFFFF"/>
              </w:rPr>
              <w:t xml:space="preserve"> </w:t>
            </w:r>
          </w:p>
        </w:tc>
      </w:tr>
    </w:tbl>
    <w:p w14:paraId="5B51C9D3" w14:textId="77777777" w:rsidR="00594C01" w:rsidRPr="00396A3D" w:rsidRDefault="00594C01" w:rsidP="00C007C8">
      <w:pPr>
        <w:rPr>
          <w:rFonts w:cstheme="minorHAnsi"/>
          <w:sz w:val="24"/>
        </w:rPr>
      </w:pPr>
    </w:p>
    <w:p w14:paraId="6BB87C97" w14:textId="412823FE" w:rsidR="001C6D22" w:rsidRPr="00396A3D" w:rsidRDefault="00FC2F78" w:rsidP="00815AAD">
      <w:pPr>
        <w:ind w:left="-142"/>
        <w:rPr>
          <w:rFonts w:cstheme="minorHAnsi"/>
          <w:sz w:val="24"/>
        </w:rPr>
      </w:pPr>
      <w:r w:rsidRPr="00396A3D">
        <w:rPr>
          <w:rFonts w:cstheme="minorHAnsi"/>
          <w:sz w:val="24"/>
        </w:rPr>
        <w:t>Last updated</w:t>
      </w:r>
      <w:r w:rsidR="00C007C8" w:rsidRPr="00396A3D">
        <w:rPr>
          <w:rFonts w:cstheme="minorHAnsi"/>
          <w:sz w:val="24"/>
        </w:rPr>
        <w:t xml:space="preserve">: </w:t>
      </w:r>
      <w:r w:rsidR="0018033A">
        <w:rPr>
          <w:rFonts w:cstheme="minorHAnsi"/>
          <w:sz w:val="24"/>
        </w:rPr>
        <w:t>September 2019</w:t>
      </w:r>
    </w:p>
    <w:p w14:paraId="1F909E00" w14:textId="77777777" w:rsidR="001C6D22" w:rsidRPr="00396A3D" w:rsidRDefault="001C6D22" w:rsidP="00815AAD">
      <w:pPr>
        <w:ind w:left="-142"/>
        <w:rPr>
          <w:rFonts w:cstheme="minorHAnsi"/>
          <w:sz w:val="24"/>
        </w:rPr>
      </w:pPr>
    </w:p>
    <w:p w14:paraId="18332FEC" w14:textId="1A602EB7" w:rsidR="00594C01" w:rsidRDefault="00594C01" w:rsidP="0018033A">
      <w:pPr>
        <w:rPr>
          <w:rFonts w:cstheme="minorHAnsi"/>
          <w:sz w:val="24"/>
        </w:rPr>
      </w:pPr>
    </w:p>
    <w:p w14:paraId="76ECEE88" w14:textId="7A87BF41" w:rsidR="0018033A" w:rsidRDefault="0018033A" w:rsidP="0018033A">
      <w:pPr>
        <w:rPr>
          <w:rFonts w:cstheme="minorHAnsi"/>
          <w:sz w:val="24"/>
        </w:rPr>
      </w:pPr>
    </w:p>
    <w:p w14:paraId="44C11786" w14:textId="3EB053B6" w:rsidR="0018033A" w:rsidRDefault="0018033A" w:rsidP="0018033A">
      <w:pPr>
        <w:rPr>
          <w:rFonts w:cstheme="minorHAnsi"/>
          <w:sz w:val="24"/>
        </w:rPr>
      </w:pPr>
    </w:p>
    <w:p w14:paraId="0D883367" w14:textId="3D28B86E" w:rsidR="0018033A" w:rsidRDefault="0018033A" w:rsidP="0018033A">
      <w:pPr>
        <w:rPr>
          <w:rFonts w:cstheme="minorHAnsi"/>
          <w:sz w:val="24"/>
        </w:rPr>
      </w:pPr>
    </w:p>
    <w:p w14:paraId="5E382EC6" w14:textId="2C674177" w:rsidR="0018033A" w:rsidRDefault="0018033A" w:rsidP="0018033A">
      <w:pPr>
        <w:rPr>
          <w:rFonts w:cstheme="minorHAnsi"/>
          <w:sz w:val="24"/>
        </w:rPr>
      </w:pPr>
    </w:p>
    <w:p w14:paraId="10473C6A" w14:textId="17E55B3E" w:rsidR="0018033A" w:rsidRDefault="0018033A" w:rsidP="0018033A">
      <w:pPr>
        <w:rPr>
          <w:rFonts w:cstheme="minorHAnsi"/>
          <w:sz w:val="24"/>
        </w:rPr>
      </w:pPr>
    </w:p>
    <w:p w14:paraId="54EA1DDB" w14:textId="34884D93" w:rsidR="0018033A" w:rsidRDefault="0018033A" w:rsidP="0018033A">
      <w:pPr>
        <w:rPr>
          <w:rFonts w:cstheme="minorHAnsi"/>
          <w:sz w:val="24"/>
        </w:rPr>
      </w:pPr>
    </w:p>
    <w:p w14:paraId="6C14D345" w14:textId="75F9FA38" w:rsidR="0018033A" w:rsidRDefault="0018033A" w:rsidP="0018033A">
      <w:pPr>
        <w:rPr>
          <w:rFonts w:cstheme="minorHAnsi"/>
          <w:sz w:val="24"/>
        </w:rPr>
      </w:pPr>
    </w:p>
    <w:p w14:paraId="120135CD" w14:textId="5379ABE6" w:rsidR="0018033A" w:rsidRDefault="0018033A" w:rsidP="0018033A">
      <w:pPr>
        <w:rPr>
          <w:rFonts w:cstheme="minorHAnsi"/>
          <w:sz w:val="24"/>
        </w:rPr>
      </w:pPr>
    </w:p>
    <w:p w14:paraId="7DC479C2" w14:textId="757FF432" w:rsidR="0018033A" w:rsidRDefault="0018033A" w:rsidP="0018033A">
      <w:pPr>
        <w:rPr>
          <w:rFonts w:cstheme="minorHAnsi"/>
          <w:sz w:val="24"/>
        </w:rPr>
      </w:pPr>
    </w:p>
    <w:p w14:paraId="48C81195" w14:textId="3E575EDD" w:rsidR="0018033A" w:rsidRDefault="0018033A" w:rsidP="0018033A">
      <w:pPr>
        <w:rPr>
          <w:rFonts w:cstheme="minorHAnsi"/>
          <w:sz w:val="24"/>
        </w:rPr>
      </w:pPr>
    </w:p>
    <w:p w14:paraId="38DF270B" w14:textId="63E993E8" w:rsidR="0018033A" w:rsidRDefault="0018033A" w:rsidP="0018033A">
      <w:pPr>
        <w:rPr>
          <w:rFonts w:cstheme="minorHAnsi"/>
          <w:sz w:val="24"/>
        </w:rPr>
      </w:pPr>
    </w:p>
    <w:p w14:paraId="12DC0CFE" w14:textId="1EEB1A5B" w:rsidR="0018033A" w:rsidRDefault="0018033A" w:rsidP="0018033A">
      <w:pPr>
        <w:rPr>
          <w:rFonts w:cstheme="minorHAnsi"/>
          <w:sz w:val="24"/>
        </w:rPr>
      </w:pPr>
    </w:p>
    <w:p w14:paraId="3C5EE3BC" w14:textId="77777777" w:rsidR="0018033A" w:rsidRDefault="0018033A" w:rsidP="0018033A">
      <w:pPr>
        <w:rPr>
          <w:rFonts w:cstheme="minorHAnsi"/>
          <w:sz w:val="24"/>
        </w:rPr>
      </w:pPr>
    </w:p>
    <w:p w14:paraId="407CA2CE" w14:textId="087EA26A" w:rsidR="0041231D" w:rsidRDefault="0041231D" w:rsidP="0041231D">
      <w:pPr>
        <w:ind w:left="-142"/>
        <w:rPr>
          <w:rFonts w:cstheme="minorHAnsi"/>
          <w:sz w:val="24"/>
        </w:rPr>
      </w:pPr>
    </w:p>
    <w:p w14:paraId="7D296D5C" w14:textId="39554CBF" w:rsidR="0041231D" w:rsidRDefault="0041231D" w:rsidP="0041231D">
      <w:pPr>
        <w:ind w:left="-142"/>
        <w:rPr>
          <w:rFonts w:cstheme="minorHAnsi"/>
          <w:sz w:val="24"/>
        </w:rPr>
      </w:pPr>
    </w:p>
    <w:p w14:paraId="186E0BA3" w14:textId="50C1344C" w:rsidR="0041231D" w:rsidRDefault="0041231D" w:rsidP="0041231D">
      <w:pPr>
        <w:ind w:left="-142"/>
        <w:rPr>
          <w:rFonts w:cstheme="minorHAnsi"/>
          <w:sz w:val="24"/>
        </w:rPr>
      </w:pPr>
    </w:p>
    <w:p w14:paraId="1F001769" w14:textId="618EDBC7" w:rsidR="0041231D" w:rsidRDefault="0041231D" w:rsidP="0041231D">
      <w:pPr>
        <w:ind w:left="-142"/>
        <w:rPr>
          <w:rFonts w:cstheme="minorHAnsi"/>
          <w:sz w:val="24"/>
        </w:rPr>
      </w:pPr>
    </w:p>
    <w:p w14:paraId="409249D1" w14:textId="4726BFAD" w:rsidR="0041231D" w:rsidRDefault="0041231D" w:rsidP="0041231D">
      <w:pPr>
        <w:ind w:left="-142"/>
        <w:rPr>
          <w:rFonts w:cstheme="minorHAnsi"/>
          <w:sz w:val="24"/>
        </w:rPr>
      </w:pPr>
    </w:p>
    <w:p w14:paraId="34942724" w14:textId="3730D65D" w:rsidR="0041231D" w:rsidRDefault="0041231D" w:rsidP="0041231D">
      <w:pPr>
        <w:ind w:left="-142"/>
        <w:rPr>
          <w:rFonts w:cstheme="minorHAnsi"/>
          <w:sz w:val="24"/>
        </w:rPr>
      </w:pPr>
    </w:p>
    <w:p w14:paraId="679C727E" w14:textId="77E13B43" w:rsidR="0041231D" w:rsidRDefault="0041231D" w:rsidP="0041231D">
      <w:pPr>
        <w:ind w:left="-142"/>
        <w:rPr>
          <w:rFonts w:cstheme="minorHAnsi"/>
          <w:sz w:val="24"/>
        </w:rPr>
      </w:pPr>
    </w:p>
    <w:p w14:paraId="16AB8456" w14:textId="4D00889F" w:rsidR="0041231D" w:rsidRDefault="0041231D" w:rsidP="0041231D">
      <w:pPr>
        <w:ind w:left="-142"/>
        <w:rPr>
          <w:rFonts w:cstheme="minorHAnsi"/>
          <w:sz w:val="24"/>
        </w:rPr>
      </w:pPr>
    </w:p>
    <w:p w14:paraId="28860A23" w14:textId="393FBA68" w:rsidR="0041231D" w:rsidRDefault="0041231D" w:rsidP="0041231D">
      <w:pPr>
        <w:ind w:left="-142"/>
        <w:rPr>
          <w:rFonts w:cstheme="minorHAnsi"/>
          <w:sz w:val="24"/>
        </w:rPr>
      </w:pPr>
    </w:p>
    <w:p w14:paraId="5CDEEB84" w14:textId="6EFE0895" w:rsidR="0041231D" w:rsidRDefault="0041231D" w:rsidP="0041231D">
      <w:pPr>
        <w:ind w:left="-142"/>
        <w:rPr>
          <w:rFonts w:cstheme="minorHAnsi"/>
          <w:sz w:val="24"/>
        </w:rPr>
      </w:pPr>
    </w:p>
    <w:p w14:paraId="229C2FF8" w14:textId="5CE9100A" w:rsidR="0041231D" w:rsidRDefault="0041231D" w:rsidP="0041231D">
      <w:pPr>
        <w:ind w:left="-142"/>
        <w:rPr>
          <w:rFonts w:cstheme="minorHAnsi"/>
          <w:sz w:val="24"/>
        </w:rPr>
      </w:pPr>
    </w:p>
    <w:p w14:paraId="2C3593B1" w14:textId="77777777" w:rsidR="0041231D" w:rsidRDefault="0041231D" w:rsidP="0041231D">
      <w:pPr>
        <w:ind w:left="-142"/>
        <w:rPr>
          <w:rFonts w:cstheme="minorHAnsi"/>
          <w:sz w:val="24"/>
        </w:rPr>
      </w:pPr>
    </w:p>
    <w:p w14:paraId="65E627C7" w14:textId="4990E525" w:rsidR="0041231D" w:rsidRDefault="0041231D" w:rsidP="0041231D">
      <w:pPr>
        <w:ind w:left="-142"/>
        <w:rPr>
          <w:rFonts w:cstheme="minorHAnsi"/>
          <w:sz w:val="24"/>
        </w:rPr>
      </w:pPr>
    </w:p>
    <w:p w14:paraId="56B38CD7" w14:textId="412EEA20" w:rsidR="0041231D" w:rsidRDefault="0041231D" w:rsidP="0041231D">
      <w:pPr>
        <w:ind w:left="-142"/>
        <w:rPr>
          <w:rFonts w:cstheme="minorHAnsi"/>
          <w:sz w:val="24"/>
        </w:rPr>
      </w:pPr>
    </w:p>
    <w:p w14:paraId="3FD8952F" w14:textId="72DFF174" w:rsidR="0041231D" w:rsidRDefault="0041231D" w:rsidP="0041231D">
      <w:pPr>
        <w:ind w:left="-142"/>
        <w:rPr>
          <w:rFonts w:cstheme="minorHAnsi"/>
          <w:sz w:val="24"/>
        </w:rPr>
      </w:pPr>
    </w:p>
    <w:p w14:paraId="143EF6FD" w14:textId="4E960786" w:rsidR="0041231D" w:rsidRDefault="0041231D" w:rsidP="0041231D">
      <w:pPr>
        <w:ind w:left="-142"/>
        <w:rPr>
          <w:rFonts w:cstheme="minorHAnsi"/>
          <w:sz w:val="24"/>
        </w:rPr>
      </w:pPr>
    </w:p>
    <w:p w14:paraId="6CAB81AF" w14:textId="0A9B06E5" w:rsidR="0041231D" w:rsidRDefault="0041231D" w:rsidP="0041231D">
      <w:pPr>
        <w:ind w:left="-142"/>
        <w:rPr>
          <w:rFonts w:cstheme="minorHAnsi"/>
          <w:sz w:val="24"/>
        </w:rPr>
      </w:pPr>
    </w:p>
    <w:p w14:paraId="78643D74" w14:textId="3896892C" w:rsidR="0041231D" w:rsidRDefault="0041231D" w:rsidP="0041231D">
      <w:pPr>
        <w:ind w:left="-142"/>
        <w:rPr>
          <w:rFonts w:cstheme="minorHAnsi"/>
          <w:sz w:val="24"/>
        </w:rPr>
      </w:pPr>
    </w:p>
    <w:p w14:paraId="0219248C" w14:textId="199BADE2" w:rsidR="0041231D" w:rsidRDefault="0041231D" w:rsidP="0041231D">
      <w:pPr>
        <w:ind w:left="-142"/>
        <w:rPr>
          <w:rFonts w:cstheme="minorHAnsi"/>
          <w:sz w:val="24"/>
        </w:rPr>
      </w:pPr>
    </w:p>
    <w:p w14:paraId="046A723A" w14:textId="02ACCB41" w:rsidR="0041231D" w:rsidRDefault="0041231D" w:rsidP="0041231D">
      <w:pPr>
        <w:ind w:left="-142"/>
        <w:rPr>
          <w:rFonts w:cstheme="minorHAnsi"/>
          <w:sz w:val="24"/>
        </w:rPr>
      </w:pPr>
    </w:p>
    <w:p w14:paraId="39FE2839" w14:textId="6659E19B" w:rsidR="0041231D" w:rsidRDefault="0041231D" w:rsidP="0041231D">
      <w:pPr>
        <w:ind w:left="-142"/>
        <w:rPr>
          <w:rFonts w:cstheme="minorHAnsi"/>
          <w:sz w:val="24"/>
        </w:rPr>
      </w:pPr>
    </w:p>
    <w:p w14:paraId="2130F26B" w14:textId="6DD0B70E" w:rsidR="0041231D" w:rsidRDefault="0041231D" w:rsidP="0041231D">
      <w:pPr>
        <w:ind w:left="-142"/>
        <w:rPr>
          <w:rFonts w:cstheme="minorHAnsi"/>
          <w:sz w:val="24"/>
        </w:rPr>
      </w:pPr>
    </w:p>
    <w:p w14:paraId="7B0B7929" w14:textId="02341B73" w:rsidR="0041231D" w:rsidRDefault="0041231D" w:rsidP="0041231D">
      <w:pPr>
        <w:ind w:left="-142"/>
        <w:rPr>
          <w:rFonts w:cstheme="minorHAnsi"/>
          <w:sz w:val="24"/>
        </w:rPr>
      </w:pPr>
    </w:p>
    <w:p w14:paraId="240DC081" w14:textId="3E9ED168" w:rsidR="0041231D" w:rsidRDefault="0041231D" w:rsidP="0041231D">
      <w:pPr>
        <w:ind w:left="-142"/>
        <w:rPr>
          <w:rFonts w:cstheme="minorHAnsi"/>
          <w:sz w:val="24"/>
        </w:rPr>
      </w:pPr>
    </w:p>
    <w:p w14:paraId="6DD46AA1" w14:textId="090B9941" w:rsidR="0041231D" w:rsidRDefault="0041231D" w:rsidP="0041231D">
      <w:pPr>
        <w:ind w:left="-142"/>
        <w:rPr>
          <w:rFonts w:cstheme="minorHAnsi"/>
          <w:sz w:val="24"/>
        </w:rPr>
      </w:pPr>
    </w:p>
    <w:p w14:paraId="1D030258" w14:textId="177DB87F" w:rsidR="0041231D" w:rsidRDefault="0041231D" w:rsidP="0041231D">
      <w:pPr>
        <w:ind w:left="-142"/>
        <w:rPr>
          <w:rFonts w:cstheme="minorHAnsi"/>
          <w:sz w:val="24"/>
        </w:rPr>
      </w:pPr>
    </w:p>
    <w:p w14:paraId="4D1BA166" w14:textId="77777777" w:rsidR="0041231D" w:rsidRPr="00396A3D" w:rsidRDefault="0041231D" w:rsidP="0041231D">
      <w:pPr>
        <w:ind w:left="-142"/>
        <w:rPr>
          <w:rFonts w:cstheme="minorHAnsi"/>
          <w:sz w:val="24"/>
        </w:rPr>
      </w:pPr>
    </w:p>
    <w:p w14:paraId="7EC2282E" w14:textId="77777777" w:rsidR="00DE696E" w:rsidRPr="00396A3D" w:rsidRDefault="00DE696E" w:rsidP="00DE696E">
      <w:pPr>
        <w:rPr>
          <w:rFonts w:cstheme="minorHAnsi"/>
          <w:i/>
          <w:sz w:val="24"/>
        </w:rPr>
      </w:pPr>
    </w:p>
    <w:tbl>
      <w:tblPr>
        <w:tblStyle w:val="TableGrid"/>
        <w:tblW w:w="0" w:type="auto"/>
        <w:tblLook w:val="04A0" w:firstRow="1" w:lastRow="0" w:firstColumn="1" w:lastColumn="0" w:noHBand="0" w:noVBand="1"/>
      </w:tblPr>
      <w:tblGrid>
        <w:gridCol w:w="3756"/>
        <w:gridCol w:w="5260"/>
      </w:tblGrid>
      <w:tr w:rsidR="00DE696E" w:rsidRPr="00396A3D" w14:paraId="0B939B5A" w14:textId="77777777" w:rsidTr="0041231D">
        <w:trPr>
          <w:trHeight w:val="410"/>
        </w:trPr>
        <w:tc>
          <w:tcPr>
            <w:tcW w:w="9016" w:type="dxa"/>
            <w:gridSpan w:val="2"/>
            <w:shd w:val="clear" w:color="auto" w:fill="000000" w:themeFill="text1"/>
            <w:vAlign w:val="center"/>
          </w:tcPr>
          <w:p w14:paraId="798C566E" w14:textId="77777777" w:rsidR="00DE696E" w:rsidRPr="0041231D" w:rsidRDefault="00815AAD" w:rsidP="00815AAD">
            <w:pPr>
              <w:jc w:val="center"/>
              <w:rPr>
                <w:rFonts w:cstheme="minorHAnsi"/>
                <w:b/>
                <w:sz w:val="24"/>
                <w:szCs w:val="24"/>
              </w:rPr>
            </w:pPr>
            <w:r w:rsidRPr="0041231D">
              <w:rPr>
                <w:rFonts w:cstheme="minorHAnsi"/>
                <w:b/>
                <w:sz w:val="24"/>
                <w:szCs w:val="24"/>
              </w:rPr>
              <w:lastRenderedPageBreak/>
              <w:t>PERSON SPECIFICATION</w:t>
            </w:r>
          </w:p>
          <w:p w14:paraId="17DCC58E" w14:textId="77777777" w:rsidR="00431B5B" w:rsidRPr="0041231D" w:rsidRDefault="00431B5B" w:rsidP="00815AAD">
            <w:pPr>
              <w:jc w:val="center"/>
              <w:rPr>
                <w:rFonts w:cstheme="minorHAnsi"/>
                <w:b/>
                <w:color w:val="262626" w:themeColor="text1" w:themeTint="D9"/>
                <w:sz w:val="24"/>
                <w:szCs w:val="24"/>
              </w:rPr>
            </w:pPr>
          </w:p>
        </w:tc>
      </w:tr>
      <w:tr w:rsidR="00DE696E" w:rsidRPr="00396A3D" w14:paraId="434FB709" w14:textId="77777777" w:rsidTr="0041231D">
        <w:tc>
          <w:tcPr>
            <w:tcW w:w="3756" w:type="dxa"/>
          </w:tcPr>
          <w:p w14:paraId="38BB791A" w14:textId="77777777" w:rsidR="00DE696E" w:rsidRPr="0041231D" w:rsidRDefault="00DE696E" w:rsidP="001F575A">
            <w:pPr>
              <w:spacing w:before="120" w:after="120"/>
              <w:rPr>
                <w:rFonts w:cstheme="minorHAnsi"/>
                <w:sz w:val="24"/>
                <w:szCs w:val="24"/>
              </w:rPr>
            </w:pPr>
            <w:r w:rsidRPr="0041231D">
              <w:rPr>
                <w:rFonts w:cstheme="minorHAnsi"/>
                <w:sz w:val="24"/>
                <w:szCs w:val="24"/>
              </w:rPr>
              <w:t>Specialist Knowledge/Qualifications</w:t>
            </w:r>
          </w:p>
        </w:tc>
        <w:tc>
          <w:tcPr>
            <w:tcW w:w="5260" w:type="dxa"/>
          </w:tcPr>
          <w:p w14:paraId="65DACFB1" w14:textId="595B2D9E" w:rsidR="00396A3D" w:rsidRPr="0041231D" w:rsidRDefault="0041231D" w:rsidP="00396A3D">
            <w:pPr>
              <w:rPr>
                <w:rFonts w:cstheme="minorHAnsi"/>
                <w:sz w:val="24"/>
                <w:szCs w:val="24"/>
              </w:rPr>
            </w:pPr>
            <w:r>
              <w:rPr>
                <w:rFonts w:cstheme="minorHAnsi"/>
                <w:sz w:val="24"/>
                <w:szCs w:val="24"/>
              </w:rPr>
              <w:t>K</w:t>
            </w:r>
            <w:r w:rsidR="00396A3D" w:rsidRPr="0041231D">
              <w:rPr>
                <w:rFonts w:cstheme="minorHAnsi"/>
                <w:sz w:val="24"/>
                <w:szCs w:val="24"/>
              </w:rPr>
              <w:t xml:space="preserve">nowledge of widening participation issues in arts, design and communication further and higher education </w:t>
            </w:r>
          </w:p>
          <w:p w14:paraId="165E96D0" w14:textId="77777777" w:rsidR="00396A3D" w:rsidRPr="0041231D" w:rsidRDefault="00396A3D" w:rsidP="00396A3D">
            <w:pPr>
              <w:rPr>
                <w:rFonts w:cstheme="minorHAnsi"/>
                <w:sz w:val="24"/>
                <w:szCs w:val="24"/>
              </w:rPr>
            </w:pPr>
          </w:p>
          <w:p w14:paraId="45CC776A" w14:textId="77777777" w:rsidR="00396A3D" w:rsidRPr="0041231D" w:rsidRDefault="00396A3D" w:rsidP="00396A3D">
            <w:pPr>
              <w:rPr>
                <w:rFonts w:cstheme="minorHAnsi"/>
                <w:sz w:val="24"/>
                <w:szCs w:val="24"/>
              </w:rPr>
            </w:pPr>
            <w:r w:rsidRPr="0041231D">
              <w:rPr>
                <w:rFonts w:cstheme="minorHAnsi"/>
                <w:sz w:val="24"/>
                <w:szCs w:val="24"/>
              </w:rPr>
              <w:t xml:space="preserve">Level 3 Qualification  </w:t>
            </w:r>
          </w:p>
          <w:p w14:paraId="500DECC8" w14:textId="77777777" w:rsidR="00396A3D" w:rsidRPr="0041231D" w:rsidRDefault="00396A3D" w:rsidP="00396A3D">
            <w:pPr>
              <w:rPr>
                <w:rFonts w:cstheme="minorHAnsi"/>
                <w:sz w:val="24"/>
                <w:szCs w:val="24"/>
              </w:rPr>
            </w:pPr>
            <w:r w:rsidRPr="0041231D">
              <w:rPr>
                <w:rFonts w:cstheme="minorHAnsi"/>
                <w:sz w:val="24"/>
                <w:szCs w:val="24"/>
              </w:rPr>
              <w:t xml:space="preserve">(e.g. A’ Levels, Extended Diploma) </w:t>
            </w:r>
          </w:p>
          <w:p w14:paraId="4141953D" w14:textId="77777777" w:rsidR="00396A3D" w:rsidRPr="0041231D" w:rsidRDefault="00396A3D" w:rsidP="00396A3D">
            <w:pPr>
              <w:rPr>
                <w:rFonts w:cstheme="minorHAnsi"/>
                <w:sz w:val="24"/>
                <w:szCs w:val="24"/>
              </w:rPr>
            </w:pPr>
          </w:p>
          <w:p w14:paraId="277B6147" w14:textId="32357807" w:rsidR="00603E81" w:rsidRPr="0041231D" w:rsidRDefault="00396A3D" w:rsidP="0041231D">
            <w:pPr>
              <w:spacing w:before="120" w:after="120"/>
              <w:rPr>
                <w:rFonts w:cstheme="minorHAnsi"/>
                <w:sz w:val="24"/>
                <w:szCs w:val="24"/>
              </w:rPr>
            </w:pPr>
            <w:r w:rsidRPr="0041231D">
              <w:rPr>
                <w:rFonts w:cstheme="minorHAnsi"/>
                <w:sz w:val="24"/>
                <w:szCs w:val="24"/>
              </w:rPr>
              <w:t>Commits to own development through effective use of the University’s appraisal scheme and staff development process</w:t>
            </w:r>
          </w:p>
        </w:tc>
      </w:tr>
      <w:tr w:rsidR="00DE696E" w:rsidRPr="00396A3D" w14:paraId="3F9A793F" w14:textId="77777777" w:rsidTr="0041231D">
        <w:tc>
          <w:tcPr>
            <w:tcW w:w="3756" w:type="dxa"/>
          </w:tcPr>
          <w:p w14:paraId="642DB0BB" w14:textId="77777777" w:rsidR="00DE696E" w:rsidRPr="0041231D" w:rsidRDefault="00DE696E" w:rsidP="001F575A">
            <w:pPr>
              <w:rPr>
                <w:rFonts w:cstheme="minorHAnsi"/>
                <w:sz w:val="24"/>
                <w:szCs w:val="24"/>
              </w:rPr>
            </w:pPr>
            <w:r w:rsidRPr="0041231D">
              <w:rPr>
                <w:rFonts w:cstheme="minorHAnsi"/>
                <w:sz w:val="24"/>
                <w:szCs w:val="24"/>
              </w:rPr>
              <w:t>Relevant Experience</w:t>
            </w:r>
          </w:p>
        </w:tc>
        <w:tc>
          <w:tcPr>
            <w:tcW w:w="5260" w:type="dxa"/>
          </w:tcPr>
          <w:p w14:paraId="0A8AE4AF" w14:textId="77777777" w:rsidR="00396A3D" w:rsidRPr="0041231D" w:rsidRDefault="007128A1" w:rsidP="00396A3D">
            <w:pPr>
              <w:rPr>
                <w:rFonts w:cstheme="minorHAnsi"/>
                <w:sz w:val="24"/>
                <w:szCs w:val="24"/>
              </w:rPr>
            </w:pPr>
            <w:r w:rsidRPr="0041231D">
              <w:rPr>
                <w:rFonts w:cstheme="minorHAnsi"/>
                <w:sz w:val="24"/>
                <w:szCs w:val="24"/>
              </w:rPr>
              <w:t xml:space="preserve"> </w:t>
            </w:r>
            <w:r w:rsidR="00396A3D" w:rsidRPr="0041231D">
              <w:rPr>
                <w:rFonts w:cstheme="minorHAnsi"/>
                <w:sz w:val="24"/>
                <w:szCs w:val="24"/>
              </w:rPr>
              <w:t>Experience of providing administrative support in a further and/or higher education environment.</w:t>
            </w:r>
          </w:p>
          <w:p w14:paraId="0D73D6A2" w14:textId="77777777" w:rsidR="00396A3D" w:rsidRPr="0041231D" w:rsidRDefault="00396A3D" w:rsidP="00396A3D">
            <w:pPr>
              <w:rPr>
                <w:rFonts w:cstheme="minorHAnsi"/>
                <w:sz w:val="24"/>
                <w:szCs w:val="24"/>
              </w:rPr>
            </w:pPr>
          </w:p>
          <w:p w14:paraId="2FFDBC26" w14:textId="77777777" w:rsidR="00396A3D" w:rsidRPr="0041231D" w:rsidRDefault="00396A3D" w:rsidP="00396A3D">
            <w:pPr>
              <w:rPr>
                <w:rFonts w:cstheme="minorHAnsi"/>
                <w:sz w:val="24"/>
                <w:szCs w:val="24"/>
              </w:rPr>
            </w:pPr>
            <w:r w:rsidRPr="0041231D">
              <w:rPr>
                <w:rFonts w:cstheme="minorHAnsi"/>
                <w:sz w:val="24"/>
                <w:szCs w:val="24"/>
              </w:rPr>
              <w:t>Has experience of supporting projects and/or programmes in an educational setting</w:t>
            </w:r>
          </w:p>
          <w:p w14:paraId="3427D998" w14:textId="77777777" w:rsidR="00396A3D" w:rsidRPr="0041231D" w:rsidRDefault="00396A3D" w:rsidP="00396A3D">
            <w:pPr>
              <w:rPr>
                <w:rFonts w:cstheme="minorHAnsi"/>
                <w:sz w:val="24"/>
                <w:szCs w:val="24"/>
              </w:rPr>
            </w:pPr>
          </w:p>
          <w:p w14:paraId="77D3633F" w14:textId="77777777" w:rsidR="00396A3D" w:rsidRPr="0041231D" w:rsidRDefault="00396A3D" w:rsidP="00396A3D">
            <w:pPr>
              <w:rPr>
                <w:rFonts w:cstheme="minorHAnsi"/>
                <w:sz w:val="24"/>
                <w:szCs w:val="24"/>
              </w:rPr>
            </w:pPr>
            <w:r w:rsidRPr="0041231D">
              <w:rPr>
                <w:rFonts w:cstheme="minorHAnsi"/>
                <w:sz w:val="24"/>
                <w:szCs w:val="24"/>
              </w:rPr>
              <w:t>Can carry out work independently and use initiative in carrying out activities within remit</w:t>
            </w:r>
          </w:p>
          <w:p w14:paraId="03936F96" w14:textId="77777777" w:rsidR="00396A3D" w:rsidRPr="0041231D" w:rsidRDefault="00396A3D" w:rsidP="00396A3D">
            <w:pPr>
              <w:rPr>
                <w:rFonts w:cstheme="minorHAnsi"/>
                <w:sz w:val="24"/>
                <w:szCs w:val="24"/>
              </w:rPr>
            </w:pPr>
          </w:p>
          <w:p w14:paraId="3DC16708" w14:textId="380BA7E9" w:rsidR="00603E81" w:rsidRPr="0041231D" w:rsidRDefault="00396A3D" w:rsidP="0041231D">
            <w:pPr>
              <w:spacing w:before="120"/>
              <w:rPr>
                <w:rFonts w:cstheme="minorHAnsi"/>
                <w:sz w:val="24"/>
                <w:szCs w:val="24"/>
              </w:rPr>
            </w:pPr>
            <w:r w:rsidRPr="0041231D">
              <w:rPr>
                <w:rFonts w:cstheme="minorHAnsi"/>
                <w:sz w:val="24"/>
                <w:szCs w:val="24"/>
              </w:rPr>
              <w:t>Experience of effective use of institutional student (or similar) records systems / databases (D)</w:t>
            </w:r>
          </w:p>
        </w:tc>
      </w:tr>
      <w:tr w:rsidR="00DE696E" w:rsidRPr="00396A3D" w14:paraId="3A1C5A76" w14:textId="77777777" w:rsidTr="0041231D">
        <w:tc>
          <w:tcPr>
            <w:tcW w:w="3756" w:type="dxa"/>
            <w:vAlign w:val="center"/>
          </w:tcPr>
          <w:p w14:paraId="242A2979" w14:textId="77777777" w:rsidR="00DE696E" w:rsidRPr="0041231D" w:rsidRDefault="00DE696E" w:rsidP="001F575A">
            <w:pPr>
              <w:spacing w:before="120" w:after="120"/>
              <w:rPr>
                <w:rFonts w:cstheme="minorHAnsi"/>
                <w:sz w:val="24"/>
                <w:szCs w:val="24"/>
              </w:rPr>
            </w:pPr>
            <w:r w:rsidRPr="0041231D">
              <w:rPr>
                <w:rFonts w:cstheme="minorHAnsi"/>
                <w:sz w:val="24"/>
                <w:szCs w:val="24"/>
              </w:rPr>
              <w:t>Communication Skills</w:t>
            </w:r>
          </w:p>
        </w:tc>
        <w:tc>
          <w:tcPr>
            <w:tcW w:w="5260" w:type="dxa"/>
            <w:vAlign w:val="center"/>
          </w:tcPr>
          <w:p w14:paraId="2A220E63" w14:textId="2B0DFB94" w:rsidR="00603E81" w:rsidRPr="0041231D" w:rsidRDefault="00396A3D" w:rsidP="00603E81">
            <w:pPr>
              <w:rPr>
                <w:rFonts w:cstheme="minorHAnsi"/>
                <w:color w:val="000000"/>
                <w:sz w:val="24"/>
                <w:szCs w:val="24"/>
              </w:rPr>
            </w:pPr>
            <w:r w:rsidRPr="0041231D">
              <w:rPr>
                <w:rFonts w:cstheme="minorHAnsi"/>
                <w:color w:val="000000"/>
                <w:sz w:val="24"/>
                <w:szCs w:val="24"/>
              </w:rPr>
              <w:t>Communicates effectively orally, in writing and/or using visual media to a variety of audiences</w:t>
            </w:r>
          </w:p>
          <w:p w14:paraId="778EBE02" w14:textId="77777777" w:rsidR="00603E81" w:rsidRPr="0041231D" w:rsidRDefault="00603E81" w:rsidP="00603E81">
            <w:pPr>
              <w:rPr>
                <w:rFonts w:cstheme="minorHAnsi"/>
                <w:color w:val="000000"/>
                <w:sz w:val="24"/>
                <w:szCs w:val="24"/>
              </w:rPr>
            </w:pPr>
          </w:p>
        </w:tc>
      </w:tr>
      <w:tr w:rsidR="0041231D" w:rsidRPr="00396A3D" w14:paraId="775C79AF" w14:textId="77777777" w:rsidTr="00DF1E3D">
        <w:tc>
          <w:tcPr>
            <w:tcW w:w="3756" w:type="dxa"/>
            <w:vAlign w:val="center"/>
          </w:tcPr>
          <w:p w14:paraId="6CC7292C" w14:textId="7B03FFC3" w:rsidR="0041231D" w:rsidRPr="0041231D" w:rsidRDefault="0041231D" w:rsidP="001F575A">
            <w:pPr>
              <w:spacing w:before="120" w:after="120"/>
              <w:rPr>
                <w:rFonts w:cstheme="minorHAnsi"/>
                <w:sz w:val="24"/>
                <w:szCs w:val="24"/>
              </w:rPr>
            </w:pPr>
            <w:r w:rsidRPr="0041231D">
              <w:rPr>
                <w:rFonts w:cstheme="minorHAnsi"/>
                <w:sz w:val="24"/>
                <w:szCs w:val="24"/>
              </w:rPr>
              <w:t>Planning and Managing Resources</w:t>
            </w:r>
          </w:p>
        </w:tc>
        <w:tc>
          <w:tcPr>
            <w:tcW w:w="5260" w:type="dxa"/>
            <w:vAlign w:val="center"/>
          </w:tcPr>
          <w:p w14:paraId="07D428A9" w14:textId="526735D0" w:rsidR="0041231D" w:rsidRPr="0041231D" w:rsidRDefault="0041231D" w:rsidP="00815AAD">
            <w:pPr>
              <w:contextualSpacing/>
              <w:rPr>
                <w:rFonts w:cstheme="minorHAnsi"/>
                <w:color w:val="000000"/>
                <w:sz w:val="24"/>
                <w:szCs w:val="24"/>
              </w:rPr>
            </w:pPr>
            <w:r w:rsidRPr="0041231D">
              <w:rPr>
                <w:rFonts w:cstheme="minorHAnsi"/>
                <w:color w:val="000000"/>
                <w:sz w:val="24"/>
                <w:szCs w:val="24"/>
              </w:rPr>
              <w:t>Plans, prioritises and organises work to achieve objectives on time</w:t>
            </w:r>
          </w:p>
          <w:p w14:paraId="5E477B92" w14:textId="77777777" w:rsidR="0041231D" w:rsidRPr="0041231D" w:rsidRDefault="0041231D" w:rsidP="007128A1">
            <w:pPr>
              <w:spacing w:before="120" w:after="120"/>
              <w:rPr>
                <w:rFonts w:cstheme="minorHAnsi"/>
                <w:i/>
                <w:sz w:val="24"/>
                <w:szCs w:val="24"/>
              </w:rPr>
            </w:pPr>
          </w:p>
        </w:tc>
      </w:tr>
      <w:tr w:rsidR="0041231D" w:rsidRPr="00396A3D" w14:paraId="6AD83323" w14:textId="77777777" w:rsidTr="0041231D">
        <w:tc>
          <w:tcPr>
            <w:tcW w:w="3756" w:type="dxa"/>
            <w:tcBorders>
              <w:bottom w:val="single" w:sz="4" w:space="0" w:color="auto"/>
            </w:tcBorders>
            <w:vAlign w:val="center"/>
          </w:tcPr>
          <w:p w14:paraId="31B53320" w14:textId="3D70A200" w:rsidR="0041231D" w:rsidRPr="0041231D" w:rsidRDefault="0041231D" w:rsidP="0041231D">
            <w:pPr>
              <w:spacing w:before="120" w:after="120"/>
              <w:rPr>
                <w:rFonts w:cstheme="minorHAnsi"/>
                <w:sz w:val="24"/>
                <w:szCs w:val="24"/>
              </w:rPr>
            </w:pPr>
            <w:r w:rsidRPr="0041231D">
              <w:rPr>
                <w:rFonts w:cstheme="minorHAnsi"/>
                <w:sz w:val="24"/>
                <w:szCs w:val="24"/>
              </w:rPr>
              <w:t>Teamwork</w:t>
            </w:r>
          </w:p>
        </w:tc>
        <w:tc>
          <w:tcPr>
            <w:tcW w:w="5260" w:type="dxa"/>
            <w:tcBorders>
              <w:bottom w:val="single" w:sz="4" w:space="0" w:color="auto"/>
            </w:tcBorders>
            <w:vAlign w:val="center"/>
          </w:tcPr>
          <w:p w14:paraId="660F0FA6" w14:textId="4FBD0A05" w:rsidR="0041231D" w:rsidRPr="0041231D" w:rsidRDefault="0041231D" w:rsidP="0041231D">
            <w:pPr>
              <w:spacing w:before="120" w:after="120"/>
              <w:rPr>
                <w:rFonts w:cstheme="minorHAnsi"/>
                <w:color w:val="000000"/>
                <w:sz w:val="24"/>
                <w:szCs w:val="24"/>
              </w:rPr>
            </w:pPr>
            <w:r w:rsidRPr="0041231D">
              <w:rPr>
                <w:rFonts w:cstheme="minorHAnsi"/>
                <w:color w:val="000000"/>
                <w:sz w:val="24"/>
                <w:szCs w:val="24"/>
              </w:rPr>
              <w:t>Works collaboratively in a team and where appropriate across or with different professional groups</w:t>
            </w:r>
          </w:p>
        </w:tc>
      </w:tr>
      <w:tr w:rsidR="0041231D" w:rsidRPr="00396A3D" w14:paraId="46CAED7A" w14:textId="77777777" w:rsidTr="0041231D">
        <w:tc>
          <w:tcPr>
            <w:tcW w:w="3756" w:type="dxa"/>
            <w:tcBorders>
              <w:bottom w:val="single" w:sz="4" w:space="0" w:color="auto"/>
            </w:tcBorders>
            <w:vAlign w:val="center"/>
          </w:tcPr>
          <w:p w14:paraId="032EABC5" w14:textId="223A0497" w:rsidR="0041231D" w:rsidRPr="0041231D" w:rsidRDefault="0041231D" w:rsidP="0041231D">
            <w:pPr>
              <w:rPr>
                <w:rFonts w:cstheme="minorHAnsi"/>
                <w:sz w:val="24"/>
                <w:szCs w:val="24"/>
              </w:rPr>
            </w:pPr>
            <w:r w:rsidRPr="0041231D">
              <w:rPr>
                <w:rFonts w:cstheme="minorHAnsi"/>
                <w:sz w:val="24"/>
                <w:szCs w:val="24"/>
              </w:rPr>
              <w:t>Creativity, Innovation and Problem Solving</w:t>
            </w:r>
          </w:p>
        </w:tc>
        <w:tc>
          <w:tcPr>
            <w:tcW w:w="5260" w:type="dxa"/>
            <w:tcBorders>
              <w:bottom w:val="single" w:sz="4" w:space="0" w:color="auto"/>
            </w:tcBorders>
            <w:vAlign w:val="center"/>
          </w:tcPr>
          <w:p w14:paraId="1650858F" w14:textId="77777777" w:rsidR="0041231D" w:rsidRPr="0041231D" w:rsidRDefault="0041231D" w:rsidP="0041231D">
            <w:pPr>
              <w:rPr>
                <w:rFonts w:cstheme="minorHAnsi"/>
                <w:color w:val="000000"/>
                <w:sz w:val="24"/>
                <w:szCs w:val="24"/>
              </w:rPr>
            </w:pPr>
            <w:r w:rsidRPr="0041231D">
              <w:rPr>
                <w:rFonts w:cstheme="minorHAnsi"/>
                <w:color w:val="000000"/>
                <w:sz w:val="24"/>
                <w:szCs w:val="24"/>
              </w:rPr>
              <w:t>Uses initiative or creativity to resolve problems</w:t>
            </w:r>
          </w:p>
          <w:p w14:paraId="72EB4535" w14:textId="77777777" w:rsidR="0041231D" w:rsidRPr="0041231D" w:rsidRDefault="0041231D" w:rsidP="0041231D">
            <w:pPr>
              <w:contextualSpacing/>
              <w:rPr>
                <w:rFonts w:cstheme="minorHAnsi"/>
                <w:color w:val="000000"/>
                <w:sz w:val="24"/>
                <w:szCs w:val="24"/>
              </w:rPr>
            </w:pPr>
          </w:p>
        </w:tc>
      </w:tr>
      <w:tr w:rsidR="0041231D" w:rsidRPr="00396A3D" w14:paraId="10F5A4AC" w14:textId="77777777" w:rsidTr="0041231D">
        <w:trPr>
          <w:trHeight w:val="836"/>
        </w:trPr>
        <w:tc>
          <w:tcPr>
            <w:tcW w:w="9016" w:type="dxa"/>
            <w:gridSpan w:val="2"/>
            <w:tcBorders>
              <w:top w:val="single" w:sz="4" w:space="0" w:color="auto"/>
              <w:left w:val="nil"/>
              <w:bottom w:val="nil"/>
              <w:right w:val="nil"/>
            </w:tcBorders>
            <w:vAlign w:val="center"/>
          </w:tcPr>
          <w:p w14:paraId="5E94E3D7" w14:textId="77777777" w:rsidR="0041231D" w:rsidRPr="00396A3D" w:rsidRDefault="0041231D" w:rsidP="0041231D">
            <w:pPr>
              <w:rPr>
                <w:rFonts w:cstheme="minorHAnsi"/>
                <w:color w:val="000000"/>
                <w:sz w:val="24"/>
                <w:szCs w:val="24"/>
              </w:rPr>
            </w:pPr>
          </w:p>
        </w:tc>
      </w:tr>
    </w:tbl>
    <w:p w14:paraId="67B48604" w14:textId="77777777" w:rsidR="00FC2F78" w:rsidRPr="00396A3D" w:rsidRDefault="00FC2F78" w:rsidP="00DE696E">
      <w:pPr>
        <w:spacing w:before="120"/>
        <w:rPr>
          <w:rFonts w:cstheme="minorHAnsi"/>
          <w:sz w:val="24"/>
        </w:rPr>
      </w:pPr>
    </w:p>
    <w:p w14:paraId="1386421D" w14:textId="3586ABE6" w:rsidR="00DE696E" w:rsidRPr="00396A3D" w:rsidRDefault="00DE696E" w:rsidP="00DE696E">
      <w:pPr>
        <w:spacing w:before="120"/>
        <w:rPr>
          <w:rFonts w:cstheme="minorHAnsi"/>
          <w:sz w:val="24"/>
        </w:rPr>
      </w:pPr>
      <w:r w:rsidRPr="00396A3D">
        <w:rPr>
          <w:rFonts w:cstheme="minorHAnsi"/>
          <w:sz w:val="24"/>
        </w:rPr>
        <w:t xml:space="preserve">Last updated: </w:t>
      </w:r>
      <w:r w:rsidR="0018033A">
        <w:rPr>
          <w:rFonts w:cstheme="minorHAnsi"/>
          <w:sz w:val="24"/>
        </w:rPr>
        <w:t>September 2019</w:t>
      </w:r>
    </w:p>
    <w:p w14:paraId="20A31347" w14:textId="77777777" w:rsidR="004333A8" w:rsidRPr="00396A3D" w:rsidRDefault="004333A8" w:rsidP="00C007C8">
      <w:pPr>
        <w:rPr>
          <w:rFonts w:cstheme="minorHAnsi"/>
          <w:sz w:val="24"/>
        </w:rPr>
      </w:pPr>
    </w:p>
    <w:p w14:paraId="2B273BDF" w14:textId="77777777" w:rsidR="00594C01" w:rsidRPr="00396A3D" w:rsidRDefault="00594C01" w:rsidP="00C007C8">
      <w:pPr>
        <w:rPr>
          <w:rFonts w:cstheme="minorHAnsi"/>
          <w:sz w:val="24"/>
        </w:rPr>
      </w:pPr>
      <w:bookmarkStart w:id="0" w:name="_GoBack"/>
      <w:bookmarkEnd w:id="0"/>
    </w:p>
    <w:sectPr w:rsidR="00594C01" w:rsidRPr="00396A3D"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7E00" w14:textId="77777777" w:rsidR="00EA0E7B" w:rsidRDefault="00EA0E7B">
      <w:r>
        <w:separator/>
      </w:r>
    </w:p>
  </w:endnote>
  <w:endnote w:type="continuationSeparator" w:id="0">
    <w:p w14:paraId="3104821E" w14:textId="77777777" w:rsidR="00EA0E7B" w:rsidRDefault="00EA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501A" w14:textId="77777777" w:rsidR="00EA0E7B" w:rsidRDefault="00EA0E7B">
      <w:r>
        <w:separator/>
      </w:r>
    </w:p>
  </w:footnote>
  <w:footnote w:type="continuationSeparator" w:id="0">
    <w:p w14:paraId="6F290092" w14:textId="77777777" w:rsidR="00EA0E7B" w:rsidRDefault="00EA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BD04E"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E710"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2663F90C" wp14:editId="64560B5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2291"/>
    <w:multiLevelType w:val="multilevel"/>
    <w:tmpl w:val="94669ED8"/>
    <w:lvl w:ilvl="0">
      <w:start w:val="1"/>
      <w:numFmt w:val="bullet"/>
      <w:lvlText w:val="o"/>
      <w:lvlJc w:val="left"/>
      <w:pPr>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B5553C"/>
    <w:multiLevelType w:val="multilevel"/>
    <w:tmpl w:val="53EE3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690CE8"/>
    <w:multiLevelType w:val="multilevel"/>
    <w:tmpl w:val="C330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1221DD"/>
    <w:multiLevelType w:val="multilevel"/>
    <w:tmpl w:val="C330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57027"/>
    <w:rsid w:val="0018033A"/>
    <w:rsid w:val="001C6D22"/>
    <w:rsid w:val="001D0B67"/>
    <w:rsid w:val="001F490C"/>
    <w:rsid w:val="00220865"/>
    <w:rsid w:val="00262E2D"/>
    <w:rsid w:val="00265D84"/>
    <w:rsid w:val="00267073"/>
    <w:rsid w:val="00273FAC"/>
    <w:rsid w:val="0027651F"/>
    <w:rsid w:val="00284B93"/>
    <w:rsid w:val="00286686"/>
    <w:rsid w:val="00296584"/>
    <w:rsid w:val="002B7662"/>
    <w:rsid w:val="002C2DE7"/>
    <w:rsid w:val="00317BFE"/>
    <w:rsid w:val="00390BBB"/>
    <w:rsid w:val="00396A3D"/>
    <w:rsid w:val="003B2633"/>
    <w:rsid w:val="003B3CE6"/>
    <w:rsid w:val="003C2E1D"/>
    <w:rsid w:val="003D3432"/>
    <w:rsid w:val="003D5FCE"/>
    <w:rsid w:val="003E3AE4"/>
    <w:rsid w:val="003F77DF"/>
    <w:rsid w:val="0040142F"/>
    <w:rsid w:val="00403C33"/>
    <w:rsid w:val="0041231D"/>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57928"/>
    <w:rsid w:val="009741B1"/>
    <w:rsid w:val="0097624E"/>
    <w:rsid w:val="00992ED5"/>
    <w:rsid w:val="009A741C"/>
    <w:rsid w:val="00A0586F"/>
    <w:rsid w:val="00A15DD8"/>
    <w:rsid w:val="00A2502C"/>
    <w:rsid w:val="00A514C8"/>
    <w:rsid w:val="00A52AD0"/>
    <w:rsid w:val="00A6413C"/>
    <w:rsid w:val="00AA70BE"/>
    <w:rsid w:val="00AA7EA5"/>
    <w:rsid w:val="00AB562A"/>
    <w:rsid w:val="00AD5C3D"/>
    <w:rsid w:val="00AE62FE"/>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A768C"/>
    <w:rsid w:val="00DE696E"/>
    <w:rsid w:val="00E00A83"/>
    <w:rsid w:val="00E10084"/>
    <w:rsid w:val="00E46D94"/>
    <w:rsid w:val="00E62E0A"/>
    <w:rsid w:val="00EA0E7B"/>
    <w:rsid w:val="00EB1A74"/>
    <w:rsid w:val="00EC1698"/>
    <w:rsid w:val="00F020B4"/>
    <w:rsid w:val="00F068AE"/>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1DE1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rmalWeb">
    <w:name w:val="Normal (Web)"/>
    <w:basedOn w:val="Normal"/>
    <w:uiPriority w:val="99"/>
    <w:unhideWhenUsed/>
    <w:rsid w:val="00396A3D"/>
    <w:pPr>
      <w:spacing w:before="100" w:beforeAutospacing="1" w:after="100" w:afterAutospacing="1"/>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4695">
      <w:bodyDiv w:val="1"/>
      <w:marLeft w:val="0"/>
      <w:marRight w:val="0"/>
      <w:marTop w:val="0"/>
      <w:marBottom w:val="0"/>
      <w:divBdr>
        <w:top w:val="none" w:sz="0" w:space="0" w:color="auto"/>
        <w:left w:val="none" w:sz="0" w:space="0" w:color="auto"/>
        <w:bottom w:val="none" w:sz="0" w:space="0" w:color="auto"/>
        <w:right w:val="none" w:sz="0" w:space="0" w:color="auto"/>
      </w:divBdr>
      <w:divsChild>
        <w:div w:id="895118450">
          <w:marLeft w:val="0"/>
          <w:marRight w:val="0"/>
          <w:marTop w:val="0"/>
          <w:marBottom w:val="0"/>
          <w:divBdr>
            <w:top w:val="none" w:sz="0" w:space="0" w:color="auto"/>
            <w:left w:val="none" w:sz="0" w:space="0" w:color="auto"/>
            <w:bottom w:val="none" w:sz="0" w:space="0" w:color="auto"/>
            <w:right w:val="none" w:sz="0" w:space="0" w:color="auto"/>
          </w:divBdr>
          <w:divsChild>
            <w:div w:id="686324439">
              <w:marLeft w:val="0"/>
              <w:marRight w:val="0"/>
              <w:marTop w:val="0"/>
              <w:marBottom w:val="0"/>
              <w:divBdr>
                <w:top w:val="none" w:sz="0" w:space="0" w:color="auto"/>
                <w:left w:val="none" w:sz="0" w:space="0" w:color="auto"/>
                <w:bottom w:val="none" w:sz="0" w:space="0" w:color="auto"/>
                <w:right w:val="none" w:sz="0" w:space="0" w:color="auto"/>
              </w:divBdr>
              <w:divsChild>
                <w:div w:id="1651135615">
                  <w:marLeft w:val="0"/>
                  <w:marRight w:val="0"/>
                  <w:marTop w:val="0"/>
                  <w:marBottom w:val="0"/>
                  <w:divBdr>
                    <w:top w:val="none" w:sz="0" w:space="0" w:color="auto"/>
                    <w:left w:val="none" w:sz="0" w:space="0" w:color="auto"/>
                    <w:bottom w:val="none" w:sz="0" w:space="0" w:color="auto"/>
                    <w:right w:val="none" w:sz="0" w:space="0" w:color="auto"/>
                  </w:divBdr>
                  <w:divsChild>
                    <w:div w:id="3525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7922">
      <w:bodyDiv w:val="1"/>
      <w:marLeft w:val="0"/>
      <w:marRight w:val="0"/>
      <w:marTop w:val="0"/>
      <w:marBottom w:val="0"/>
      <w:divBdr>
        <w:top w:val="none" w:sz="0" w:space="0" w:color="auto"/>
        <w:left w:val="none" w:sz="0" w:space="0" w:color="auto"/>
        <w:bottom w:val="none" w:sz="0" w:space="0" w:color="auto"/>
        <w:right w:val="none" w:sz="0" w:space="0" w:color="auto"/>
      </w:divBdr>
      <w:divsChild>
        <w:div w:id="2014870814">
          <w:marLeft w:val="0"/>
          <w:marRight w:val="0"/>
          <w:marTop w:val="0"/>
          <w:marBottom w:val="0"/>
          <w:divBdr>
            <w:top w:val="none" w:sz="0" w:space="0" w:color="auto"/>
            <w:left w:val="none" w:sz="0" w:space="0" w:color="auto"/>
            <w:bottom w:val="none" w:sz="0" w:space="0" w:color="auto"/>
            <w:right w:val="none" w:sz="0" w:space="0" w:color="auto"/>
          </w:divBdr>
          <w:divsChild>
            <w:div w:id="2041397342">
              <w:marLeft w:val="0"/>
              <w:marRight w:val="0"/>
              <w:marTop w:val="0"/>
              <w:marBottom w:val="0"/>
              <w:divBdr>
                <w:top w:val="none" w:sz="0" w:space="0" w:color="auto"/>
                <w:left w:val="none" w:sz="0" w:space="0" w:color="auto"/>
                <w:bottom w:val="none" w:sz="0" w:space="0" w:color="auto"/>
                <w:right w:val="none" w:sz="0" w:space="0" w:color="auto"/>
              </w:divBdr>
              <w:divsChild>
                <w:div w:id="238751842">
                  <w:marLeft w:val="0"/>
                  <w:marRight w:val="0"/>
                  <w:marTop w:val="0"/>
                  <w:marBottom w:val="0"/>
                  <w:divBdr>
                    <w:top w:val="none" w:sz="0" w:space="0" w:color="auto"/>
                    <w:left w:val="none" w:sz="0" w:space="0" w:color="auto"/>
                    <w:bottom w:val="none" w:sz="0" w:space="0" w:color="auto"/>
                    <w:right w:val="none" w:sz="0" w:space="0" w:color="auto"/>
                  </w:divBdr>
                  <w:divsChild>
                    <w:div w:id="18214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91198">
          <w:marLeft w:val="0"/>
          <w:marRight w:val="0"/>
          <w:marTop w:val="0"/>
          <w:marBottom w:val="0"/>
          <w:divBdr>
            <w:top w:val="none" w:sz="0" w:space="0" w:color="auto"/>
            <w:left w:val="none" w:sz="0" w:space="0" w:color="auto"/>
            <w:bottom w:val="none" w:sz="0" w:space="0" w:color="auto"/>
            <w:right w:val="none" w:sz="0" w:space="0" w:color="auto"/>
          </w:divBdr>
          <w:divsChild>
            <w:div w:id="945650747">
              <w:marLeft w:val="0"/>
              <w:marRight w:val="0"/>
              <w:marTop w:val="0"/>
              <w:marBottom w:val="0"/>
              <w:divBdr>
                <w:top w:val="none" w:sz="0" w:space="0" w:color="auto"/>
                <w:left w:val="none" w:sz="0" w:space="0" w:color="auto"/>
                <w:bottom w:val="none" w:sz="0" w:space="0" w:color="auto"/>
                <w:right w:val="none" w:sz="0" w:space="0" w:color="auto"/>
              </w:divBdr>
              <w:divsChild>
                <w:div w:id="1503665546">
                  <w:marLeft w:val="0"/>
                  <w:marRight w:val="0"/>
                  <w:marTop w:val="0"/>
                  <w:marBottom w:val="0"/>
                  <w:divBdr>
                    <w:top w:val="none" w:sz="0" w:space="0" w:color="auto"/>
                    <w:left w:val="none" w:sz="0" w:space="0" w:color="auto"/>
                    <w:bottom w:val="none" w:sz="0" w:space="0" w:color="auto"/>
                    <w:right w:val="none" w:sz="0" w:space="0" w:color="auto"/>
                  </w:divBdr>
                  <w:divsChild>
                    <w:div w:id="1943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3152">
      <w:bodyDiv w:val="1"/>
      <w:marLeft w:val="0"/>
      <w:marRight w:val="0"/>
      <w:marTop w:val="0"/>
      <w:marBottom w:val="0"/>
      <w:divBdr>
        <w:top w:val="none" w:sz="0" w:space="0" w:color="auto"/>
        <w:left w:val="none" w:sz="0" w:space="0" w:color="auto"/>
        <w:bottom w:val="none" w:sz="0" w:space="0" w:color="auto"/>
        <w:right w:val="none" w:sz="0" w:space="0" w:color="auto"/>
      </w:divBdr>
      <w:divsChild>
        <w:div w:id="605312581">
          <w:marLeft w:val="0"/>
          <w:marRight w:val="0"/>
          <w:marTop w:val="0"/>
          <w:marBottom w:val="0"/>
          <w:divBdr>
            <w:top w:val="none" w:sz="0" w:space="0" w:color="auto"/>
            <w:left w:val="none" w:sz="0" w:space="0" w:color="auto"/>
            <w:bottom w:val="none" w:sz="0" w:space="0" w:color="auto"/>
            <w:right w:val="none" w:sz="0" w:space="0" w:color="auto"/>
          </w:divBdr>
          <w:divsChild>
            <w:div w:id="853885410">
              <w:marLeft w:val="0"/>
              <w:marRight w:val="0"/>
              <w:marTop w:val="0"/>
              <w:marBottom w:val="0"/>
              <w:divBdr>
                <w:top w:val="none" w:sz="0" w:space="0" w:color="auto"/>
                <w:left w:val="none" w:sz="0" w:space="0" w:color="auto"/>
                <w:bottom w:val="none" w:sz="0" w:space="0" w:color="auto"/>
                <w:right w:val="none" w:sz="0" w:space="0" w:color="auto"/>
              </w:divBdr>
              <w:divsChild>
                <w:div w:id="397872977">
                  <w:marLeft w:val="0"/>
                  <w:marRight w:val="0"/>
                  <w:marTop w:val="0"/>
                  <w:marBottom w:val="0"/>
                  <w:divBdr>
                    <w:top w:val="none" w:sz="0" w:space="0" w:color="auto"/>
                    <w:left w:val="none" w:sz="0" w:space="0" w:color="auto"/>
                    <w:bottom w:val="none" w:sz="0" w:space="0" w:color="auto"/>
                    <w:right w:val="none" w:sz="0" w:space="0" w:color="auto"/>
                  </w:divBdr>
                  <w:divsChild>
                    <w:div w:id="5505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21F89-9F6A-4719-A99E-36F10EA23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439A7-18A5-41E2-A737-71FDB805A29E}">
  <ds:schemaRefs>
    <ds:schemaRef ds:uri="http://schemas.microsoft.com/sharepoint/v3/contenttype/forms"/>
  </ds:schemaRefs>
</ds:datastoreItem>
</file>

<file path=customXml/itemProps3.xml><?xml version="1.0" encoding="utf-8"?>
<ds:datastoreItem xmlns:ds="http://schemas.openxmlformats.org/officeDocument/2006/customXml" ds:itemID="{3C71835D-5194-4DCC-B450-2EB8384603AA}">
  <ds:schemaRefs>
    <ds:schemaRef ds:uri="http://schemas.microsoft.com/office/2006/metadata/properties"/>
    <ds:schemaRef ds:uri="http://schemas.microsoft.com/office/infopath/2007/PartnerControls"/>
    <ds:schemaRef ds:uri="96308c73-0f47-479a-94ca-23c59dc30276"/>
    <ds:schemaRef ds:uri="http://schemas.microsoft.com/sharepoint/v3"/>
  </ds:schemaRefs>
</ds:datastoreItem>
</file>

<file path=customXml/itemProps4.xml><?xml version="1.0" encoding="utf-8"?>
<ds:datastoreItem xmlns:ds="http://schemas.openxmlformats.org/officeDocument/2006/customXml" ds:itemID="{A9CA088B-9C64-5C49-9B2E-0C3CDA3F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Leanne Grice</cp:lastModifiedBy>
  <cp:revision>3</cp:revision>
  <cp:lastPrinted>2018-02-22T15:49:00Z</cp:lastPrinted>
  <dcterms:created xsi:type="dcterms:W3CDTF">2019-09-04T12:50:00Z</dcterms:created>
  <dcterms:modified xsi:type="dcterms:W3CDTF">2019-09-04T12:54:00Z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