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2813" w14:textId="3A500974" w:rsidR="00594C01" w:rsidRPr="00D8057A" w:rsidRDefault="0070557A">
      <w:pPr>
        <w:rPr>
          <w:rFonts w:ascii="Arial" w:hAnsi="Arial" w:cs="Arial"/>
          <w:noProof/>
          <w:sz w:val="20"/>
        </w:rPr>
      </w:pPr>
      <w:bookmarkStart w:id="0" w:name="_GoBack"/>
      <w:bookmarkEnd w:id="0"/>
      <w:r w:rsidRPr="00D8057A">
        <w:rPr>
          <w:rFonts w:ascii="Arial" w:hAnsi="Arial" w:cs="Arial"/>
          <w:noProof/>
          <w:sz w:val="20"/>
          <w:lang w:val="en-US"/>
        </w:rPr>
        <w:drawing>
          <wp:anchor distT="0" distB="0" distL="114300" distR="114300" simplePos="0" relativeHeight="251657728" behindDoc="0" locked="0" layoutInCell="1" allowOverlap="1" wp14:anchorId="3258F4A4" wp14:editId="36998354">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36"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3258"/>
      </w:tblGrid>
      <w:tr w:rsidR="00594C01" w:rsidRPr="00D8057A" w14:paraId="0CD48538" w14:textId="77777777" w:rsidTr="003C5082">
        <w:tblPrEx>
          <w:tblCellMar>
            <w:top w:w="0" w:type="dxa"/>
            <w:bottom w:w="0" w:type="dxa"/>
          </w:tblCellMar>
        </w:tblPrEx>
        <w:tc>
          <w:tcPr>
            <w:tcW w:w="10836" w:type="dxa"/>
            <w:gridSpan w:val="4"/>
            <w:tcBorders>
              <w:bottom w:val="single" w:sz="8" w:space="0" w:color="auto"/>
            </w:tcBorders>
          </w:tcPr>
          <w:p w14:paraId="403D5AE3" w14:textId="77777777" w:rsidR="00594C01" w:rsidRPr="00D8057A" w:rsidRDefault="00594C01" w:rsidP="007315B3">
            <w:pPr>
              <w:pStyle w:val="Heading3"/>
              <w:rPr>
                <w:b w:val="0"/>
                <w:sz w:val="20"/>
              </w:rPr>
            </w:pPr>
            <w:r w:rsidRPr="00D8057A">
              <w:rPr>
                <w:sz w:val="20"/>
              </w:rPr>
              <w:t>JOB DESCRIPTION</w:t>
            </w:r>
          </w:p>
        </w:tc>
      </w:tr>
      <w:tr w:rsidR="00594C01" w:rsidRPr="00D8057A" w14:paraId="4BB0FDC4" w14:textId="77777777" w:rsidTr="003C5082">
        <w:tblPrEx>
          <w:tblCellMar>
            <w:top w:w="0" w:type="dxa"/>
            <w:bottom w:w="0" w:type="dxa"/>
          </w:tblCellMar>
        </w:tblPrEx>
        <w:trPr>
          <w:cantSplit/>
          <w:trHeight w:val="368"/>
        </w:trPr>
        <w:tc>
          <w:tcPr>
            <w:tcW w:w="5508" w:type="dxa"/>
            <w:gridSpan w:val="2"/>
            <w:tcBorders>
              <w:bottom w:val="nil"/>
              <w:right w:val="nil"/>
            </w:tcBorders>
            <w:vAlign w:val="center"/>
          </w:tcPr>
          <w:p w14:paraId="50076526" w14:textId="77777777" w:rsidR="00DE58C1" w:rsidRPr="00D8057A" w:rsidRDefault="00594C01" w:rsidP="00DE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lang w:val="en-US"/>
              </w:rPr>
            </w:pPr>
            <w:r w:rsidRPr="00D8057A">
              <w:rPr>
                <w:rFonts w:ascii="Arial" w:hAnsi="Arial" w:cs="Arial"/>
                <w:b/>
                <w:sz w:val="20"/>
              </w:rPr>
              <w:t>Job Title</w:t>
            </w:r>
            <w:r w:rsidRPr="00D8057A">
              <w:rPr>
                <w:rFonts w:ascii="Arial" w:hAnsi="Arial" w:cs="Arial"/>
                <w:sz w:val="20"/>
              </w:rPr>
              <w:t>:</w:t>
            </w:r>
            <w:r w:rsidR="00A03C4E" w:rsidRPr="00D8057A">
              <w:rPr>
                <w:rFonts w:ascii="Arial" w:hAnsi="Arial" w:cs="Arial"/>
                <w:sz w:val="20"/>
              </w:rPr>
              <w:t xml:space="preserve"> </w:t>
            </w:r>
            <w:r w:rsidR="00DE58C1" w:rsidRPr="00D8057A">
              <w:rPr>
                <w:rFonts w:ascii="Arial" w:hAnsi="Arial" w:cs="Arial"/>
                <w:sz w:val="20"/>
              </w:rPr>
              <w:t xml:space="preserve">Lecturer </w:t>
            </w:r>
            <w:r w:rsidR="00DE58C1" w:rsidRPr="00D8057A">
              <w:rPr>
                <w:rFonts w:ascii="Arial" w:eastAsia="Calibri" w:hAnsi="Arial" w:cs="Arial"/>
                <w:bCs/>
                <w:color w:val="000000"/>
                <w:sz w:val="20"/>
                <w:szCs w:val="20"/>
                <w:lang w:val="en-US"/>
              </w:rPr>
              <w:t>Diploma in Professional Studies</w:t>
            </w:r>
          </w:p>
          <w:p w14:paraId="46C0384C" w14:textId="77777777" w:rsidR="00594C01" w:rsidRPr="00D8057A" w:rsidRDefault="00594C01" w:rsidP="00DE58C1">
            <w:pPr>
              <w:rPr>
                <w:rFonts w:ascii="Arial" w:hAnsi="Arial" w:cs="Arial"/>
                <w:sz w:val="20"/>
              </w:rPr>
            </w:pPr>
          </w:p>
        </w:tc>
        <w:tc>
          <w:tcPr>
            <w:tcW w:w="5328" w:type="dxa"/>
            <w:gridSpan w:val="2"/>
            <w:tcBorders>
              <w:left w:val="nil"/>
              <w:bottom w:val="nil"/>
            </w:tcBorders>
            <w:vAlign w:val="center"/>
          </w:tcPr>
          <w:p w14:paraId="573C9F1D" w14:textId="77777777" w:rsidR="00594C01" w:rsidRPr="00D8057A" w:rsidRDefault="00143C49" w:rsidP="00DE58C1">
            <w:pPr>
              <w:rPr>
                <w:rFonts w:ascii="Arial" w:hAnsi="Arial" w:cs="Arial"/>
                <w:b/>
                <w:sz w:val="20"/>
              </w:rPr>
            </w:pPr>
            <w:r w:rsidRPr="00D8057A">
              <w:rPr>
                <w:rFonts w:ascii="Arial" w:hAnsi="Arial" w:cs="Arial"/>
                <w:b/>
                <w:sz w:val="20"/>
              </w:rPr>
              <w:t>Accountable to</w:t>
            </w:r>
            <w:r w:rsidRPr="00D8057A">
              <w:rPr>
                <w:rFonts w:ascii="Arial" w:hAnsi="Arial" w:cs="Arial"/>
                <w:sz w:val="20"/>
              </w:rPr>
              <w:t>:</w:t>
            </w:r>
            <w:r w:rsidR="00594C01" w:rsidRPr="00D8057A">
              <w:rPr>
                <w:rFonts w:ascii="Arial" w:hAnsi="Arial" w:cs="Arial"/>
                <w:sz w:val="20"/>
              </w:rPr>
              <w:t xml:space="preserve"> </w:t>
            </w:r>
            <w:r w:rsidR="00B93205" w:rsidRPr="00D8057A">
              <w:rPr>
                <w:rFonts w:ascii="Arial" w:hAnsi="Arial" w:cs="Arial"/>
                <w:sz w:val="20"/>
              </w:rPr>
              <w:t xml:space="preserve">Course Leader </w:t>
            </w:r>
            <w:r w:rsidR="00DE58C1" w:rsidRPr="00D8057A">
              <w:rPr>
                <w:rFonts w:ascii="Arial" w:hAnsi="Arial" w:cs="Arial"/>
                <w:sz w:val="20"/>
              </w:rPr>
              <w:t>DPS</w:t>
            </w:r>
          </w:p>
        </w:tc>
      </w:tr>
      <w:tr w:rsidR="00143C49" w:rsidRPr="00D8057A" w14:paraId="60E47B66" w14:textId="77777777" w:rsidTr="003C5082">
        <w:tblPrEx>
          <w:tblCellMar>
            <w:top w:w="0" w:type="dxa"/>
            <w:bottom w:w="0" w:type="dxa"/>
          </w:tblCellMar>
        </w:tblPrEx>
        <w:trPr>
          <w:cantSplit/>
          <w:trHeight w:val="368"/>
        </w:trPr>
        <w:tc>
          <w:tcPr>
            <w:tcW w:w="3609" w:type="dxa"/>
            <w:tcBorders>
              <w:top w:val="nil"/>
              <w:bottom w:val="nil"/>
              <w:right w:val="nil"/>
            </w:tcBorders>
            <w:vAlign w:val="center"/>
          </w:tcPr>
          <w:p w14:paraId="60042710" w14:textId="77777777" w:rsidR="00143C49" w:rsidRPr="00D8057A" w:rsidRDefault="00143C49" w:rsidP="00143C49">
            <w:pPr>
              <w:rPr>
                <w:rFonts w:ascii="Arial" w:hAnsi="Arial" w:cs="Arial"/>
                <w:b/>
                <w:sz w:val="20"/>
              </w:rPr>
            </w:pPr>
            <w:r w:rsidRPr="00D8057A">
              <w:rPr>
                <w:rFonts w:ascii="Arial" w:hAnsi="Arial" w:cs="Arial"/>
                <w:b/>
                <w:sz w:val="20"/>
              </w:rPr>
              <w:t>Contract Length</w:t>
            </w:r>
            <w:r w:rsidRPr="00D8057A">
              <w:rPr>
                <w:rFonts w:ascii="Arial" w:hAnsi="Arial" w:cs="Arial"/>
                <w:sz w:val="20"/>
              </w:rPr>
              <w:t>:</w:t>
            </w:r>
            <w:r w:rsidR="00B93205" w:rsidRPr="00D8057A">
              <w:rPr>
                <w:rFonts w:ascii="Arial" w:hAnsi="Arial" w:cs="Arial"/>
                <w:sz w:val="20"/>
              </w:rPr>
              <w:t xml:space="preserve"> Permanent</w:t>
            </w:r>
          </w:p>
        </w:tc>
        <w:tc>
          <w:tcPr>
            <w:tcW w:w="3969" w:type="dxa"/>
            <w:gridSpan w:val="2"/>
            <w:tcBorders>
              <w:top w:val="nil"/>
              <w:left w:val="nil"/>
              <w:bottom w:val="nil"/>
              <w:right w:val="nil"/>
            </w:tcBorders>
            <w:vAlign w:val="center"/>
          </w:tcPr>
          <w:p w14:paraId="1A5B6901" w14:textId="77777777" w:rsidR="00143C49" w:rsidRPr="00D8057A" w:rsidRDefault="00143C49" w:rsidP="00143C49">
            <w:pPr>
              <w:rPr>
                <w:rFonts w:ascii="Arial" w:hAnsi="Arial" w:cs="Arial"/>
                <w:sz w:val="20"/>
              </w:rPr>
            </w:pPr>
            <w:r w:rsidRPr="00D8057A">
              <w:rPr>
                <w:rFonts w:ascii="Arial" w:hAnsi="Arial" w:cs="Arial"/>
                <w:b/>
                <w:sz w:val="20"/>
              </w:rPr>
              <w:t>Hours per week/FTE</w:t>
            </w:r>
            <w:r w:rsidRPr="00D8057A">
              <w:rPr>
                <w:rFonts w:ascii="Arial" w:hAnsi="Arial" w:cs="Arial"/>
                <w:sz w:val="20"/>
              </w:rPr>
              <w:t>:</w:t>
            </w:r>
            <w:r w:rsidR="00B93205" w:rsidRPr="00D8057A">
              <w:rPr>
                <w:rFonts w:ascii="Arial" w:hAnsi="Arial" w:cs="Arial"/>
                <w:sz w:val="20"/>
              </w:rPr>
              <w:t xml:space="preserve"> 0.</w:t>
            </w:r>
            <w:r w:rsidR="00DE58C1" w:rsidRPr="00D8057A">
              <w:rPr>
                <w:rFonts w:ascii="Arial" w:hAnsi="Arial" w:cs="Arial"/>
                <w:sz w:val="20"/>
              </w:rPr>
              <w:t>6</w:t>
            </w:r>
          </w:p>
        </w:tc>
        <w:tc>
          <w:tcPr>
            <w:tcW w:w="3258" w:type="dxa"/>
            <w:tcBorders>
              <w:top w:val="nil"/>
              <w:left w:val="nil"/>
              <w:bottom w:val="nil"/>
            </w:tcBorders>
            <w:vAlign w:val="center"/>
          </w:tcPr>
          <w:p w14:paraId="3FD81D2F" w14:textId="77777777" w:rsidR="00143C49" w:rsidRPr="00D8057A" w:rsidRDefault="00143C49" w:rsidP="00143C49">
            <w:pPr>
              <w:rPr>
                <w:rFonts w:ascii="Arial" w:hAnsi="Arial" w:cs="Arial"/>
                <w:sz w:val="20"/>
              </w:rPr>
            </w:pPr>
          </w:p>
        </w:tc>
      </w:tr>
      <w:tr w:rsidR="00594C01" w:rsidRPr="00D8057A" w14:paraId="120895AC" w14:textId="77777777" w:rsidTr="003C5082">
        <w:tblPrEx>
          <w:tblCellMar>
            <w:top w:w="0" w:type="dxa"/>
            <w:bottom w:w="0" w:type="dxa"/>
          </w:tblCellMar>
        </w:tblPrEx>
        <w:trPr>
          <w:cantSplit/>
          <w:trHeight w:val="368"/>
        </w:trPr>
        <w:tc>
          <w:tcPr>
            <w:tcW w:w="5508" w:type="dxa"/>
            <w:gridSpan w:val="2"/>
            <w:tcBorders>
              <w:top w:val="nil"/>
              <w:bottom w:val="nil"/>
              <w:right w:val="nil"/>
            </w:tcBorders>
            <w:vAlign w:val="center"/>
          </w:tcPr>
          <w:p w14:paraId="385EE467" w14:textId="77777777" w:rsidR="00594C01" w:rsidRPr="00D8057A" w:rsidRDefault="00143C49" w:rsidP="00143C49">
            <w:pPr>
              <w:rPr>
                <w:rFonts w:ascii="Arial" w:hAnsi="Arial" w:cs="Arial"/>
                <w:b/>
                <w:sz w:val="20"/>
              </w:rPr>
            </w:pPr>
            <w:r w:rsidRPr="00D8057A">
              <w:rPr>
                <w:rFonts w:ascii="Arial" w:hAnsi="Arial" w:cs="Arial"/>
                <w:b/>
                <w:sz w:val="20"/>
              </w:rPr>
              <w:t>Salary</w:t>
            </w:r>
            <w:r w:rsidRPr="00D8057A">
              <w:rPr>
                <w:rFonts w:ascii="Arial" w:hAnsi="Arial" w:cs="Arial"/>
                <w:sz w:val="20"/>
              </w:rPr>
              <w:t xml:space="preserve">: </w:t>
            </w:r>
            <w:r w:rsidR="00A60CAF" w:rsidRPr="00D8057A">
              <w:rPr>
                <w:rFonts w:ascii="Arial" w:hAnsi="Arial" w:cs="Arial"/>
                <w:sz w:val="20"/>
              </w:rPr>
              <w:t>£29,313 - £35,168 (pro rata to £36,642 - £43,961)</w:t>
            </w:r>
          </w:p>
        </w:tc>
        <w:tc>
          <w:tcPr>
            <w:tcW w:w="5328" w:type="dxa"/>
            <w:gridSpan w:val="2"/>
            <w:tcBorders>
              <w:top w:val="nil"/>
              <w:left w:val="nil"/>
              <w:bottom w:val="nil"/>
            </w:tcBorders>
            <w:vAlign w:val="center"/>
          </w:tcPr>
          <w:p w14:paraId="2B6D0FEC" w14:textId="77777777" w:rsidR="00594C01" w:rsidRPr="00D8057A" w:rsidRDefault="00143C49" w:rsidP="00143C49">
            <w:pPr>
              <w:rPr>
                <w:rFonts w:ascii="Arial" w:hAnsi="Arial" w:cs="Arial"/>
                <w:b/>
                <w:sz w:val="20"/>
              </w:rPr>
            </w:pPr>
            <w:r w:rsidRPr="00D8057A">
              <w:rPr>
                <w:rFonts w:ascii="Arial" w:hAnsi="Arial" w:cs="Arial"/>
                <w:b/>
                <w:sz w:val="20"/>
              </w:rPr>
              <w:t>Grade</w:t>
            </w:r>
            <w:r w:rsidRPr="00D8057A">
              <w:rPr>
                <w:rFonts w:ascii="Arial" w:hAnsi="Arial" w:cs="Arial"/>
                <w:sz w:val="20"/>
              </w:rPr>
              <w:t>:</w:t>
            </w:r>
            <w:r w:rsidR="00B93205" w:rsidRPr="00D8057A">
              <w:rPr>
                <w:rFonts w:ascii="Arial" w:hAnsi="Arial" w:cs="Arial"/>
                <w:sz w:val="20"/>
              </w:rPr>
              <w:t xml:space="preserve"> 5</w:t>
            </w:r>
          </w:p>
        </w:tc>
      </w:tr>
      <w:tr w:rsidR="00594C01" w:rsidRPr="00D8057A" w14:paraId="5899000C" w14:textId="77777777" w:rsidTr="003C5082">
        <w:tblPrEx>
          <w:tblCellMar>
            <w:top w:w="0" w:type="dxa"/>
            <w:bottom w:w="0" w:type="dxa"/>
          </w:tblCellMar>
        </w:tblPrEx>
        <w:trPr>
          <w:cantSplit/>
          <w:trHeight w:val="368"/>
        </w:trPr>
        <w:tc>
          <w:tcPr>
            <w:tcW w:w="5508" w:type="dxa"/>
            <w:gridSpan w:val="2"/>
            <w:tcBorders>
              <w:top w:val="nil"/>
              <w:right w:val="nil"/>
            </w:tcBorders>
            <w:vAlign w:val="center"/>
          </w:tcPr>
          <w:p w14:paraId="6E629F27" w14:textId="77777777" w:rsidR="00594C01" w:rsidRPr="00D8057A" w:rsidRDefault="00143C49" w:rsidP="00143C49">
            <w:pPr>
              <w:rPr>
                <w:rFonts w:ascii="Arial" w:hAnsi="Arial" w:cs="Arial"/>
                <w:sz w:val="20"/>
              </w:rPr>
            </w:pPr>
            <w:r w:rsidRPr="00D8057A">
              <w:rPr>
                <w:rFonts w:ascii="Arial" w:hAnsi="Arial" w:cs="Arial"/>
                <w:b/>
                <w:bCs/>
                <w:sz w:val="20"/>
              </w:rPr>
              <w:t>College/Service</w:t>
            </w:r>
            <w:r w:rsidRPr="00D8057A">
              <w:rPr>
                <w:rFonts w:ascii="Arial" w:hAnsi="Arial" w:cs="Arial"/>
                <w:sz w:val="20"/>
              </w:rPr>
              <w:t>:</w:t>
            </w:r>
            <w:r w:rsidR="00B93205" w:rsidRPr="00D8057A">
              <w:rPr>
                <w:rFonts w:ascii="Arial" w:hAnsi="Arial" w:cs="Arial"/>
                <w:sz w:val="20"/>
              </w:rPr>
              <w:t xml:space="preserve"> Design School, LCC</w:t>
            </w:r>
          </w:p>
        </w:tc>
        <w:tc>
          <w:tcPr>
            <w:tcW w:w="5328" w:type="dxa"/>
            <w:gridSpan w:val="2"/>
            <w:tcBorders>
              <w:top w:val="nil"/>
              <w:left w:val="nil"/>
            </w:tcBorders>
            <w:vAlign w:val="center"/>
          </w:tcPr>
          <w:p w14:paraId="588099CC" w14:textId="77777777" w:rsidR="00594C01" w:rsidRPr="00D8057A" w:rsidRDefault="00143C49" w:rsidP="00143C49">
            <w:pPr>
              <w:rPr>
                <w:rFonts w:ascii="Arial" w:hAnsi="Arial" w:cs="Arial"/>
                <w:b/>
                <w:sz w:val="20"/>
              </w:rPr>
            </w:pPr>
            <w:r w:rsidRPr="00D8057A">
              <w:rPr>
                <w:rFonts w:ascii="Arial" w:hAnsi="Arial" w:cs="Arial"/>
                <w:b/>
                <w:sz w:val="20"/>
              </w:rPr>
              <w:t>Location</w:t>
            </w:r>
            <w:r w:rsidRPr="00D8057A">
              <w:rPr>
                <w:rFonts w:ascii="Arial" w:hAnsi="Arial" w:cs="Arial"/>
                <w:sz w:val="20"/>
              </w:rPr>
              <w:t>:</w:t>
            </w:r>
            <w:r w:rsidR="00B93205" w:rsidRPr="00D8057A">
              <w:rPr>
                <w:rFonts w:ascii="Arial" w:hAnsi="Arial" w:cs="Arial"/>
                <w:sz w:val="20"/>
              </w:rPr>
              <w:t xml:space="preserve"> London College of Communication</w:t>
            </w:r>
          </w:p>
        </w:tc>
      </w:tr>
      <w:tr w:rsidR="00594C01" w:rsidRPr="00D8057A" w14:paraId="55AA36A0" w14:textId="77777777" w:rsidTr="003C5082">
        <w:tblPrEx>
          <w:tblCellMar>
            <w:top w:w="0" w:type="dxa"/>
            <w:bottom w:w="0" w:type="dxa"/>
          </w:tblCellMar>
        </w:tblPrEx>
        <w:tc>
          <w:tcPr>
            <w:tcW w:w="10836" w:type="dxa"/>
            <w:gridSpan w:val="4"/>
          </w:tcPr>
          <w:p w14:paraId="00A3BD81" w14:textId="77777777" w:rsidR="00594C01" w:rsidRPr="00D8057A" w:rsidRDefault="00594C01">
            <w:pPr>
              <w:rPr>
                <w:rFonts w:ascii="Arial" w:hAnsi="Arial" w:cs="Arial"/>
                <w:sz w:val="20"/>
              </w:rPr>
            </w:pPr>
            <w:r w:rsidRPr="00D8057A">
              <w:rPr>
                <w:rFonts w:ascii="Arial" w:hAnsi="Arial" w:cs="Arial"/>
                <w:b/>
                <w:sz w:val="20"/>
              </w:rPr>
              <w:t>Purpose of Role:</w:t>
            </w:r>
            <w:r w:rsidRPr="00D8057A">
              <w:rPr>
                <w:rFonts w:ascii="Arial" w:hAnsi="Arial" w:cs="Arial"/>
                <w:sz w:val="20"/>
              </w:rPr>
              <w:t xml:space="preserve"> </w:t>
            </w:r>
          </w:p>
          <w:p w14:paraId="24A9BBFB" w14:textId="77777777" w:rsidR="00741EB2" w:rsidRPr="00D8057A" w:rsidRDefault="00741EB2">
            <w:pPr>
              <w:rPr>
                <w:rFonts w:ascii="Arial" w:hAnsi="Arial" w:cs="Arial"/>
                <w:sz w:val="20"/>
              </w:rPr>
            </w:pPr>
          </w:p>
          <w:p w14:paraId="1E9D55EB" w14:textId="77777777" w:rsidR="00741EB2" w:rsidRPr="00D8057A" w:rsidRDefault="00741EB2" w:rsidP="00741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 w:hanging="14"/>
              <w:rPr>
                <w:rFonts w:ascii="Arial" w:eastAsia="Calibri" w:hAnsi="Arial" w:cs="Arial"/>
                <w:sz w:val="20"/>
                <w:szCs w:val="20"/>
                <w:lang w:val="en-US"/>
              </w:rPr>
            </w:pPr>
            <w:r w:rsidRPr="00D8057A">
              <w:rPr>
                <w:rFonts w:ascii="Arial" w:eastAsia="Calibri" w:hAnsi="Arial" w:cs="Arial"/>
                <w:sz w:val="20"/>
                <w:szCs w:val="20"/>
                <w:lang w:val="en-US"/>
              </w:rPr>
              <w:t xml:space="preserve">The Diploma in Professional Studies (DPS) is an optional Industrial placement year between the second and fourth year of an undergraduate course in the Design School. DPS offers students within the Design School the opportunity to undertake up to three placements and secondments, within the year, from an extensive and worldwide list of internationally renowned design studios, advertising agencies, architectural practices, film production houses, publishing houses, media center’s etc  Not only do students undertake internships within the international design community but they also involve themselves with international charitable organisations working on and initiating a variety of activities. </w:t>
            </w:r>
          </w:p>
          <w:p w14:paraId="14F5CD29" w14:textId="77777777" w:rsidR="00741EB2" w:rsidRPr="00D8057A" w:rsidRDefault="00741EB2">
            <w:pPr>
              <w:rPr>
                <w:rFonts w:ascii="Arial" w:hAnsi="Arial" w:cs="Arial"/>
                <w:sz w:val="20"/>
                <w:szCs w:val="20"/>
              </w:rPr>
            </w:pPr>
          </w:p>
          <w:p w14:paraId="34CC633E" w14:textId="77777777" w:rsidR="00B93205" w:rsidRPr="00D8057A" w:rsidRDefault="00B93205">
            <w:pPr>
              <w:rPr>
                <w:rFonts w:ascii="Arial" w:hAnsi="Arial" w:cs="Arial"/>
                <w:sz w:val="20"/>
                <w:szCs w:val="20"/>
              </w:rPr>
            </w:pPr>
            <w:r w:rsidRPr="00D8057A">
              <w:rPr>
                <w:rFonts w:ascii="Arial" w:hAnsi="Arial" w:cs="Arial"/>
                <w:sz w:val="20"/>
                <w:szCs w:val="20"/>
              </w:rPr>
              <w:t xml:space="preserve">To be responsible to the </w:t>
            </w:r>
            <w:r w:rsidR="005D16E9" w:rsidRPr="00D8057A">
              <w:rPr>
                <w:rFonts w:ascii="Arial" w:hAnsi="Arial" w:cs="Arial"/>
                <w:sz w:val="20"/>
                <w:szCs w:val="20"/>
              </w:rPr>
              <w:t xml:space="preserve">Course Leader </w:t>
            </w:r>
            <w:r w:rsidRPr="00D8057A">
              <w:rPr>
                <w:rFonts w:ascii="Arial" w:hAnsi="Arial" w:cs="Arial"/>
                <w:sz w:val="20"/>
                <w:szCs w:val="20"/>
              </w:rPr>
              <w:t>for:</w:t>
            </w:r>
          </w:p>
          <w:p w14:paraId="20080C57" w14:textId="77777777" w:rsidR="00741EB2" w:rsidRPr="00D8057A" w:rsidRDefault="00741EB2">
            <w:pPr>
              <w:rPr>
                <w:rFonts w:ascii="Arial" w:hAnsi="Arial" w:cs="Arial"/>
                <w:sz w:val="20"/>
                <w:szCs w:val="20"/>
              </w:rPr>
            </w:pPr>
          </w:p>
          <w:p w14:paraId="6FCE3A62" w14:textId="77777777" w:rsidR="00AC0155" w:rsidRPr="00D8057A"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8057A">
              <w:rPr>
                <w:rFonts w:ascii="Arial" w:hAnsi="Arial" w:cs="Arial"/>
                <w:sz w:val="20"/>
                <w:szCs w:val="20"/>
              </w:rPr>
              <w:t xml:space="preserve">Undertaking teaching, unit management, curriculum development </w:t>
            </w:r>
            <w:r w:rsidR="003C5082" w:rsidRPr="00D8057A">
              <w:rPr>
                <w:rFonts w:ascii="Arial" w:hAnsi="Arial" w:cs="Arial"/>
                <w:sz w:val="20"/>
                <w:szCs w:val="20"/>
              </w:rPr>
              <w:t>and research within</w:t>
            </w:r>
            <w:r w:rsidR="00CE3AD1" w:rsidRPr="00D8057A">
              <w:rPr>
                <w:rFonts w:ascii="Arial" w:hAnsi="Arial" w:cs="Arial"/>
                <w:sz w:val="20"/>
                <w:szCs w:val="20"/>
              </w:rPr>
              <w:t xml:space="preserve"> subject </w:t>
            </w:r>
            <w:r w:rsidRPr="00D8057A">
              <w:rPr>
                <w:rFonts w:ascii="Arial" w:hAnsi="Arial" w:cs="Arial"/>
                <w:sz w:val="20"/>
                <w:szCs w:val="20"/>
              </w:rPr>
              <w:t>specialism</w:t>
            </w:r>
            <w:r w:rsidR="00CE3AD1" w:rsidRPr="00D8057A">
              <w:rPr>
                <w:rFonts w:ascii="Arial" w:hAnsi="Arial" w:cs="Arial"/>
                <w:sz w:val="20"/>
                <w:szCs w:val="20"/>
              </w:rPr>
              <w:t>s</w:t>
            </w:r>
            <w:r w:rsidRPr="00D8057A">
              <w:rPr>
                <w:rFonts w:ascii="Arial" w:hAnsi="Arial" w:cs="Arial"/>
                <w:sz w:val="20"/>
                <w:szCs w:val="20"/>
              </w:rPr>
              <w:t xml:space="preserve"> </w:t>
            </w:r>
          </w:p>
          <w:p w14:paraId="55A2C2D0" w14:textId="77777777" w:rsidR="003C5082" w:rsidRPr="00D8057A"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189BDF" w14:textId="77777777" w:rsidR="00AC0155" w:rsidRPr="00D8057A"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D8057A">
              <w:rPr>
                <w:rFonts w:ascii="Arial" w:hAnsi="Arial" w:cs="Arial"/>
                <w:sz w:val="20"/>
                <w:szCs w:val="20"/>
              </w:rPr>
              <w:t xml:space="preserve">Providing expertise in </w:t>
            </w:r>
            <w:r w:rsidR="005D16E9" w:rsidRPr="00D8057A">
              <w:rPr>
                <w:rFonts w:ascii="Arial" w:hAnsi="Arial" w:cs="Arial"/>
                <w:sz w:val="20"/>
                <w:szCs w:val="20"/>
              </w:rPr>
              <w:t>experiential</w:t>
            </w:r>
            <w:r w:rsidR="00AC0155" w:rsidRPr="00D8057A">
              <w:rPr>
                <w:rFonts w:ascii="Arial" w:hAnsi="Arial" w:cs="Arial"/>
                <w:sz w:val="20"/>
                <w:szCs w:val="20"/>
              </w:rPr>
              <w:t xml:space="preserve"> teaching </w:t>
            </w:r>
          </w:p>
          <w:p w14:paraId="2B20B2F3" w14:textId="77777777" w:rsidR="003C5082" w:rsidRPr="00D8057A"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7DCE33" w14:textId="77777777" w:rsidR="00AC0155" w:rsidRPr="00D8057A" w:rsidRDefault="00B9320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8057A">
              <w:rPr>
                <w:rFonts w:ascii="Arial" w:hAnsi="Arial" w:cs="Arial"/>
                <w:sz w:val="20"/>
                <w:szCs w:val="20"/>
              </w:rPr>
              <w:t>Develop</w:t>
            </w:r>
            <w:r w:rsidR="00DD2287" w:rsidRPr="00D8057A">
              <w:rPr>
                <w:rFonts w:ascii="Arial" w:hAnsi="Arial" w:cs="Arial"/>
                <w:sz w:val="20"/>
                <w:szCs w:val="20"/>
              </w:rPr>
              <w:t>ing</w:t>
            </w:r>
            <w:r w:rsidRPr="00D8057A">
              <w:rPr>
                <w:rFonts w:ascii="Arial" w:hAnsi="Arial" w:cs="Arial"/>
                <w:sz w:val="20"/>
                <w:szCs w:val="20"/>
              </w:rPr>
              <w:t xml:space="preserve"> together with the </w:t>
            </w:r>
            <w:r w:rsidR="00AC0155" w:rsidRPr="00D8057A">
              <w:rPr>
                <w:rFonts w:ascii="Arial" w:hAnsi="Arial" w:cs="Arial"/>
                <w:sz w:val="20"/>
                <w:szCs w:val="20"/>
              </w:rPr>
              <w:t>course leader</w:t>
            </w:r>
            <w:r w:rsidRPr="00D8057A">
              <w:rPr>
                <w:rFonts w:ascii="Arial" w:hAnsi="Arial" w:cs="Arial"/>
                <w:sz w:val="20"/>
                <w:szCs w:val="20"/>
              </w:rPr>
              <w:t xml:space="preserve"> innovative </w:t>
            </w:r>
            <w:r w:rsidRPr="00D8057A">
              <w:rPr>
                <w:rFonts w:ascii="Arial" w:hAnsi="Arial" w:cs="Arial"/>
                <w:sz w:val="20"/>
                <w:szCs w:val="20"/>
                <w:lang w:eastAsia="en-GB"/>
              </w:rPr>
              <w:t>and engaging units</w:t>
            </w:r>
            <w:r w:rsidR="00AC0155" w:rsidRPr="00D8057A">
              <w:rPr>
                <w:rFonts w:ascii="Arial" w:hAnsi="Arial" w:cs="Arial"/>
                <w:sz w:val="20"/>
                <w:szCs w:val="20"/>
                <w:lang w:eastAsia="en-GB"/>
              </w:rPr>
              <w:t>, lectures and seminars,</w:t>
            </w:r>
          </w:p>
          <w:p w14:paraId="155C3DAB" w14:textId="77777777" w:rsidR="003C5082" w:rsidRPr="00D8057A"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en-GB"/>
              </w:rPr>
            </w:pPr>
          </w:p>
          <w:p w14:paraId="0EB67302" w14:textId="77777777" w:rsidR="00AC0155" w:rsidRPr="00D8057A" w:rsidRDefault="00AC015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8057A">
              <w:rPr>
                <w:rFonts w:ascii="Arial" w:hAnsi="Arial" w:cs="Arial"/>
                <w:sz w:val="20"/>
                <w:szCs w:val="20"/>
                <w:lang w:eastAsia="en-GB"/>
              </w:rPr>
              <w:t>C</w:t>
            </w:r>
            <w:r w:rsidR="00B93205" w:rsidRPr="00D8057A">
              <w:rPr>
                <w:rFonts w:ascii="Arial" w:hAnsi="Arial" w:cs="Arial"/>
                <w:sz w:val="20"/>
                <w:szCs w:val="20"/>
                <w:lang w:eastAsia="en-GB"/>
              </w:rPr>
              <w:t>ontributing significantly to course development, assessment and review</w:t>
            </w:r>
          </w:p>
          <w:p w14:paraId="0866DBD0" w14:textId="77777777" w:rsidR="003C5082" w:rsidRPr="00D8057A"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D0B63FF" w14:textId="77777777" w:rsidR="00CB52F7" w:rsidRPr="00D8057A" w:rsidRDefault="00DD2287"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8057A">
              <w:rPr>
                <w:rFonts w:ascii="Arial" w:hAnsi="Arial" w:cs="Arial"/>
                <w:sz w:val="20"/>
                <w:szCs w:val="20"/>
              </w:rPr>
              <w:t>Contributing</w:t>
            </w:r>
            <w:r w:rsidR="00B93205" w:rsidRPr="00D8057A">
              <w:rPr>
                <w:rFonts w:ascii="Arial" w:hAnsi="Arial" w:cs="Arial"/>
                <w:sz w:val="20"/>
                <w:szCs w:val="20"/>
              </w:rPr>
              <w:t xml:space="preserve"> to and take responsibility for the learning, teaching and as</w:t>
            </w:r>
            <w:r w:rsidR="00AC0155" w:rsidRPr="00D8057A">
              <w:rPr>
                <w:rFonts w:ascii="Arial" w:hAnsi="Arial" w:cs="Arial"/>
                <w:sz w:val="20"/>
                <w:szCs w:val="20"/>
              </w:rPr>
              <w:t>sessment of students, providing</w:t>
            </w:r>
            <w:r w:rsidR="003C5082" w:rsidRPr="00D8057A">
              <w:rPr>
                <w:rFonts w:ascii="Arial" w:hAnsi="Arial" w:cs="Arial"/>
                <w:sz w:val="20"/>
                <w:szCs w:val="20"/>
              </w:rPr>
              <w:t xml:space="preserve"> </w:t>
            </w:r>
            <w:r w:rsidR="00D946CB" w:rsidRPr="00D8057A">
              <w:rPr>
                <w:rFonts w:ascii="Arial" w:hAnsi="Arial" w:cs="Arial"/>
                <w:sz w:val="20"/>
                <w:szCs w:val="20"/>
              </w:rPr>
              <w:t>a</w:t>
            </w:r>
            <w:r w:rsidR="00CB52F7" w:rsidRPr="00D8057A">
              <w:rPr>
                <w:rFonts w:ascii="Arial" w:hAnsi="Arial" w:cs="Arial"/>
                <w:sz w:val="20"/>
                <w:szCs w:val="20"/>
              </w:rPr>
              <w:t>cademic</w:t>
            </w:r>
          </w:p>
          <w:p w14:paraId="690818A2" w14:textId="77777777" w:rsidR="00B93205" w:rsidRPr="00D8057A" w:rsidRDefault="00B93205" w:rsidP="00CB5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Style w:val="BulletList"/>
                <w:rFonts w:ascii="Arial" w:hAnsi="Arial" w:cs="Arial"/>
                <w:sz w:val="20"/>
                <w:szCs w:val="20"/>
              </w:rPr>
            </w:pPr>
            <w:r w:rsidRPr="00D8057A">
              <w:rPr>
                <w:rFonts w:ascii="Arial" w:hAnsi="Arial" w:cs="Arial"/>
                <w:sz w:val="20"/>
                <w:szCs w:val="20"/>
              </w:rPr>
              <w:t xml:space="preserve">and pastoral support as necessary, monitoring student progress and maintaining appropriate records. </w:t>
            </w:r>
          </w:p>
          <w:p w14:paraId="76A5E760" w14:textId="77777777" w:rsidR="00594C01" w:rsidRPr="00D8057A" w:rsidRDefault="00594C01">
            <w:pPr>
              <w:rPr>
                <w:rFonts w:ascii="Arial" w:hAnsi="Arial" w:cs="Arial"/>
                <w:b/>
                <w:sz w:val="20"/>
              </w:rPr>
            </w:pPr>
          </w:p>
        </w:tc>
      </w:tr>
      <w:tr w:rsidR="00594C01" w:rsidRPr="00D8057A" w14:paraId="57378BE1" w14:textId="77777777" w:rsidTr="003C5082">
        <w:tblPrEx>
          <w:tblCellMar>
            <w:top w:w="0" w:type="dxa"/>
            <w:bottom w:w="0" w:type="dxa"/>
          </w:tblCellMar>
        </w:tblPrEx>
        <w:tc>
          <w:tcPr>
            <w:tcW w:w="10836" w:type="dxa"/>
            <w:gridSpan w:val="4"/>
          </w:tcPr>
          <w:p w14:paraId="7DFE6F90" w14:textId="77777777" w:rsidR="00594C01" w:rsidRPr="00D8057A" w:rsidRDefault="00594C01">
            <w:pPr>
              <w:rPr>
                <w:rFonts w:ascii="Arial" w:hAnsi="Arial" w:cs="Arial"/>
                <w:b/>
                <w:sz w:val="20"/>
              </w:rPr>
            </w:pPr>
            <w:r w:rsidRPr="00D8057A">
              <w:rPr>
                <w:rFonts w:ascii="Arial" w:hAnsi="Arial" w:cs="Arial"/>
                <w:b/>
                <w:sz w:val="20"/>
              </w:rPr>
              <w:t>Duties and Responsibilities</w:t>
            </w:r>
          </w:p>
          <w:p w14:paraId="250AE68B" w14:textId="77777777" w:rsidR="004879C9" w:rsidRPr="00D8057A" w:rsidRDefault="004879C9">
            <w:pPr>
              <w:rPr>
                <w:rFonts w:ascii="Arial" w:hAnsi="Arial" w:cs="Arial"/>
                <w:b/>
                <w:sz w:val="20"/>
              </w:rPr>
            </w:pPr>
          </w:p>
          <w:p w14:paraId="2E3B2675" w14:textId="77777777" w:rsidR="003D6510" w:rsidRPr="00D8057A" w:rsidRDefault="003D6510" w:rsidP="003D6510">
            <w:pPr>
              <w:rPr>
                <w:rFonts w:ascii="Arial" w:hAnsi="Arial" w:cs="Arial"/>
                <w:sz w:val="20"/>
                <w:szCs w:val="20"/>
              </w:rPr>
            </w:pPr>
            <w:r w:rsidRPr="00D8057A">
              <w:rPr>
                <w:rFonts w:ascii="Arial" w:hAnsi="Arial" w:cs="Arial"/>
                <w:sz w:val="20"/>
                <w:szCs w:val="20"/>
              </w:rPr>
              <w:t>In consultation with academic, administrative, managerial and technical colleagues (as appropriate) to:</w:t>
            </w:r>
          </w:p>
          <w:p w14:paraId="2E3F26AE" w14:textId="77777777" w:rsidR="003D6510" w:rsidRPr="00D8057A" w:rsidRDefault="003D6510" w:rsidP="003D6510">
            <w:pPr>
              <w:rPr>
                <w:rFonts w:ascii="Arial" w:hAnsi="Arial" w:cs="Arial"/>
                <w:b/>
                <w:bCs/>
                <w:iCs/>
                <w:sz w:val="20"/>
                <w:szCs w:val="20"/>
              </w:rPr>
            </w:pPr>
          </w:p>
          <w:p w14:paraId="47BBA253" w14:textId="77777777" w:rsidR="003D6510" w:rsidRPr="00D8057A" w:rsidRDefault="003D6510" w:rsidP="003D6510">
            <w:pPr>
              <w:rPr>
                <w:rFonts w:ascii="Arial" w:hAnsi="Arial" w:cs="Arial"/>
                <w:b/>
                <w:bCs/>
                <w:iCs/>
                <w:sz w:val="20"/>
                <w:szCs w:val="20"/>
              </w:rPr>
            </w:pPr>
            <w:r w:rsidRPr="00D8057A">
              <w:rPr>
                <w:rFonts w:ascii="Arial" w:hAnsi="Arial" w:cs="Arial"/>
                <w:b/>
                <w:bCs/>
                <w:iCs/>
                <w:sz w:val="20"/>
                <w:szCs w:val="20"/>
              </w:rPr>
              <w:t>Academic</w:t>
            </w:r>
          </w:p>
          <w:p w14:paraId="044F1E13" w14:textId="77777777" w:rsidR="003D6510" w:rsidRPr="00D8057A" w:rsidRDefault="003D6510" w:rsidP="003D6510">
            <w:pPr>
              <w:rPr>
                <w:rFonts w:ascii="Arial" w:hAnsi="Arial" w:cs="Arial"/>
                <w:b/>
                <w:bCs/>
                <w:iCs/>
                <w:sz w:val="20"/>
                <w:szCs w:val="20"/>
              </w:rPr>
            </w:pPr>
            <w:r w:rsidRPr="00D8057A">
              <w:rPr>
                <w:rFonts w:ascii="Arial" w:hAnsi="Arial" w:cs="Arial"/>
                <w:iCs/>
                <w:sz w:val="20"/>
                <w:szCs w:val="20"/>
              </w:rPr>
              <w:t>Curriculum Design, Content Organisation and Quality Enhancement</w:t>
            </w:r>
          </w:p>
          <w:p w14:paraId="6A418329" w14:textId="77777777" w:rsidR="003D6510" w:rsidRPr="00D8057A" w:rsidRDefault="003D6510" w:rsidP="003D6510">
            <w:pPr>
              <w:rPr>
                <w:rFonts w:ascii="Arial" w:hAnsi="Arial" w:cs="Arial"/>
                <w:iCs/>
                <w:sz w:val="20"/>
                <w:szCs w:val="20"/>
              </w:rPr>
            </w:pPr>
          </w:p>
          <w:p w14:paraId="6E51A7F0"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Responsible for lesson planning, teaching, assessing and contributing to curriculum development and new course initiatives within their area of specialism.</w:t>
            </w:r>
          </w:p>
          <w:p w14:paraId="4DA49F8B"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Provides academic support to students, monitoring student progress and attendance and maintaining appropriate records.</w:t>
            </w:r>
          </w:p>
          <w:p w14:paraId="3F896CFD"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Contributes to curriculum development and the regular monitoring and review of courses and the quality of the teaching and learning provision.</w:t>
            </w:r>
          </w:p>
          <w:p w14:paraId="1627096B" w14:textId="77777777" w:rsidR="003D6510" w:rsidRPr="00D8057A" w:rsidRDefault="003D6510" w:rsidP="003D6510">
            <w:pPr>
              <w:rPr>
                <w:rFonts w:ascii="Arial" w:hAnsi="Arial" w:cs="Arial"/>
                <w:iCs/>
                <w:sz w:val="20"/>
                <w:szCs w:val="20"/>
              </w:rPr>
            </w:pPr>
            <w:r w:rsidRPr="00D8057A">
              <w:rPr>
                <w:rFonts w:ascii="Arial" w:hAnsi="Arial" w:cs="Arial"/>
                <w:iCs/>
                <w:sz w:val="20"/>
                <w:szCs w:val="20"/>
              </w:rPr>
              <w:t xml:space="preserve">Learning, Teaching and Assessment </w:t>
            </w:r>
          </w:p>
          <w:p w14:paraId="72A109BC" w14:textId="77777777" w:rsidR="003D6510" w:rsidRPr="00D8057A" w:rsidRDefault="003D6510" w:rsidP="003D6510">
            <w:pPr>
              <w:rPr>
                <w:rFonts w:ascii="Arial" w:hAnsi="Arial" w:cs="Arial"/>
                <w:iCs/>
                <w:sz w:val="20"/>
                <w:szCs w:val="20"/>
              </w:rPr>
            </w:pPr>
          </w:p>
          <w:p w14:paraId="26FF7685"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Takes responsibility for the learning, teaching and assessment of students they teach, providing academic and pastoral support as necessary, monitoring student progress and maintaining appropriate records.</w:t>
            </w:r>
          </w:p>
          <w:p w14:paraId="3172A4A8"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Monitors the attendance and performance of students through appropriate systems of tracking and assessment</w:t>
            </w:r>
          </w:p>
          <w:p w14:paraId="1623A0CB"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 xml:space="preserve">Contributes to the writing of briefs and teaching and learning materials including course handbooks </w:t>
            </w:r>
          </w:p>
          <w:p w14:paraId="6FDC4477" w14:textId="77777777" w:rsidR="003D6510" w:rsidRPr="00D8057A" w:rsidRDefault="003D6510" w:rsidP="003D6510">
            <w:pPr>
              <w:rPr>
                <w:rFonts w:ascii="Arial" w:hAnsi="Arial" w:cs="Arial"/>
                <w:iCs/>
                <w:sz w:val="20"/>
                <w:szCs w:val="20"/>
              </w:rPr>
            </w:pPr>
            <w:r w:rsidRPr="00D8057A">
              <w:rPr>
                <w:rFonts w:ascii="Arial" w:hAnsi="Arial" w:cs="Arial"/>
                <w:iCs/>
                <w:sz w:val="20"/>
                <w:szCs w:val="20"/>
              </w:rPr>
              <w:t>Student Support, Guidance, Progression and Achievement</w:t>
            </w:r>
          </w:p>
          <w:p w14:paraId="703B7653" w14:textId="77777777" w:rsidR="003D6510" w:rsidRPr="00D8057A" w:rsidRDefault="003D6510" w:rsidP="003D6510">
            <w:pPr>
              <w:rPr>
                <w:rFonts w:ascii="Arial" w:hAnsi="Arial" w:cs="Arial"/>
                <w:iCs/>
                <w:sz w:val="20"/>
                <w:szCs w:val="20"/>
              </w:rPr>
            </w:pPr>
          </w:p>
          <w:p w14:paraId="343739FA"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lastRenderedPageBreak/>
              <w:t>Participates in the recruitment, selection, induction and briefing of students in relation to the content and context of the course.</w:t>
            </w:r>
          </w:p>
          <w:p w14:paraId="45B7EDFB" w14:textId="77777777" w:rsidR="003D6510" w:rsidRPr="00D8057A" w:rsidRDefault="003D6510" w:rsidP="003D6510">
            <w:pPr>
              <w:rPr>
                <w:rFonts w:ascii="Arial" w:hAnsi="Arial" w:cs="Arial"/>
                <w:sz w:val="20"/>
                <w:szCs w:val="20"/>
              </w:rPr>
            </w:pPr>
          </w:p>
          <w:p w14:paraId="3C319EEF" w14:textId="77777777" w:rsidR="003D6510" w:rsidRPr="00D8057A" w:rsidRDefault="003D6510" w:rsidP="003D6510">
            <w:pPr>
              <w:rPr>
                <w:rFonts w:ascii="Arial" w:hAnsi="Arial" w:cs="Arial"/>
                <w:b/>
                <w:bCs/>
                <w:iCs/>
                <w:sz w:val="20"/>
                <w:szCs w:val="20"/>
              </w:rPr>
            </w:pPr>
            <w:r w:rsidRPr="00D8057A">
              <w:rPr>
                <w:rFonts w:ascii="Arial" w:hAnsi="Arial" w:cs="Arial"/>
                <w:b/>
                <w:bCs/>
                <w:iCs/>
                <w:sz w:val="20"/>
                <w:szCs w:val="20"/>
              </w:rPr>
              <w:t xml:space="preserve">Entrepreneurship and Enterprise </w:t>
            </w:r>
          </w:p>
          <w:p w14:paraId="56AB0E1D" w14:textId="77777777" w:rsidR="003D6510" w:rsidRPr="00D8057A" w:rsidRDefault="003D6510" w:rsidP="003D6510">
            <w:pPr>
              <w:rPr>
                <w:rFonts w:ascii="Arial" w:hAnsi="Arial" w:cs="Arial"/>
                <w:b/>
                <w:bCs/>
                <w:iCs/>
                <w:sz w:val="20"/>
                <w:szCs w:val="20"/>
              </w:rPr>
            </w:pPr>
          </w:p>
          <w:p w14:paraId="7B495FD3" w14:textId="77777777" w:rsidR="003D6510" w:rsidRPr="00D8057A" w:rsidRDefault="003D6510" w:rsidP="003D6510">
            <w:pPr>
              <w:rPr>
                <w:rFonts w:ascii="Arial" w:hAnsi="Arial" w:cs="Arial"/>
                <w:bCs/>
                <w:sz w:val="20"/>
                <w:szCs w:val="20"/>
              </w:rPr>
            </w:pPr>
            <w:r w:rsidRPr="00D8057A">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8EE1411" w14:textId="77777777" w:rsidR="003D6510" w:rsidRPr="00D8057A" w:rsidRDefault="003D6510" w:rsidP="003D6510">
            <w:pPr>
              <w:rPr>
                <w:rFonts w:ascii="Arial" w:hAnsi="Arial" w:cs="Arial"/>
                <w:b/>
                <w:bCs/>
                <w:iCs/>
                <w:sz w:val="20"/>
                <w:szCs w:val="20"/>
              </w:rPr>
            </w:pPr>
          </w:p>
          <w:p w14:paraId="7084B819" w14:textId="77777777" w:rsidR="003D6510" w:rsidRPr="00D8057A" w:rsidRDefault="003D6510" w:rsidP="003D6510">
            <w:pPr>
              <w:rPr>
                <w:rFonts w:ascii="Arial" w:hAnsi="Arial" w:cs="Arial"/>
                <w:b/>
                <w:bCs/>
                <w:iCs/>
                <w:sz w:val="20"/>
                <w:szCs w:val="20"/>
              </w:rPr>
            </w:pPr>
          </w:p>
          <w:p w14:paraId="2E9794D0" w14:textId="77777777" w:rsidR="003D6510" w:rsidRPr="00D8057A" w:rsidRDefault="003D6510" w:rsidP="003D6510">
            <w:pPr>
              <w:rPr>
                <w:rFonts w:ascii="Arial" w:hAnsi="Arial" w:cs="Arial"/>
                <w:b/>
                <w:bCs/>
                <w:iCs/>
                <w:sz w:val="20"/>
                <w:szCs w:val="20"/>
              </w:rPr>
            </w:pPr>
            <w:r w:rsidRPr="00D8057A">
              <w:rPr>
                <w:rFonts w:ascii="Arial" w:hAnsi="Arial" w:cs="Arial"/>
                <w:b/>
                <w:bCs/>
                <w:iCs/>
                <w:sz w:val="20"/>
                <w:szCs w:val="20"/>
              </w:rPr>
              <w:t>Professional</w:t>
            </w:r>
          </w:p>
          <w:p w14:paraId="0834C19D" w14:textId="77777777" w:rsidR="003D6510" w:rsidRPr="00D8057A" w:rsidRDefault="003D6510" w:rsidP="003D6510">
            <w:pPr>
              <w:rPr>
                <w:rFonts w:ascii="Arial" w:hAnsi="Arial" w:cs="Arial"/>
                <w:b/>
                <w:bCs/>
                <w:iCs/>
                <w:sz w:val="20"/>
                <w:szCs w:val="20"/>
              </w:rPr>
            </w:pPr>
          </w:p>
          <w:p w14:paraId="6AF4538A" w14:textId="77777777" w:rsidR="003D6510" w:rsidRPr="00D8057A" w:rsidRDefault="003D6510" w:rsidP="003D6510">
            <w:pPr>
              <w:rPr>
                <w:rFonts w:ascii="Arial" w:hAnsi="Arial" w:cs="Arial"/>
                <w:sz w:val="20"/>
                <w:szCs w:val="20"/>
              </w:rPr>
            </w:pPr>
            <w:r w:rsidRPr="00D8057A">
              <w:rPr>
                <w:rFonts w:ascii="Arial" w:hAnsi="Arial" w:cs="Arial"/>
                <w:sz w:val="20"/>
                <w:szCs w:val="20"/>
              </w:rPr>
              <w:t>To have an overview of the admissions process across the College in order to ensure a positive applicant experience.</w:t>
            </w:r>
          </w:p>
          <w:p w14:paraId="3A35B51E" w14:textId="77777777" w:rsidR="003D6510" w:rsidRPr="00D8057A" w:rsidRDefault="003D6510" w:rsidP="003D6510">
            <w:pPr>
              <w:rPr>
                <w:rFonts w:ascii="Arial" w:hAnsi="Arial" w:cs="Arial"/>
                <w:sz w:val="20"/>
                <w:szCs w:val="20"/>
              </w:rPr>
            </w:pPr>
          </w:p>
          <w:p w14:paraId="39720D9A"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Contributes to the promotion of the Course at Open Days as well as within and beyond the College</w:t>
            </w:r>
          </w:p>
          <w:p w14:paraId="67808E48"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Maintains strong links with related industries and professional bodies, keeping up to date with latest developments in the subject area and maintaining a professional level of expertise in relation to teaching and subject developments in the field</w:t>
            </w:r>
          </w:p>
          <w:p w14:paraId="49DF48FB"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 xml:space="preserve">Contributes to the professional and research profile of the Programme and School as an individual and through research groups and / or consultancy projects. </w:t>
            </w:r>
          </w:p>
          <w:p w14:paraId="15FFA372" w14:textId="77777777" w:rsidR="003D6510" w:rsidRPr="00D8057A" w:rsidRDefault="003D6510" w:rsidP="003D6510">
            <w:pPr>
              <w:spacing w:after="200" w:line="276" w:lineRule="auto"/>
              <w:rPr>
                <w:rStyle w:val="BulletList"/>
                <w:rFonts w:ascii="Arial" w:hAnsi="Arial" w:cs="Arial"/>
                <w:sz w:val="20"/>
                <w:szCs w:val="20"/>
              </w:rPr>
            </w:pPr>
            <w:r w:rsidRPr="00D8057A">
              <w:rPr>
                <w:rStyle w:val="BulletList"/>
                <w:rFonts w:ascii="Arial" w:hAnsi="Arial" w:cs="Arial"/>
                <w:spacing w:val="-3"/>
                <w:sz w:val="20"/>
                <w:szCs w:val="20"/>
              </w:rPr>
              <w:t>Supports and contributes to the School, Programme, College and University’s external profile</w:t>
            </w:r>
          </w:p>
          <w:p w14:paraId="0B2E133A"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Continually updates knowledge of national academic developments and subject knowledge as part of own continuing professional development</w:t>
            </w:r>
          </w:p>
          <w:p w14:paraId="01A43E23" w14:textId="77777777" w:rsidR="003D6510" w:rsidRPr="00D8057A" w:rsidRDefault="003D6510" w:rsidP="003D6510">
            <w:pPr>
              <w:spacing w:after="200" w:line="276" w:lineRule="auto"/>
              <w:rPr>
                <w:rFonts w:ascii="Arial" w:hAnsi="Arial" w:cs="Arial"/>
                <w:sz w:val="20"/>
                <w:szCs w:val="20"/>
              </w:rPr>
            </w:pPr>
            <w:r w:rsidRPr="00D8057A">
              <w:rPr>
                <w:rFonts w:ascii="Arial" w:hAnsi="Arial" w:cs="Arial"/>
                <w:sz w:val="20"/>
                <w:szCs w:val="20"/>
              </w:rPr>
              <w:t>Contributes to the exhibition, publication and dissemination of work produced in the course.</w:t>
            </w:r>
          </w:p>
          <w:p w14:paraId="14F082AF" w14:textId="77777777" w:rsidR="004879C9" w:rsidRPr="00D8057A" w:rsidRDefault="003D6510" w:rsidP="003D6510">
            <w:pPr>
              <w:spacing w:after="200" w:line="276" w:lineRule="auto"/>
              <w:rPr>
                <w:rFonts w:ascii="Arial" w:hAnsi="Arial" w:cs="Arial"/>
                <w:b/>
                <w:sz w:val="20"/>
                <w:szCs w:val="20"/>
              </w:rPr>
            </w:pPr>
            <w:r w:rsidRPr="00D8057A">
              <w:rPr>
                <w:rFonts w:ascii="Arial" w:hAnsi="Arial" w:cs="Arial"/>
                <w:b/>
                <w:sz w:val="20"/>
                <w:szCs w:val="20"/>
              </w:rPr>
              <w:t>Expectations of all UAL Employees</w:t>
            </w:r>
          </w:p>
          <w:p w14:paraId="69D22F5E"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To perform such duties consistent with your role as may from time to time be assigned to you anywhere within the University</w:t>
            </w:r>
          </w:p>
          <w:p w14:paraId="3F700C8B"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To undertake health and safety duties and responsibilities appropriate to the role</w:t>
            </w:r>
          </w:p>
          <w:p w14:paraId="489DF521"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To work in accordance with the University’s Equal Opportunities Policy and the Staff Charter, promoting equality and diversity in your work</w:t>
            </w:r>
          </w:p>
          <w:p w14:paraId="6ED1DB83"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3DF1958"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 xml:space="preserve">To make full use of all information and communication technologies </w:t>
            </w:r>
            <w:r w:rsidRPr="00D8057A">
              <w:rPr>
                <w:rFonts w:ascii="Arial" w:hAnsi="Arial" w:cs="Arial"/>
                <w:bCs/>
                <w:sz w:val="20"/>
                <w:szCs w:val="20"/>
              </w:rPr>
              <w:t xml:space="preserve">in adherence to data protection policies </w:t>
            </w:r>
            <w:r w:rsidRPr="00D8057A">
              <w:rPr>
                <w:rFonts w:ascii="Arial" w:hAnsi="Arial" w:cs="Arial"/>
                <w:sz w:val="20"/>
                <w:szCs w:val="20"/>
              </w:rPr>
              <w:t>to meet the requirements of the role and to promote organisational effectiveness</w:t>
            </w:r>
          </w:p>
          <w:p w14:paraId="20DBF60D" w14:textId="77777777" w:rsidR="00AF6C2A" w:rsidRPr="00D8057A" w:rsidRDefault="00AF6C2A" w:rsidP="00AF6C2A">
            <w:pPr>
              <w:numPr>
                <w:ilvl w:val="0"/>
                <w:numId w:val="15"/>
              </w:numPr>
              <w:rPr>
                <w:rFonts w:ascii="Arial" w:hAnsi="Arial" w:cs="Arial"/>
                <w:sz w:val="20"/>
                <w:szCs w:val="20"/>
              </w:rPr>
            </w:pPr>
            <w:r w:rsidRPr="00D8057A">
              <w:rPr>
                <w:rFonts w:ascii="Arial" w:hAnsi="Arial" w:cs="Arial"/>
                <w:sz w:val="20"/>
                <w:szCs w:val="20"/>
              </w:rPr>
              <w:t>To conduct all financial matters associated with the role in accordance with the University’s policies and procedures, as laid down in the Financial Regulations</w:t>
            </w:r>
          </w:p>
          <w:p w14:paraId="317B033A" w14:textId="77777777" w:rsidR="00594C01" w:rsidRPr="00D8057A" w:rsidRDefault="00594C01">
            <w:pPr>
              <w:rPr>
                <w:rFonts w:ascii="Arial" w:hAnsi="Arial" w:cs="Arial"/>
                <w:b/>
                <w:sz w:val="20"/>
              </w:rPr>
            </w:pPr>
          </w:p>
        </w:tc>
      </w:tr>
      <w:tr w:rsidR="00594C01" w:rsidRPr="00D8057A" w14:paraId="62C0E7AC" w14:textId="77777777" w:rsidTr="003C5082">
        <w:tblPrEx>
          <w:tblCellMar>
            <w:top w:w="0" w:type="dxa"/>
            <w:bottom w:w="0" w:type="dxa"/>
          </w:tblCellMar>
        </w:tblPrEx>
        <w:trPr>
          <w:trHeight w:val="1252"/>
        </w:trPr>
        <w:tc>
          <w:tcPr>
            <w:tcW w:w="10836" w:type="dxa"/>
            <w:gridSpan w:val="4"/>
          </w:tcPr>
          <w:p w14:paraId="08FE1F58" w14:textId="77777777" w:rsidR="00594C01" w:rsidRPr="00D8057A" w:rsidRDefault="00594C01">
            <w:pPr>
              <w:pStyle w:val="Heading4"/>
              <w:rPr>
                <w:sz w:val="20"/>
              </w:rPr>
            </w:pPr>
            <w:r w:rsidRPr="00D8057A">
              <w:rPr>
                <w:b/>
                <w:sz w:val="20"/>
              </w:rPr>
              <w:lastRenderedPageBreak/>
              <w:t>Key Working Relationships</w:t>
            </w:r>
            <w:r w:rsidRPr="00D8057A">
              <w:rPr>
                <w:sz w:val="20"/>
                <w:u w:val="none"/>
              </w:rPr>
              <w:t>: Managers and other staff, and external partners, suppliers etc; with whom regular contact is required.</w:t>
            </w:r>
          </w:p>
          <w:p w14:paraId="180515F7" w14:textId="77777777" w:rsidR="00594C01" w:rsidRPr="00D8057A" w:rsidRDefault="003D6510">
            <w:pPr>
              <w:numPr>
                <w:ilvl w:val="0"/>
                <w:numId w:val="13"/>
              </w:numPr>
              <w:rPr>
                <w:rFonts w:ascii="Arial" w:hAnsi="Arial" w:cs="Arial"/>
              </w:rPr>
            </w:pPr>
            <w:r w:rsidRPr="00D8057A">
              <w:rPr>
                <w:rFonts w:ascii="Arial" w:hAnsi="Arial" w:cs="Arial"/>
              </w:rPr>
              <w:t>Course Leaders</w:t>
            </w:r>
          </w:p>
          <w:p w14:paraId="1628518A" w14:textId="77777777" w:rsidR="003D6510" w:rsidRPr="00D8057A" w:rsidRDefault="003D6510">
            <w:pPr>
              <w:numPr>
                <w:ilvl w:val="0"/>
                <w:numId w:val="13"/>
              </w:numPr>
              <w:rPr>
                <w:rFonts w:ascii="Arial" w:hAnsi="Arial" w:cs="Arial"/>
              </w:rPr>
            </w:pPr>
            <w:r w:rsidRPr="00D8057A">
              <w:rPr>
                <w:rFonts w:ascii="Arial" w:hAnsi="Arial" w:cs="Arial"/>
              </w:rPr>
              <w:t>Year Leaders</w:t>
            </w:r>
          </w:p>
          <w:p w14:paraId="23CCE670" w14:textId="77777777" w:rsidR="003D6510" w:rsidRPr="00D8057A" w:rsidRDefault="003D6510">
            <w:pPr>
              <w:numPr>
                <w:ilvl w:val="0"/>
                <w:numId w:val="13"/>
              </w:numPr>
              <w:rPr>
                <w:rFonts w:ascii="Arial" w:hAnsi="Arial" w:cs="Arial"/>
              </w:rPr>
            </w:pPr>
            <w:r w:rsidRPr="00D8057A">
              <w:rPr>
                <w:rFonts w:ascii="Arial" w:hAnsi="Arial" w:cs="Arial"/>
              </w:rPr>
              <w:t>Colleagues</w:t>
            </w:r>
          </w:p>
          <w:p w14:paraId="06B11F39" w14:textId="77777777" w:rsidR="003D6510" w:rsidRPr="00D8057A" w:rsidRDefault="003D6510">
            <w:pPr>
              <w:numPr>
                <w:ilvl w:val="0"/>
                <w:numId w:val="13"/>
              </w:numPr>
              <w:rPr>
                <w:rFonts w:ascii="Arial" w:hAnsi="Arial" w:cs="Arial"/>
              </w:rPr>
            </w:pPr>
            <w:r w:rsidRPr="00D8057A">
              <w:rPr>
                <w:rFonts w:ascii="Arial" w:hAnsi="Arial" w:cs="Arial"/>
              </w:rPr>
              <w:t>External Partners</w:t>
            </w:r>
          </w:p>
          <w:p w14:paraId="54077A97" w14:textId="77777777" w:rsidR="003D6510" w:rsidRPr="00D8057A" w:rsidRDefault="003D6510">
            <w:pPr>
              <w:numPr>
                <w:ilvl w:val="0"/>
                <w:numId w:val="13"/>
              </w:numPr>
              <w:rPr>
                <w:rFonts w:ascii="Arial" w:hAnsi="Arial" w:cs="Arial"/>
              </w:rPr>
            </w:pPr>
            <w:r w:rsidRPr="00D8057A">
              <w:rPr>
                <w:rFonts w:ascii="Arial" w:hAnsi="Arial" w:cs="Arial"/>
              </w:rPr>
              <w:t>Students</w:t>
            </w:r>
          </w:p>
          <w:p w14:paraId="3DF6C521" w14:textId="77777777" w:rsidR="003D6510" w:rsidRPr="00D8057A" w:rsidRDefault="003D6510">
            <w:pPr>
              <w:numPr>
                <w:ilvl w:val="0"/>
                <w:numId w:val="13"/>
              </w:numPr>
              <w:rPr>
                <w:rFonts w:ascii="Arial" w:hAnsi="Arial" w:cs="Arial"/>
              </w:rPr>
            </w:pPr>
            <w:r w:rsidRPr="00D8057A">
              <w:rPr>
                <w:rFonts w:ascii="Arial" w:hAnsi="Arial" w:cs="Arial"/>
              </w:rPr>
              <w:t>Administrative Staff</w:t>
            </w:r>
          </w:p>
          <w:p w14:paraId="3EF54766" w14:textId="77777777" w:rsidR="00E91DBE" w:rsidRPr="00D8057A" w:rsidRDefault="00E91DBE">
            <w:pPr>
              <w:numPr>
                <w:ilvl w:val="0"/>
                <w:numId w:val="13"/>
              </w:numPr>
              <w:rPr>
                <w:rFonts w:ascii="Arial" w:hAnsi="Arial" w:cs="Arial"/>
              </w:rPr>
            </w:pPr>
            <w:r w:rsidRPr="00D8057A">
              <w:rPr>
                <w:rFonts w:ascii="Arial" w:hAnsi="Arial" w:cs="Arial"/>
              </w:rPr>
              <w:t>Technical Staff</w:t>
            </w:r>
          </w:p>
        </w:tc>
      </w:tr>
      <w:tr w:rsidR="00594C01" w:rsidRPr="00D8057A" w14:paraId="5B981839" w14:textId="77777777" w:rsidTr="003C5082">
        <w:tblPrEx>
          <w:tblCellMar>
            <w:top w:w="0" w:type="dxa"/>
            <w:bottom w:w="0" w:type="dxa"/>
          </w:tblCellMar>
        </w:tblPrEx>
        <w:tc>
          <w:tcPr>
            <w:tcW w:w="10836" w:type="dxa"/>
            <w:gridSpan w:val="4"/>
          </w:tcPr>
          <w:p w14:paraId="1D84A69A" w14:textId="77777777" w:rsidR="00594C01" w:rsidRPr="00D8057A" w:rsidRDefault="00594C01">
            <w:pPr>
              <w:pStyle w:val="Heading4"/>
              <w:rPr>
                <w:b/>
                <w:sz w:val="20"/>
              </w:rPr>
            </w:pPr>
            <w:r w:rsidRPr="00D8057A">
              <w:rPr>
                <w:b/>
                <w:sz w:val="20"/>
              </w:rPr>
              <w:t>Specific Management Responsibilities</w:t>
            </w:r>
          </w:p>
          <w:p w14:paraId="04F811C1" w14:textId="77777777" w:rsidR="00594C01" w:rsidRPr="00D8057A" w:rsidRDefault="00594C01">
            <w:pPr>
              <w:rPr>
                <w:rFonts w:ascii="Arial" w:hAnsi="Arial" w:cs="Arial"/>
                <w:sz w:val="20"/>
              </w:rPr>
            </w:pPr>
          </w:p>
          <w:p w14:paraId="3BCDC83E" w14:textId="77777777" w:rsidR="00594C01" w:rsidRPr="00D8057A" w:rsidRDefault="00594C01">
            <w:pPr>
              <w:rPr>
                <w:rFonts w:ascii="Arial" w:hAnsi="Arial" w:cs="Arial"/>
                <w:sz w:val="20"/>
              </w:rPr>
            </w:pPr>
            <w:r w:rsidRPr="00D8057A">
              <w:rPr>
                <w:rFonts w:ascii="Arial" w:hAnsi="Arial" w:cs="Arial"/>
                <w:b/>
                <w:sz w:val="20"/>
              </w:rPr>
              <w:t>Budgets</w:t>
            </w:r>
            <w:r w:rsidRPr="00D8057A">
              <w:rPr>
                <w:rFonts w:ascii="Arial" w:hAnsi="Arial" w:cs="Arial"/>
                <w:sz w:val="20"/>
              </w:rPr>
              <w:t>:</w:t>
            </w:r>
            <w:r w:rsidR="003D6510" w:rsidRPr="00D8057A">
              <w:rPr>
                <w:rFonts w:ascii="Arial" w:hAnsi="Arial" w:cs="Arial"/>
                <w:sz w:val="20"/>
              </w:rPr>
              <w:t xml:space="preserve"> N/A</w:t>
            </w:r>
          </w:p>
          <w:p w14:paraId="6087D607" w14:textId="77777777" w:rsidR="00594C01" w:rsidRPr="00D8057A" w:rsidRDefault="00594C01">
            <w:pPr>
              <w:rPr>
                <w:rFonts w:ascii="Arial" w:hAnsi="Arial" w:cs="Arial"/>
                <w:sz w:val="20"/>
              </w:rPr>
            </w:pPr>
          </w:p>
          <w:p w14:paraId="562AACC6" w14:textId="77777777" w:rsidR="00594C01" w:rsidRPr="00D8057A" w:rsidRDefault="00594C01">
            <w:pPr>
              <w:pStyle w:val="BodyText2"/>
            </w:pPr>
            <w:r w:rsidRPr="00D8057A">
              <w:rPr>
                <w:b/>
              </w:rPr>
              <w:t>Staff</w:t>
            </w:r>
            <w:r w:rsidRPr="00D8057A">
              <w:t>:</w:t>
            </w:r>
            <w:r w:rsidR="003D6510" w:rsidRPr="00D8057A">
              <w:t xml:space="preserve"> N/A</w:t>
            </w:r>
          </w:p>
          <w:p w14:paraId="3E3306CA" w14:textId="77777777" w:rsidR="00594C01" w:rsidRPr="00D8057A" w:rsidRDefault="00594C01">
            <w:pPr>
              <w:rPr>
                <w:rFonts w:ascii="Arial" w:hAnsi="Arial" w:cs="Arial"/>
                <w:sz w:val="20"/>
              </w:rPr>
            </w:pPr>
          </w:p>
          <w:p w14:paraId="46984B93" w14:textId="77777777" w:rsidR="00594C01" w:rsidRPr="00D8057A" w:rsidRDefault="00594C01">
            <w:pPr>
              <w:rPr>
                <w:rFonts w:ascii="Arial" w:hAnsi="Arial" w:cs="Arial"/>
                <w:b/>
                <w:sz w:val="20"/>
              </w:rPr>
            </w:pPr>
            <w:r w:rsidRPr="00D8057A">
              <w:rPr>
                <w:rFonts w:ascii="Arial" w:hAnsi="Arial" w:cs="Arial"/>
                <w:b/>
                <w:sz w:val="20"/>
              </w:rPr>
              <w:t>Other</w:t>
            </w:r>
            <w:r w:rsidRPr="00D8057A">
              <w:rPr>
                <w:rFonts w:ascii="Arial" w:hAnsi="Arial" w:cs="Arial"/>
                <w:sz w:val="20"/>
              </w:rPr>
              <w:t xml:space="preserve"> (e.g. accommodation; equipment):</w:t>
            </w:r>
          </w:p>
        </w:tc>
      </w:tr>
    </w:tbl>
    <w:p w14:paraId="74E62A08" w14:textId="77777777" w:rsidR="00594C01" w:rsidRPr="00D8057A" w:rsidRDefault="00DD2B08" w:rsidP="00DD2B08">
      <w:pPr>
        <w:ind w:firstLine="720"/>
        <w:rPr>
          <w:rFonts w:ascii="Arial" w:hAnsi="Arial" w:cs="Arial"/>
          <w:sz w:val="20"/>
        </w:rPr>
      </w:pPr>
      <w:r w:rsidRPr="00D8057A">
        <w:rPr>
          <w:rFonts w:ascii="Arial" w:hAnsi="Arial" w:cs="Arial"/>
          <w:b/>
          <w:sz w:val="20"/>
        </w:rPr>
        <w:tab/>
      </w:r>
      <w:r w:rsidRPr="00D8057A">
        <w:rPr>
          <w:rFonts w:ascii="Arial" w:hAnsi="Arial" w:cs="Arial"/>
          <w:sz w:val="20"/>
        </w:rPr>
        <w:t>HERA Ref - LCC 127</w:t>
      </w:r>
    </w:p>
    <w:p w14:paraId="3CE76141" w14:textId="77777777" w:rsidR="00C878A3" w:rsidRPr="00D8057A" w:rsidRDefault="00594C01">
      <w:pPr>
        <w:rPr>
          <w:rFonts w:ascii="Arial" w:hAnsi="Arial" w:cs="Arial"/>
          <w:sz w:val="20"/>
          <w:u w:val="single"/>
        </w:rPr>
      </w:pPr>
      <w:r w:rsidRPr="00D8057A">
        <w:rPr>
          <w:rFonts w:ascii="Arial" w:hAnsi="Arial" w:cs="Arial"/>
          <w:sz w:val="20"/>
        </w:rPr>
        <w:t xml:space="preserve">Signed </w:t>
      </w:r>
      <w:r w:rsidRPr="00D8057A">
        <w:rPr>
          <w:rFonts w:ascii="Arial" w:hAnsi="Arial" w:cs="Arial"/>
          <w:sz w:val="20"/>
          <w:u w:val="single"/>
        </w:rPr>
        <w:tab/>
      </w:r>
      <w:r w:rsidRPr="00D8057A">
        <w:rPr>
          <w:rFonts w:ascii="Arial" w:hAnsi="Arial" w:cs="Arial"/>
          <w:sz w:val="20"/>
          <w:u w:val="single"/>
        </w:rPr>
        <w:tab/>
      </w:r>
      <w:r w:rsidR="003D6510" w:rsidRPr="00D8057A">
        <w:rPr>
          <w:rFonts w:ascii="Arial" w:hAnsi="Arial" w:cs="Arial"/>
          <w:sz w:val="20"/>
          <w:u w:val="single"/>
        </w:rPr>
        <w:t>Dr Eva Verhoeven</w:t>
      </w:r>
      <w:r w:rsidRPr="00D8057A">
        <w:rPr>
          <w:rFonts w:ascii="Arial" w:hAnsi="Arial" w:cs="Arial"/>
          <w:sz w:val="20"/>
          <w:u w:val="single"/>
        </w:rPr>
        <w:tab/>
      </w:r>
      <w:r w:rsidRPr="00D8057A">
        <w:rPr>
          <w:rFonts w:ascii="Arial" w:hAnsi="Arial" w:cs="Arial"/>
          <w:sz w:val="20"/>
          <w:u w:val="single"/>
        </w:rPr>
        <w:tab/>
      </w:r>
      <w:r w:rsidRPr="00D8057A">
        <w:rPr>
          <w:rFonts w:ascii="Arial" w:hAnsi="Arial" w:cs="Arial"/>
          <w:sz w:val="20"/>
        </w:rPr>
        <w:t xml:space="preserve"> Date of last review </w:t>
      </w:r>
      <w:r w:rsidRPr="00D8057A">
        <w:rPr>
          <w:rFonts w:ascii="Arial" w:hAnsi="Arial" w:cs="Arial"/>
          <w:sz w:val="20"/>
          <w:u w:val="single"/>
        </w:rPr>
        <w:tab/>
      </w:r>
      <w:r w:rsidRPr="00D8057A">
        <w:rPr>
          <w:rFonts w:ascii="Arial" w:hAnsi="Arial" w:cs="Arial"/>
          <w:sz w:val="20"/>
          <w:u w:val="single"/>
        </w:rPr>
        <w:tab/>
      </w:r>
      <w:r w:rsidRPr="00D8057A">
        <w:rPr>
          <w:rFonts w:ascii="Arial" w:hAnsi="Arial" w:cs="Arial"/>
          <w:sz w:val="20"/>
          <w:u w:val="single"/>
        </w:rPr>
        <w:tab/>
      </w:r>
      <w:r w:rsidRPr="00D8057A">
        <w:rPr>
          <w:rFonts w:ascii="Arial" w:hAnsi="Arial" w:cs="Arial"/>
          <w:sz w:val="20"/>
          <w:u w:val="single"/>
        </w:rPr>
        <w:tab/>
      </w:r>
    </w:p>
    <w:p w14:paraId="138AC745" w14:textId="77777777" w:rsidR="00594C01" w:rsidRPr="00D8057A" w:rsidRDefault="00594C01">
      <w:pPr>
        <w:pStyle w:val="BodyText2"/>
      </w:pPr>
      <w:r w:rsidRPr="00D8057A">
        <w:tab/>
        <w:t>(Recruiting Manager)</w:t>
      </w:r>
    </w:p>
    <w:p w14:paraId="4E0B4E93" w14:textId="77777777" w:rsidR="00C878A3" w:rsidRPr="00D8057A" w:rsidRDefault="00C878A3">
      <w:pPr>
        <w:spacing w:line="240" w:lineRule="atLeast"/>
        <w:rPr>
          <w:rFonts w:ascii="Arial" w:hAnsi="Arial" w:cs="Arial"/>
          <w:sz w:val="20"/>
        </w:rPr>
      </w:pPr>
      <w:r w:rsidRPr="00D8057A">
        <w:rPr>
          <w:rFonts w:ascii="Arial" w:hAnsi="Arial" w:cs="Arial"/>
          <w:sz w:val="20"/>
        </w:rPr>
        <w:br w:type="page"/>
      </w:r>
    </w:p>
    <w:p w14:paraId="22D23333" w14:textId="77777777" w:rsidR="00C878A3" w:rsidRPr="00D8057A"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rPr>
      </w:pPr>
      <w:r w:rsidRPr="00D8057A">
        <w:rPr>
          <w:rFonts w:ascii="Arial" w:hAnsi="Arial" w:cs="Arial"/>
          <w:b/>
          <w:sz w:val="24"/>
        </w:rPr>
        <w:tab/>
        <w:t xml:space="preserve">Job Title: </w:t>
      </w:r>
      <w:r w:rsidRPr="00D8057A">
        <w:rPr>
          <w:rFonts w:ascii="Arial" w:hAnsi="Arial" w:cs="Arial"/>
          <w:sz w:val="24"/>
        </w:rPr>
        <w:t xml:space="preserve">Lecturer </w:t>
      </w:r>
      <w:r w:rsidRPr="00D8057A">
        <w:rPr>
          <w:rFonts w:ascii="Arial" w:eastAsia="Calibri" w:hAnsi="Arial" w:cs="Arial"/>
          <w:bCs/>
          <w:color w:val="000000"/>
          <w:sz w:val="24"/>
          <w:lang w:val="en-US"/>
        </w:rPr>
        <w:t>Diploma in Professional Studies</w:t>
      </w:r>
      <w:r w:rsidRPr="00D8057A">
        <w:rPr>
          <w:rFonts w:ascii="Arial" w:eastAsia="Calibri" w:hAnsi="Arial" w:cs="Arial"/>
          <w:b/>
          <w:bCs/>
          <w:color w:val="000000"/>
          <w:sz w:val="24"/>
          <w:lang w:val="en-US"/>
        </w:rPr>
        <w:t xml:space="preserve"> </w:t>
      </w:r>
      <w:r w:rsidR="00DD2287" w:rsidRPr="00D8057A">
        <w:rPr>
          <w:rFonts w:ascii="Arial" w:hAnsi="Arial" w:cs="Arial"/>
          <w:b/>
          <w:sz w:val="24"/>
        </w:rPr>
        <w:t xml:space="preserve">Grade:  </w:t>
      </w:r>
      <w:r w:rsidR="00C878A3" w:rsidRPr="00D8057A">
        <w:rPr>
          <w:rFonts w:ascii="Arial" w:hAnsi="Arial" w:cs="Arial"/>
          <w:b/>
          <w:sz w:val="24"/>
        </w:rPr>
        <w:t>5</w:t>
      </w:r>
    </w:p>
    <w:p w14:paraId="7502DE2D" w14:textId="77777777" w:rsidR="0032346B" w:rsidRPr="00D8057A"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4"/>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C878A3" w:rsidRPr="00D8057A" w14:paraId="7D71D4EF" w14:textId="77777777" w:rsidTr="00C878A3">
        <w:trPr>
          <w:trHeight w:val="410"/>
        </w:trPr>
        <w:tc>
          <w:tcPr>
            <w:tcW w:w="9497" w:type="dxa"/>
            <w:gridSpan w:val="2"/>
            <w:shd w:val="clear" w:color="auto" w:fill="000000"/>
          </w:tcPr>
          <w:p w14:paraId="0A125C76" w14:textId="77777777" w:rsidR="00C878A3" w:rsidRPr="00D8057A" w:rsidRDefault="00C878A3" w:rsidP="00C878A3">
            <w:pPr>
              <w:rPr>
                <w:rFonts w:ascii="Arial" w:eastAsia="Calibri" w:hAnsi="Arial" w:cs="Arial"/>
                <w:color w:val="262626"/>
                <w:sz w:val="28"/>
                <w:szCs w:val="28"/>
              </w:rPr>
            </w:pPr>
            <w:r w:rsidRPr="00D8057A">
              <w:rPr>
                <w:rFonts w:ascii="Arial" w:eastAsia="Calibri" w:hAnsi="Arial" w:cs="Arial"/>
                <w:sz w:val="28"/>
                <w:szCs w:val="28"/>
              </w:rPr>
              <w:t xml:space="preserve">Person Specification </w:t>
            </w:r>
          </w:p>
        </w:tc>
      </w:tr>
      <w:tr w:rsidR="00C878A3" w:rsidRPr="00D8057A" w14:paraId="63FB393E" w14:textId="77777777" w:rsidTr="00C878A3">
        <w:tc>
          <w:tcPr>
            <w:tcW w:w="2693" w:type="dxa"/>
            <w:shd w:val="clear" w:color="auto" w:fill="auto"/>
          </w:tcPr>
          <w:p w14:paraId="1302CC43" w14:textId="77777777" w:rsidR="00C878A3" w:rsidRPr="00D8057A" w:rsidRDefault="00C878A3" w:rsidP="00C878A3">
            <w:pPr>
              <w:rPr>
                <w:rFonts w:ascii="Arial" w:eastAsia="Calibri" w:hAnsi="Arial" w:cs="Arial"/>
                <w:sz w:val="20"/>
                <w:szCs w:val="20"/>
              </w:rPr>
            </w:pPr>
          </w:p>
          <w:p w14:paraId="6D62EE7E"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Specialist Knowledge/</w:t>
            </w:r>
          </w:p>
          <w:p w14:paraId="076454E8"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Qualifications</w:t>
            </w:r>
          </w:p>
        </w:tc>
        <w:tc>
          <w:tcPr>
            <w:tcW w:w="6804" w:type="dxa"/>
            <w:shd w:val="clear" w:color="auto" w:fill="auto"/>
          </w:tcPr>
          <w:p w14:paraId="2F1A08F2" w14:textId="77777777" w:rsidR="00C878A3" w:rsidRPr="00D8057A" w:rsidRDefault="00C878A3" w:rsidP="00D8057A">
            <w:pPr>
              <w:pStyle w:val="ColorfulList-Accent1"/>
              <w:numPr>
                <w:ilvl w:val="0"/>
                <w:numId w:val="33"/>
              </w:numPr>
              <w:rPr>
                <w:rFonts w:ascii="Arial" w:eastAsia="Calibri" w:hAnsi="Arial" w:cs="Arial"/>
                <w:sz w:val="20"/>
                <w:szCs w:val="20"/>
              </w:rPr>
            </w:pPr>
            <w:r w:rsidRPr="00D8057A">
              <w:rPr>
                <w:rFonts w:ascii="Arial" w:eastAsia="Calibri" w:hAnsi="Arial" w:cs="Arial"/>
                <w:sz w:val="20"/>
                <w:szCs w:val="20"/>
              </w:rPr>
              <w:t>Relevant undergraduate</w:t>
            </w:r>
            <w:r w:rsidR="00CB00D6" w:rsidRPr="00D8057A">
              <w:rPr>
                <w:rFonts w:ascii="Arial" w:eastAsia="Calibri" w:hAnsi="Arial" w:cs="Arial"/>
                <w:sz w:val="20"/>
                <w:szCs w:val="20"/>
              </w:rPr>
              <w:t xml:space="preserve"> and </w:t>
            </w:r>
            <w:r w:rsidRPr="00D8057A">
              <w:rPr>
                <w:rFonts w:ascii="Arial" w:eastAsia="Calibri" w:hAnsi="Arial" w:cs="Arial"/>
                <w:sz w:val="20"/>
                <w:szCs w:val="20"/>
              </w:rPr>
              <w:t>post-graduate degree.</w:t>
            </w:r>
          </w:p>
          <w:p w14:paraId="14D5FC64" w14:textId="77777777" w:rsidR="00C878A3" w:rsidRPr="00D8057A" w:rsidRDefault="00C878A3" w:rsidP="00D8057A">
            <w:pPr>
              <w:pStyle w:val="ColorfulList-Accent1"/>
              <w:numPr>
                <w:ilvl w:val="0"/>
                <w:numId w:val="32"/>
              </w:numPr>
              <w:rPr>
                <w:rFonts w:ascii="Arial" w:eastAsia="Calibri" w:hAnsi="Arial" w:cs="Arial"/>
                <w:sz w:val="20"/>
                <w:szCs w:val="20"/>
              </w:rPr>
            </w:pPr>
            <w:r w:rsidRPr="00D8057A">
              <w:rPr>
                <w:rFonts w:ascii="Arial" w:eastAsia="Calibri" w:hAnsi="Arial" w:cs="Arial"/>
                <w:sz w:val="20"/>
                <w:szCs w:val="20"/>
              </w:rPr>
              <w:t>PG Cert or equivalent experience desired.</w:t>
            </w:r>
          </w:p>
          <w:p w14:paraId="70403EF3" w14:textId="77777777" w:rsidR="00CB00D6" w:rsidRPr="00D8057A" w:rsidRDefault="00D8057A" w:rsidP="00D8057A">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Cs/>
                <w:color w:val="000000"/>
                <w:sz w:val="20"/>
                <w:szCs w:val="20"/>
                <w:lang w:val="en-US"/>
              </w:rPr>
            </w:pPr>
            <w:r>
              <w:rPr>
                <w:rFonts w:ascii="Arial" w:hAnsi="Arial" w:cs="Arial"/>
                <w:color w:val="000000"/>
                <w:sz w:val="20"/>
                <w:szCs w:val="20"/>
                <w:lang w:val="en-US"/>
              </w:rPr>
              <w:t xml:space="preserve">   </w:t>
            </w:r>
            <w:r w:rsidR="00CB00D6" w:rsidRPr="00D8057A">
              <w:rPr>
                <w:rFonts w:ascii="Arial" w:hAnsi="Arial" w:cs="Arial"/>
                <w:color w:val="000000"/>
                <w:sz w:val="20"/>
                <w:szCs w:val="20"/>
                <w:lang w:val="en-US"/>
              </w:rPr>
              <w:t>Significant understanding of industrial contexts and placement experience</w:t>
            </w:r>
          </w:p>
          <w:p w14:paraId="6BBBDA13" w14:textId="77777777" w:rsidR="00CB00D6" w:rsidRPr="00D8057A" w:rsidRDefault="00C878A3" w:rsidP="00D8057A">
            <w:pPr>
              <w:pStyle w:val="ColorfulList-Accent1"/>
              <w:numPr>
                <w:ilvl w:val="0"/>
                <w:numId w:val="32"/>
              </w:numPr>
              <w:rPr>
                <w:rFonts w:ascii="Arial" w:hAnsi="Arial" w:cs="Arial"/>
                <w:sz w:val="20"/>
                <w:szCs w:val="20"/>
              </w:rPr>
            </w:pPr>
            <w:r w:rsidRPr="00D8057A">
              <w:rPr>
                <w:rFonts w:ascii="Arial" w:hAnsi="Arial" w:cs="Arial"/>
                <w:sz w:val="20"/>
                <w:szCs w:val="20"/>
              </w:rPr>
              <w:t>Knowledge of subject specific rese</w:t>
            </w:r>
            <w:r w:rsidR="00C25163">
              <w:rPr>
                <w:rFonts w:ascii="Arial" w:hAnsi="Arial" w:cs="Arial"/>
                <w:sz w:val="20"/>
                <w:szCs w:val="20"/>
              </w:rPr>
              <w:t>arch in an academic environment</w:t>
            </w:r>
          </w:p>
          <w:p w14:paraId="20A9F707" w14:textId="77777777" w:rsidR="00CB00D6" w:rsidRPr="00D8057A" w:rsidRDefault="00CB00D6" w:rsidP="00D8057A">
            <w:pPr>
              <w:pStyle w:val="ColorfulList-Accent1"/>
              <w:numPr>
                <w:ilvl w:val="0"/>
                <w:numId w:val="32"/>
              </w:numPr>
              <w:rPr>
                <w:rFonts w:ascii="Arial" w:hAnsi="Arial" w:cs="Arial"/>
                <w:sz w:val="20"/>
                <w:szCs w:val="20"/>
              </w:rPr>
            </w:pPr>
            <w:r w:rsidRPr="00D8057A">
              <w:rPr>
                <w:rFonts w:ascii="Arial" w:hAnsi="Arial" w:cs="Arial"/>
                <w:color w:val="000000"/>
                <w:sz w:val="20"/>
                <w:szCs w:val="20"/>
                <w:lang w:val="en-US"/>
              </w:rPr>
              <w:t>Extensive Knowledge of delivering placements within a wide subject base.</w:t>
            </w:r>
          </w:p>
          <w:p w14:paraId="33767F37" w14:textId="77777777" w:rsidR="00C878A3" w:rsidRPr="00D8057A" w:rsidRDefault="00C878A3" w:rsidP="00D8057A">
            <w:pPr>
              <w:pStyle w:val="ColorfulList-Accent1"/>
              <w:ind w:left="360"/>
              <w:rPr>
                <w:rFonts w:ascii="Arial" w:eastAsia="Calibri" w:hAnsi="Arial" w:cs="Arial"/>
                <w:sz w:val="20"/>
                <w:szCs w:val="20"/>
              </w:rPr>
            </w:pPr>
          </w:p>
        </w:tc>
      </w:tr>
      <w:tr w:rsidR="00C878A3" w:rsidRPr="00D8057A" w14:paraId="2A0F18BE" w14:textId="77777777" w:rsidTr="00C878A3">
        <w:tc>
          <w:tcPr>
            <w:tcW w:w="2693" w:type="dxa"/>
            <w:shd w:val="clear" w:color="auto" w:fill="auto"/>
          </w:tcPr>
          <w:p w14:paraId="37CFFEAD" w14:textId="77777777" w:rsidR="00C878A3" w:rsidRPr="00D8057A" w:rsidRDefault="00C878A3" w:rsidP="00C878A3">
            <w:pPr>
              <w:rPr>
                <w:rFonts w:ascii="Arial" w:eastAsia="Calibri" w:hAnsi="Arial" w:cs="Arial"/>
                <w:sz w:val="20"/>
                <w:szCs w:val="20"/>
              </w:rPr>
            </w:pPr>
          </w:p>
          <w:p w14:paraId="416A160E"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 xml:space="preserve">Relevant Experience </w:t>
            </w:r>
          </w:p>
        </w:tc>
        <w:tc>
          <w:tcPr>
            <w:tcW w:w="6804" w:type="dxa"/>
            <w:shd w:val="clear" w:color="auto" w:fill="auto"/>
          </w:tcPr>
          <w:p w14:paraId="1DDCDD72" w14:textId="77777777" w:rsidR="00CB00D6" w:rsidRPr="00D8057A" w:rsidRDefault="00CB00D6" w:rsidP="00D8057A">
            <w:pPr>
              <w:numPr>
                <w:ilvl w:val="0"/>
                <w:numId w:val="32"/>
              </w:numPr>
              <w:rPr>
                <w:rFonts w:ascii="Arial" w:eastAsia="Calibri" w:hAnsi="Arial" w:cs="Arial"/>
                <w:sz w:val="20"/>
                <w:szCs w:val="20"/>
              </w:rPr>
            </w:pPr>
            <w:r w:rsidRPr="00D8057A">
              <w:rPr>
                <w:rFonts w:ascii="Arial" w:hAnsi="Arial" w:cs="Arial"/>
                <w:color w:val="000000"/>
                <w:sz w:val="20"/>
                <w:szCs w:val="20"/>
                <w:lang w:val="en-US"/>
              </w:rPr>
              <w:t>Post-graduate/undergraduate teaching and assessment experience</w:t>
            </w:r>
          </w:p>
          <w:p w14:paraId="3D282765" w14:textId="77777777" w:rsidR="00C878A3" w:rsidRPr="00D8057A" w:rsidRDefault="00C878A3" w:rsidP="00D8057A">
            <w:pPr>
              <w:pStyle w:val="ColorfulList-Accent1"/>
              <w:numPr>
                <w:ilvl w:val="0"/>
                <w:numId w:val="32"/>
              </w:numPr>
              <w:rPr>
                <w:rFonts w:ascii="Arial" w:eastAsia="Calibri" w:hAnsi="Arial" w:cs="Arial"/>
                <w:sz w:val="20"/>
                <w:szCs w:val="20"/>
              </w:rPr>
            </w:pPr>
            <w:r w:rsidRPr="00D8057A">
              <w:rPr>
                <w:rFonts w:ascii="Arial" w:eastAsia="Calibri" w:hAnsi="Arial" w:cs="Arial"/>
                <w:sz w:val="20"/>
                <w:szCs w:val="20"/>
              </w:rPr>
              <w:t xml:space="preserve">Development and delivery of taught workshops </w:t>
            </w:r>
            <w:r w:rsidR="00DD2287" w:rsidRPr="00D8057A">
              <w:rPr>
                <w:rFonts w:ascii="Arial" w:eastAsia="Calibri" w:hAnsi="Arial" w:cs="Arial"/>
                <w:sz w:val="20"/>
                <w:szCs w:val="20"/>
              </w:rPr>
              <w:t xml:space="preserve">in relevant </w:t>
            </w:r>
            <w:r w:rsidR="00381AD8" w:rsidRPr="00D8057A">
              <w:rPr>
                <w:rFonts w:ascii="Arial" w:eastAsia="Calibri" w:hAnsi="Arial" w:cs="Arial"/>
                <w:sz w:val="20"/>
                <w:szCs w:val="20"/>
              </w:rPr>
              <w:t>techniques and processes</w:t>
            </w:r>
          </w:p>
          <w:p w14:paraId="487C2462" w14:textId="77777777" w:rsidR="00C878A3" w:rsidRPr="00D8057A" w:rsidRDefault="00DD2287" w:rsidP="00D8057A">
            <w:pPr>
              <w:pStyle w:val="ColorfulList-Accent1"/>
              <w:numPr>
                <w:ilvl w:val="0"/>
                <w:numId w:val="32"/>
              </w:numPr>
              <w:rPr>
                <w:rFonts w:ascii="Arial" w:eastAsia="Calibri" w:hAnsi="Arial" w:cs="Arial"/>
                <w:sz w:val="20"/>
                <w:szCs w:val="20"/>
              </w:rPr>
            </w:pPr>
            <w:r w:rsidRPr="00D8057A">
              <w:rPr>
                <w:rFonts w:ascii="Arial" w:eastAsia="Calibri" w:hAnsi="Arial" w:cs="Arial"/>
                <w:sz w:val="20"/>
                <w:szCs w:val="20"/>
              </w:rPr>
              <w:t>Experience of a</w:t>
            </w:r>
            <w:r w:rsidR="00C878A3" w:rsidRPr="00D8057A">
              <w:rPr>
                <w:rFonts w:ascii="Arial" w:eastAsia="Calibri" w:hAnsi="Arial" w:cs="Arial"/>
                <w:sz w:val="20"/>
                <w:szCs w:val="20"/>
              </w:rPr>
              <w:t>ssessment and associated administration of undergraduate students in a creative context.</w:t>
            </w:r>
          </w:p>
          <w:p w14:paraId="5D8CA382" w14:textId="77777777" w:rsidR="00C878A3" w:rsidRPr="00D8057A" w:rsidRDefault="00C878A3" w:rsidP="00D8057A">
            <w:pPr>
              <w:pStyle w:val="ColorfulList-Accent1"/>
              <w:numPr>
                <w:ilvl w:val="0"/>
                <w:numId w:val="32"/>
              </w:numPr>
              <w:rPr>
                <w:rFonts w:ascii="Arial" w:eastAsia="Calibri" w:hAnsi="Arial" w:cs="Arial"/>
                <w:sz w:val="20"/>
                <w:szCs w:val="20"/>
              </w:rPr>
            </w:pPr>
            <w:r w:rsidRPr="00D8057A">
              <w:rPr>
                <w:rFonts w:ascii="Arial" w:eastAsia="Calibri" w:hAnsi="Arial" w:cs="Arial"/>
                <w:sz w:val="20"/>
                <w:szCs w:val="20"/>
              </w:rPr>
              <w:t>Development of brief and assessment tasks appropriate to course units.</w:t>
            </w:r>
          </w:p>
          <w:p w14:paraId="77699F3F" w14:textId="77777777" w:rsidR="00C878A3" w:rsidRPr="00D8057A" w:rsidRDefault="00C878A3" w:rsidP="00D8057A">
            <w:pPr>
              <w:rPr>
                <w:rFonts w:ascii="Arial" w:eastAsia="Calibri" w:hAnsi="Arial" w:cs="Arial"/>
                <w:sz w:val="20"/>
                <w:szCs w:val="20"/>
              </w:rPr>
            </w:pPr>
          </w:p>
        </w:tc>
      </w:tr>
      <w:tr w:rsidR="00C878A3" w:rsidRPr="00D8057A" w14:paraId="29927FAC" w14:textId="77777777" w:rsidTr="00C878A3">
        <w:tc>
          <w:tcPr>
            <w:tcW w:w="2693" w:type="dxa"/>
            <w:shd w:val="clear" w:color="auto" w:fill="auto"/>
            <w:vAlign w:val="center"/>
          </w:tcPr>
          <w:p w14:paraId="2034F762"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Communication Skills</w:t>
            </w:r>
          </w:p>
        </w:tc>
        <w:tc>
          <w:tcPr>
            <w:tcW w:w="6804" w:type="dxa"/>
            <w:shd w:val="clear" w:color="auto" w:fill="auto"/>
            <w:vAlign w:val="center"/>
          </w:tcPr>
          <w:p w14:paraId="2B033395" w14:textId="77777777" w:rsidR="00C878A3" w:rsidRPr="00D8057A" w:rsidRDefault="00C878A3" w:rsidP="00D8057A">
            <w:pPr>
              <w:numPr>
                <w:ilvl w:val="0"/>
                <w:numId w:val="32"/>
              </w:numPr>
              <w:rPr>
                <w:rFonts w:ascii="Arial" w:eastAsia="Calibri" w:hAnsi="Arial" w:cs="Arial"/>
                <w:color w:val="000000"/>
                <w:sz w:val="20"/>
                <w:szCs w:val="20"/>
              </w:rPr>
            </w:pPr>
            <w:r w:rsidRPr="00D8057A">
              <w:rPr>
                <w:rFonts w:ascii="Arial" w:eastAsia="Calibri" w:hAnsi="Arial" w:cs="Arial"/>
                <w:color w:val="000000"/>
                <w:sz w:val="20"/>
                <w:szCs w:val="20"/>
              </w:rPr>
              <w:t>Communicates effectively orally and in writing adapting the message for a diverse audience in an inclusive and accessible way</w:t>
            </w:r>
          </w:p>
          <w:p w14:paraId="34DEB1D2" w14:textId="77777777" w:rsidR="00381AD8" w:rsidRPr="00D8057A" w:rsidRDefault="00381AD8" w:rsidP="00D8057A">
            <w:pPr>
              <w:rPr>
                <w:rFonts w:ascii="Arial" w:eastAsia="Calibri" w:hAnsi="Arial" w:cs="Arial"/>
                <w:color w:val="000000"/>
                <w:sz w:val="20"/>
                <w:szCs w:val="20"/>
              </w:rPr>
            </w:pPr>
          </w:p>
          <w:p w14:paraId="5E58A532" w14:textId="77777777" w:rsidR="00381AD8" w:rsidRPr="00D8057A" w:rsidRDefault="00381AD8" w:rsidP="00D8057A">
            <w:pPr>
              <w:numPr>
                <w:ilvl w:val="0"/>
                <w:numId w:val="32"/>
              </w:numPr>
              <w:spacing w:line="240" w:lineRule="atLeast"/>
              <w:rPr>
                <w:rFonts w:ascii="Arial" w:eastAsia="Calibri" w:hAnsi="Arial" w:cs="Arial"/>
                <w:sz w:val="20"/>
                <w:szCs w:val="20"/>
              </w:rPr>
            </w:pPr>
            <w:r w:rsidRPr="00D8057A">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p w14:paraId="09C65C30" w14:textId="77777777" w:rsidR="00381AD8" w:rsidRPr="00D8057A" w:rsidRDefault="00381AD8" w:rsidP="00D8057A">
            <w:pPr>
              <w:rPr>
                <w:rFonts w:ascii="Arial" w:eastAsia="Calibri" w:hAnsi="Arial" w:cs="Arial"/>
                <w:color w:val="000000"/>
                <w:sz w:val="20"/>
                <w:szCs w:val="20"/>
              </w:rPr>
            </w:pPr>
          </w:p>
          <w:p w14:paraId="19CB5BEE" w14:textId="77777777" w:rsidR="00C878A3" w:rsidRPr="00D8057A" w:rsidRDefault="00C878A3" w:rsidP="00D8057A">
            <w:pPr>
              <w:rPr>
                <w:rFonts w:ascii="Arial" w:eastAsia="Calibri" w:hAnsi="Arial" w:cs="Arial"/>
                <w:sz w:val="20"/>
                <w:szCs w:val="20"/>
              </w:rPr>
            </w:pPr>
          </w:p>
        </w:tc>
      </w:tr>
      <w:tr w:rsidR="00C878A3" w:rsidRPr="00D8057A" w14:paraId="7F2ECFB0" w14:textId="77777777" w:rsidTr="00C878A3">
        <w:tc>
          <w:tcPr>
            <w:tcW w:w="2693" w:type="dxa"/>
            <w:shd w:val="clear" w:color="auto" w:fill="auto"/>
            <w:vAlign w:val="center"/>
          </w:tcPr>
          <w:p w14:paraId="7438A486"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Leadership and Management</w:t>
            </w:r>
          </w:p>
        </w:tc>
        <w:tc>
          <w:tcPr>
            <w:tcW w:w="6804" w:type="dxa"/>
            <w:shd w:val="clear" w:color="auto" w:fill="auto"/>
            <w:vAlign w:val="center"/>
          </w:tcPr>
          <w:p w14:paraId="3C0CADFA" w14:textId="77777777" w:rsidR="00C878A3" w:rsidRPr="00D8057A" w:rsidRDefault="00C878A3" w:rsidP="00C878A3">
            <w:pPr>
              <w:rPr>
                <w:rFonts w:ascii="Arial" w:eastAsia="Calibri" w:hAnsi="Arial" w:cs="Arial"/>
                <w:color w:val="000000"/>
                <w:sz w:val="20"/>
                <w:szCs w:val="20"/>
              </w:rPr>
            </w:pPr>
          </w:p>
          <w:p w14:paraId="4D7B2F0E" w14:textId="77777777" w:rsidR="00C878A3" w:rsidRPr="00D8057A" w:rsidRDefault="00C878A3" w:rsidP="00C25163">
            <w:pPr>
              <w:numPr>
                <w:ilvl w:val="0"/>
                <w:numId w:val="34"/>
              </w:numPr>
              <w:rPr>
                <w:rFonts w:ascii="Arial" w:eastAsia="Calibri" w:hAnsi="Arial" w:cs="Arial"/>
                <w:color w:val="000000"/>
                <w:sz w:val="20"/>
                <w:szCs w:val="20"/>
              </w:rPr>
            </w:pPr>
            <w:r w:rsidRPr="00D8057A">
              <w:rPr>
                <w:rFonts w:ascii="Arial" w:eastAsia="Calibri" w:hAnsi="Arial" w:cs="Arial"/>
                <w:color w:val="000000"/>
                <w:sz w:val="20"/>
                <w:szCs w:val="20"/>
              </w:rPr>
              <w:t xml:space="preserve">Motivates and leads a team effectively, setting clear objectives to manage performance </w:t>
            </w:r>
          </w:p>
          <w:p w14:paraId="09C900C2" w14:textId="77777777" w:rsidR="00C878A3" w:rsidRPr="00D8057A" w:rsidRDefault="00C878A3" w:rsidP="00C878A3">
            <w:pPr>
              <w:rPr>
                <w:rFonts w:ascii="Arial" w:eastAsia="Calibri" w:hAnsi="Arial" w:cs="Arial"/>
                <w:sz w:val="20"/>
                <w:szCs w:val="20"/>
              </w:rPr>
            </w:pPr>
          </w:p>
        </w:tc>
      </w:tr>
      <w:tr w:rsidR="00C878A3" w:rsidRPr="00D8057A" w14:paraId="38CE61BC" w14:textId="77777777" w:rsidTr="00C878A3">
        <w:trPr>
          <w:trHeight w:val="968"/>
        </w:trPr>
        <w:tc>
          <w:tcPr>
            <w:tcW w:w="2693" w:type="dxa"/>
            <w:vMerge w:val="restart"/>
            <w:shd w:val="clear" w:color="auto" w:fill="auto"/>
            <w:vAlign w:val="center"/>
          </w:tcPr>
          <w:p w14:paraId="41E2A280"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Research, Teaching and Learning</w:t>
            </w:r>
          </w:p>
        </w:tc>
        <w:tc>
          <w:tcPr>
            <w:tcW w:w="6804" w:type="dxa"/>
            <w:shd w:val="clear" w:color="auto" w:fill="auto"/>
            <w:vAlign w:val="center"/>
          </w:tcPr>
          <w:p w14:paraId="2E80E33D" w14:textId="77777777" w:rsidR="00C878A3" w:rsidRPr="00D8057A" w:rsidRDefault="00C878A3" w:rsidP="00C878A3">
            <w:pPr>
              <w:rPr>
                <w:rFonts w:ascii="Arial" w:eastAsia="Calibri" w:hAnsi="Arial" w:cs="Arial"/>
                <w:color w:val="000000"/>
                <w:sz w:val="20"/>
                <w:szCs w:val="20"/>
              </w:rPr>
            </w:pPr>
          </w:p>
          <w:p w14:paraId="219A73BA" w14:textId="77777777" w:rsidR="00C878A3" w:rsidRPr="00D8057A" w:rsidRDefault="00C878A3" w:rsidP="00C25163">
            <w:pPr>
              <w:numPr>
                <w:ilvl w:val="0"/>
                <w:numId w:val="34"/>
              </w:numPr>
              <w:rPr>
                <w:rFonts w:ascii="Arial" w:eastAsia="Calibri" w:hAnsi="Arial" w:cs="Arial"/>
                <w:color w:val="000000"/>
                <w:sz w:val="20"/>
                <w:szCs w:val="20"/>
              </w:rPr>
            </w:pPr>
            <w:r w:rsidRPr="00D8057A">
              <w:rPr>
                <w:rFonts w:ascii="Arial" w:eastAsia="Calibri" w:hAnsi="Arial" w:cs="Arial"/>
                <w:color w:val="000000"/>
                <w:sz w:val="20"/>
                <w:szCs w:val="20"/>
              </w:rPr>
              <w:t>Applies innovative approaches in teaching, learning or professional practice to support excellent teaching, pedagogy and inclusivity</w:t>
            </w:r>
          </w:p>
          <w:p w14:paraId="3D5674DF" w14:textId="77777777" w:rsidR="00C878A3" w:rsidRPr="00D8057A" w:rsidRDefault="00C878A3" w:rsidP="00C878A3">
            <w:pPr>
              <w:rPr>
                <w:rFonts w:ascii="Arial" w:eastAsia="Calibri" w:hAnsi="Arial" w:cs="Arial"/>
                <w:sz w:val="20"/>
                <w:szCs w:val="20"/>
              </w:rPr>
            </w:pPr>
          </w:p>
        </w:tc>
      </w:tr>
      <w:tr w:rsidR="00C878A3" w:rsidRPr="00D8057A" w14:paraId="0F97B2A0" w14:textId="77777777" w:rsidTr="00C878A3">
        <w:trPr>
          <w:trHeight w:val="967"/>
        </w:trPr>
        <w:tc>
          <w:tcPr>
            <w:tcW w:w="2693" w:type="dxa"/>
            <w:vMerge/>
            <w:shd w:val="clear" w:color="auto" w:fill="auto"/>
            <w:vAlign w:val="center"/>
          </w:tcPr>
          <w:p w14:paraId="60883127" w14:textId="77777777" w:rsidR="00C878A3" w:rsidRPr="00D8057A" w:rsidRDefault="00C878A3" w:rsidP="00C878A3">
            <w:pPr>
              <w:rPr>
                <w:rFonts w:ascii="Arial" w:eastAsia="Calibri" w:hAnsi="Arial" w:cs="Arial"/>
                <w:sz w:val="20"/>
                <w:szCs w:val="20"/>
              </w:rPr>
            </w:pPr>
          </w:p>
        </w:tc>
        <w:tc>
          <w:tcPr>
            <w:tcW w:w="6804" w:type="dxa"/>
            <w:shd w:val="clear" w:color="auto" w:fill="auto"/>
            <w:vAlign w:val="center"/>
          </w:tcPr>
          <w:p w14:paraId="63D2866C" w14:textId="77777777" w:rsidR="00C878A3" w:rsidRPr="00D8057A" w:rsidRDefault="00C878A3" w:rsidP="00C25163">
            <w:pPr>
              <w:numPr>
                <w:ilvl w:val="0"/>
                <w:numId w:val="34"/>
              </w:numPr>
              <w:rPr>
                <w:rFonts w:ascii="Arial" w:eastAsia="Calibri" w:hAnsi="Arial" w:cs="Arial"/>
                <w:color w:val="000000"/>
                <w:sz w:val="20"/>
                <w:szCs w:val="20"/>
              </w:rPr>
            </w:pPr>
            <w:r w:rsidRPr="00D8057A">
              <w:rPr>
                <w:rFonts w:ascii="Arial" w:eastAsia="Calibri" w:hAnsi="Arial" w:cs="Arial"/>
                <w:color w:val="000000"/>
                <w:sz w:val="20"/>
                <w:szCs w:val="20"/>
              </w:rPr>
              <w:t>Applies own research to develop learning and assessment practice</w:t>
            </w:r>
          </w:p>
          <w:p w14:paraId="1E7BD499" w14:textId="77777777" w:rsidR="00C878A3" w:rsidRPr="00D8057A" w:rsidRDefault="00C878A3" w:rsidP="00C878A3">
            <w:pPr>
              <w:rPr>
                <w:rFonts w:ascii="Arial" w:eastAsia="Calibri" w:hAnsi="Arial" w:cs="Arial"/>
                <w:color w:val="000000"/>
                <w:sz w:val="20"/>
                <w:szCs w:val="20"/>
              </w:rPr>
            </w:pPr>
          </w:p>
        </w:tc>
      </w:tr>
      <w:tr w:rsidR="00C878A3" w:rsidRPr="00D8057A" w14:paraId="5978F5D4" w14:textId="77777777" w:rsidTr="00C878A3">
        <w:tc>
          <w:tcPr>
            <w:tcW w:w="2693" w:type="dxa"/>
            <w:shd w:val="clear" w:color="auto" w:fill="auto"/>
            <w:vAlign w:val="center"/>
          </w:tcPr>
          <w:p w14:paraId="49AC4AB6"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 xml:space="preserve">Professional Practice </w:t>
            </w:r>
          </w:p>
        </w:tc>
        <w:tc>
          <w:tcPr>
            <w:tcW w:w="6804" w:type="dxa"/>
            <w:shd w:val="clear" w:color="auto" w:fill="auto"/>
            <w:vAlign w:val="center"/>
          </w:tcPr>
          <w:p w14:paraId="71BB16DC" w14:textId="77777777" w:rsidR="00C878A3" w:rsidRPr="00D8057A" w:rsidRDefault="00C878A3" w:rsidP="00C878A3">
            <w:pPr>
              <w:rPr>
                <w:rFonts w:ascii="Arial" w:eastAsia="Calibri" w:hAnsi="Arial" w:cs="Arial"/>
                <w:color w:val="000000"/>
                <w:sz w:val="20"/>
                <w:szCs w:val="20"/>
              </w:rPr>
            </w:pPr>
          </w:p>
          <w:p w14:paraId="3168E198" w14:textId="77777777" w:rsidR="00C878A3" w:rsidRPr="00D8057A" w:rsidRDefault="00381AD8" w:rsidP="00C25163">
            <w:pPr>
              <w:numPr>
                <w:ilvl w:val="0"/>
                <w:numId w:val="35"/>
              </w:numPr>
              <w:rPr>
                <w:rFonts w:ascii="Arial" w:eastAsia="Calibri" w:hAnsi="Arial" w:cs="Arial"/>
                <w:color w:val="000000"/>
                <w:sz w:val="20"/>
                <w:szCs w:val="20"/>
              </w:rPr>
            </w:pPr>
            <w:r w:rsidRPr="00D8057A">
              <w:rPr>
                <w:rFonts w:ascii="Arial" w:eastAsia="Calibri" w:hAnsi="Arial" w:cs="Arial"/>
                <w:color w:val="000000"/>
                <w:sz w:val="20"/>
                <w:szCs w:val="20"/>
              </w:rPr>
              <w:t xml:space="preserve">Contributes to advancing </w:t>
            </w:r>
            <w:r w:rsidR="00C878A3" w:rsidRPr="00D8057A">
              <w:rPr>
                <w:rFonts w:ascii="Arial" w:eastAsia="Calibri" w:hAnsi="Arial" w:cs="Arial"/>
                <w:color w:val="000000"/>
                <w:sz w:val="20"/>
                <w:szCs w:val="20"/>
              </w:rPr>
              <w:t xml:space="preserve">professional practice/research or scholarly activity in own area of specialism </w:t>
            </w:r>
          </w:p>
          <w:p w14:paraId="1FA35ECF" w14:textId="77777777" w:rsidR="00C878A3" w:rsidRPr="00D8057A" w:rsidRDefault="00C878A3" w:rsidP="00C878A3">
            <w:pPr>
              <w:rPr>
                <w:rFonts w:ascii="Arial" w:eastAsia="Calibri" w:hAnsi="Arial" w:cs="Arial"/>
                <w:color w:val="000000"/>
                <w:sz w:val="20"/>
                <w:szCs w:val="20"/>
              </w:rPr>
            </w:pPr>
          </w:p>
        </w:tc>
      </w:tr>
      <w:tr w:rsidR="00C878A3" w:rsidRPr="00D8057A" w14:paraId="1FD0C921" w14:textId="77777777" w:rsidTr="00C878A3">
        <w:tc>
          <w:tcPr>
            <w:tcW w:w="2693" w:type="dxa"/>
            <w:shd w:val="clear" w:color="auto" w:fill="auto"/>
            <w:vAlign w:val="center"/>
          </w:tcPr>
          <w:p w14:paraId="107B9C90"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Planning and managing resources</w:t>
            </w:r>
          </w:p>
        </w:tc>
        <w:tc>
          <w:tcPr>
            <w:tcW w:w="6804" w:type="dxa"/>
            <w:shd w:val="clear" w:color="auto" w:fill="auto"/>
            <w:vAlign w:val="center"/>
          </w:tcPr>
          <w:p w14:paraId="7131EBEB" w14:textId="77777777" w:rsidR="00C878A3" w:rsidRPr="00D8057A" w:rsidRDefault="00C878A3" w:rsidP="00C878A3">
            <w:pPr>
              <w:rPr>
                <w:rFonts w:ascii="Arial" w:eastAsia="Calibri" w:hAnsi="Arial" w:cs="Arial"/>
                <w:color w:val="000000"/>
                <w:sz w:val="20"/>
                <w:szCs w:val="20"/>
              </w:rPr>
            </w:pPr>
          </w:p>
          <w:p w14:paraId="23348BA3" w14:textId="77777777" w:rsidR="00C878A3" w:rsidRPr="00D8057A" w:rsidRDefault="00C878A3" w:rsidP="00C25163">
            <w:pPr>
              <w:numPr>
                <w:ilvl w:val="0"/>
                <w:numId w:val="35"/>
              </w:numPr>
              <w:rPr>
                <w:rFonts w:ascii="Arial" w:eastAsia="Calibri" w:hAnsi="Arial" w:cs="Arial"/>
                <w:color w:val="000000"/>
                <w:sz w:val="20"/>
                <w:szCs w:val="20"/>
              </w:rPr>
            </w:pPr>
            <w:r w:rsidRPr="00D8057A">
              <w:rPr>
                <w:rFonts w:ascii="Arial" w:eastAsia="Calibri" w:hAnsi="Arial" w:cs="Arial"/>
                <w:color w:val="000000"/>
                <w:sz w:val="20"/>
                <w:szCs w:val="20"/>
              </w:rPr>
              <w:t>Plans, prioritises and manages resources effectively to achieve long term objectives</w:t>
            </w:r>
          </w:p>
          <w:p w14:paraId="31DDAA08" w14:textId="77777777" w:rsidR="00C878A3" w:rsidRPr="00D8057A" w:rsidRDefault="00C878A3" w:rsidP="00C878A3">
            <w:pPr>
              <w:rPr>
                <w:rFonts w:ascii="Arial" w:eastAsia="Calibri" w:hAnsi="Arial" w:cs="Arial"/>
                <w:sz w:val="20"/>
                <w:szCs w:val="20"/>
              </w:rPr>
            </w:pPr>
          </w:p>
        </w:tc>
      </w:tr>
      <w:tr w:rsidR="00C878A3" w:rsidRPr="00D8057A" w14:paraId="4B3CD8F5" w14:textId="77777777" w:rsidTr="00C878A3">
        <w:tc>
          <w:tcPr>
            <w:tcW w:w="2693" w:type="dxa"/>
            <w:shd w:val="clear" w:color="auto" w:fill="auto"/>
            <w:vAlign w:val="center"/>
          </w:tcPr>
          <w:p w14:paraId="27C0B0C3"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Teamwork</w:t>
            </w:r>
          </w:p>
        </w:tc>
        <w:tc>
          <w:tcPr>
            <w:tcW w:w="6804" w:type="dxa"/>
            <w:shd w:val="clear" w:color="auto" w:fill="auto"/>
            <w:vAlign w:val="center"/>
          </w:tcPr>
          <w:p w14:paraId="2649DE0A" w14:textId="77777777" w:rsidR="00C878A3" w:rsidRPr="00D8057A" w:rsidRDefault="00C878A3" w:rsidP="00C878A3">
            <w:pPr>
              <w:rPr>
                <w:rFonts w:ascii="Arial" w:eastAsia="Calibri" w:hAnsi="Arial" w:cs="Arial"/>
                <w:color w:val="000000"/>
                <w:sz w:val="20"/>
                <w:szCs w:val="20"/>
              </w:rPr>
            </w:pPr>
          </w:p>
          <w:p w14:paraId="7AD7FE1F" w14:textId="77777777" w:rsidR="00C878A3" w:rsidRPr="00D8057A" w:rsidRDefault="00C878A3" w:rsidP="00C25163">
            <w:pPr>
              <w:numPr>
                <w:ilvl w:val="0"/>
                <w:numId w:val="35"/>
              </w:numPr>
              <w:rPr>
                <w:rFonts w:ascii="Arial" w:eastAsia="Calibri" w:hAnsi="Arial" w:cs="Arial"/>
                <w:color w:val="000000"/>
                <w:sz w:val="20"/>
                <w:szCs w:val="20"/>
              </w:rPr>
            </w:pPr>
            <w:r w:rsidRPr="00D8057A">
              <w:rPr>
                <w:rFonts w:ascii="Arial" w:eastAsia="Calibri" w:hAnsi="Arial" w:cs="Arial"/>
                <w:color w:val="000000"/>
                <w:sz w:val="20"/>
                <w:szCs w:val="20"/>
              </w:rPr>
              <w:t>Works collaboratively in a team and where appropriate across or with different professional groups</w:t>
            </w:r>
          </w:p>
        </w:tc>
      </w:tr>
      <w:tr w:rsidR="00C878A3" w:rsidRPr="00D8057A" w14:paraId="05747BF0" w14:textId="77777777" w:rsidTr="00C878A3">
        <w:tc>
          <w:tcPr>
            <w:tcW w:w="2693" w:type="dxa"/>
            <w:shd w:val="clear" w:color="auto" w:fill="auto"/>
            <w:vAlign w:val="center"/>
          </w:tcPr>
          <w:p w14:paraId="785C05D8"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t>Student experience or customer service</w:t>
            </w:r>
          </w:p>
        </w:tc>
        <w:tc>
          <w:tcPr>
            <w:tcW w:w="6804" w:type="dxa"/>
            <w:shd w:val="clear" w:color="auto" w:fill="auto"/>
            <w:vAlign w:val="center"/>
          </w:tcPr>
          <w:p w14:paraId="7D591D4F" w14:textId="77777777" w:rsidR="00C878A3" w:rsidRPr="00D8057A" w:rsidRDefault="00C878A3" w:rsidP="00C878A3">
            <w:pPr>
              <w:rPr>
                <w:rFonts w:ascii="Arial" w:eastAsia="Calibri" w:hAnsi="Arial" w:cs="Arial"/>
                <w:color w:val="000000"/>
                <w:sz w:val="20"/>
                <w:szCs w:val="20"/>
              </w:rPr>
            </w:pPr>
          </w:p>
          <w:p w14:paraId="5EC66AFD" w14:textId="77777777" w:rsidR="00C878A3" w:rsidRPr="00D8057A" w:rsidRDefault="00192F41" w:rsidP="00C25163">
            <w:pPr>
              <w:numPr>
                <w:ilvl w:val="0"/>
                <w:numId w:val="35"/>
              </w:numPr>
              <w:rPr>
                <w:rFonts w:ascii="Arial" w:eastAsia="Calibri" w:hAnsi="Arial" w:cs="Arial"/>
                <w:color w:val="000000"/>
                <w:sz w:val="20"/>
                <w:szCs w:val="20"/>
              </w:rPr>
            </w:pPr>
            <w:r w:rsidRPr="00D8057A">
              <w:rPr>
                <w:rFonts w:ascii="Arial" w:eastAsia="Calibri" w:hAnsi="Arial" w:cs="Arial"/>
                <w:color w:val="000000"/>
                <w:sz w:val="20"/>
                <w:szCs w:val="20"/>
              </w:rPr>
              <w:t xml:space="preserve">Builds and maintains </w:t>
            </w:r>
            <w:r w:rsidR="00C878A3" w:rsidRPr="00D8057A">
              <w:rPr>
                <w:rFonts w:ascii="Arial" w:eastAsia="Calibri" w:hAnsi="Arial" w:cs="Arial"/>
                <w:color w:val="000000"/>
                <w:sz w:val="20"/>
                <w:szCs w:val="20"/>
              </w:rPr>
              <w:t>positive relationships with students or customers</w:t>
            </w:r>
          </w:p>
          <w:p w14:paraId="7D035F85" w14:textId="77777777" w:rsidR="00C878A3" w:rsidRPr="00D8057A" w:rsidRDefault="00C878A3" w:rsidP="00C878A3">
            <w:pPr>
              <w:rPr>
                <w:rFonts w:ascii="Arial" w:eastAsia="Calibri" w:hAnsi="Arial" w:cs="Arial"/>
                <w:sz w:val="20"/>
                <w:szCs w:val="20"/>
              </w:rPr>
            </w:pPr>
          </w:p>
        </w:tc>
      </w:tr>
      <w:tr w:rsidR="00C878A3" w:rsidRPr="00D8057A" w14:paraId="37B4BBDE" w14:textId="77777777" w:rsidTr="00C878A3">
        <w:tc>
          <w:tcPr>
            <w:tcW w:w="2693" w:type="dxa"/>
            <w:shd w:val="clear" w:color="auto" w:fill="auto"/>
            <w:vAlign w:val="center"/>
          </w:tcPr>
          <w:p w14:paraId="60C35B29" w14:textId="77777777" w:rsidR="00C878A3" w:rsidRPr="00D8057A" w:rsidRDefault="00C878A3" w:rsidP="00C878A3">
            <w:pPr>
              <w:rPr>
                <w:rFonts w:ascii="Arial" w:eastAsia="Calibri" w:hAnsi="Arial" w:cs="Arial"/>
                <w:sz w:val="20"/>
                <w:szCs w:val="20"/>
              </w:rPr>
            </w:pPr>
            <w:r w:rsidRPr="00D8057A">
              <w:rPr>
                <w:rFonts w:ascii="Arial" w:eastAsia="Calibri" w:hAnsi="Arial" w:cs="Arial"/>
                <w:sz w:val="20"/>
                <w:szCs w:val="20"/>
              </w:rPr>
              <w:lastRenderedPageBreak/>
              <w:t xml:space="preserve">Creativity, Innovation and Problem Solving </w:t>
            </w:r>
          </w:p>
        </w:tc>
        <w:tc>
          <w:tcPr>
            <w:tcW w:w="6804" w:type="dxa"/>
            <w:shd w:val="clear" w:color="auto" w:fill="auto"/>
            <w:vAlign w:val="center"/>
          </w:tcPr>
          <w:p w14:paraId="418D1DD8" w14:textId="77777777" w:rsidR="00C878A3" w:rsidRPr="00D8057A" w:rsidRDefault="00C878A3" w:rsidP="00C878A3">
            <w:pPr>
              <w:rPr>
                <w:rFonts w:ascii="Arial" w:eastAsia="Calibri" w:hAnsi="Arial" w:cs="Arial"/>
                <w:color w:val="000000"/>
                <w:sz w:val="20"/>
                <w:szCs w:val="20"/>
              </w:rPr>
            </w:pPr>
          </w:p>
          <w:p w14:paraId="5DBEBB2A" w14:textId="77777777" w:rsidR="00C878A3" w:rsidRPr="00D8057A" w:rsidRDefault="00C878A3" w:rsidP="00C878A3">
            <w:pPr>
              <w:rPr>
                <w:rFonts w:ascii="Arial" w:eastAsia="Calibri" w:hAnsi="Arial" w:cs="Arial"/>
                <w:color w:val="000000"/>
                <w:sz w:val="20"/>
                <w:szCs w:val="20"/>
              </w:rPr>
            </w:pPr>
            <w:r w:rsidRPr="00D8057A">
              <w:rPr>
                <w:rFonts w:ascii="Arial" w:eastAsia="Calibri" w:hAnsi="Arial" w:cs="Arial"/>
                <w:color w:val="000000"/>
                <w:sz w:val="20"/>
                <w:szCs w:val="20"/>
              </w:rPr>
              <w:t>Suggests practical solutions to new or unique problems</w:t>
            </w:r>
          </w:p>
          <w:p w14:paraId="791F0FF9" w14:textId="77777777" w:rsidR="00C878A3" w:rsidRPr="00D8057A" w:rsidRDefault="00C878A3" w:rsidP="00C878A3">
            <w:pPr>
              <w:rPr>
                <w:rFonts w:ascii="Arial" w:eastAsia="Calibri" w:hAnsi="Arial" w:cs="Arial"/>
                <w:sz w:val="20"/>
                <w:szCs w:val="20"/>
              </w:rPr>
            </w:pPr>
          </w:p>
        </w:tc>
      </w:tr>
    </w:tbl>
    <w:p w14:paraId="2B980998" w14:textId="77777777" w:rsidR="00C878A3" w:rsidRPr="00D8057A" w:rsidRDefault="00C878A3" w:rsidP="00C878A3">
      <w:pPr>
        <w:rPr>
          <w:rFonts w:ascii="Arial" w:hAnsi="Arial" w:cs="Arial"/>
          <w:b/>
          <w:sz w:val="20"/>
          <w:szCs w:val="20"/>
        </w:rPr>
      </w:pPr>
      <w:r w:rsidRPr="00D8057A">
        <w:rPr>
          <w:rFonts w:ascii="Arial" w:hAnsi="Arial" w:cs="Arial"/>
          <w:b/>
          <w:sz w:val="20"/>
          <w:szCs w:val="20"/>
        </w:rPr>
        <w:t xml:space="preserve">Last updated: </w:t>
      </w:r>
    </w:p>
    <w:p w14:paraId="02B4CCD0" w14:textId="77777777" w:rsidR="00C878A3" w:rsidRPr="00D8057A" w:rsidRDefault="00C878A3">
      <w:pPr>
        <w:spacing w:line="240" w:lineRule="atLeast"/>
        <w:rPr>
          <w:rFonts w:ascii="Arial" w:hAnsi="Arial" w:cs="Arial"/>
          <w:sz w:val="20"/>
        </w:rPr>
      </w:pPr>
    </w:p>
    <w:p w14:paraId="6D21EAB4" w14:textId="77777777" w:rsidR="00E62261" w:rsidRPr="00D8057A" w:rsidRDefault="00E62261" w:rsidP="00E62261">
      <w:pPr>
        <w:ind w:firstLine="720"/>
        <w:rPr>
          <w:rFonts w:ascii="Arial" w:hAnsi="Arial" w:cs="Arial"/>
          <w:sz w:val="20"/>
        </w:rPr>
      </w:pPr>
      <w:r w:rsidRPr="00D8057A">
        <w:rPr>
          <w:rFonts w:ascii="Arial" w:hAnsi="Arial" w:cs="Arial"/>
          <w:sz w:val="20"/>
        </w:rPr>
        <w:tab/>
        <w:t>HERA Ref - LCC 127</w:t>
      </w:r>
    </w:p>
    <w:p w14:paraId="4935DC80" w14:textId="77777777" w:rsidR="00E62261" w:rsidRPr="00D8057A" w:rsidRDefault="00E62261">
      <w:pPr>
        <w:spacing w:line="240" w:lineRule="atLeast"/>
        <w:rPr>
          <w:rFonts w:ascii="Arial" w:hAnsi="Arial" w:cs="Arial"/>
          <w:sz w:val="20"/>
        </w:rPr>
      </w:pPr>
    </w:p>
    <w:sectPr w:rsidR="00E62261" w:rsidRPr="00D8057A">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A79C" w14:textId="77777777" w:rsidR="00FC5E5F" w:rsidRDefault="00FC5E5F">
      <w:r>
        <w:separator/>
      </w:r>
    </w:p>
  </w:endnote>
  <w:endnote w:type="continuationSeparator" w:id="0">
    <w:p w14:paraId="74CBFE92" w14:textId="77777777" w:rsidR="00FC5E5F" w:rsidRDefault="00F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516C" w14:textId="77777777" w:rsidR="00FC5E5F" w:rsidRDefault="00FC5E5F">
      <w:r>
        <w:separator/>
      </w:r>
    </w:p>
  </w:footnote>
  <w:footnote w:type="continuationSeparator" w:id="0">
    <w:p w14:paraId="64A3D962" w14:textId="77777777" w:rsidR="00FC5E5F" w:rsidRDefault="00FC5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1D77" w14:textId="77777777" w:rsidR="001E2221" w:rsidRPr="00576313" w:rsidRDefault="001E2221" w:rsidP="00576313">
    <w:pPr>
      <w:pStyle w:val="Header"/>
      <w:ind w:left="360"/>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5C2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AB563B8"/>
    <w:multiLevelType w:val="hybridMultilevel"/>
    <w:tmpl w:val="3B8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983C37"/>
    <w:multiLevelType w:val="hybridMultilevel"/>
    <w:tmpl w:val="7A9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31C94"/>
    <w:multiLevelType w:val="hybridMultilevel"/>
    <w:tmpl w:val="1F66106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51208"/>
    <w:multiLevelType w:val="hybridMultilevel"/>
    <w:tmpl w:val="DE808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4538C"/>
    <w:multiLevelType w:val="hybridMultilevel"/>
    <w:tmpl w:val="D79E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6E7291"/>
    <w:multiLevelType w:val="hybridMultilevel"/>
    <w:tmpl w:val="5FB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07150"/>
    <w:multiLevelType w:val="hybridMultilevel"/>
    <w:tmpl w:val="CA2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67AAC"/>
    <w:multiLevelType w:val="hybridMultilevel"/>
    <w:tmpl w:val="D4E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8013FE"/>
    <w:multiLevelType w:val="hybridMultilevel"/>
    <w:tmpl w:val="D3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157FA"/>
    <w:multiLevelType w:val="hybridMultilevel"/>
    <w:tmpl w:val="B50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nsid w:val="45FC0A07"/>
    <w:multiLevelType w:val="hybridMultilevel"/>
    <w:tmpl w:val="6FF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53CE6"/>
    <w:multiLevelType w:val="hybridMultilevel"/>
    <w:tmpl w:val="E6D059E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F22B0"/>
    <w:multiLevelType w:val="hybridMultilevel"/>
    <w:tmpl w:val="E29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33630"/>
    <w:multiLevelType w:val="hybridMultilevel"/>
    <w:tmpl w:val="351A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46196F"/>
    <w:multiLevelType w:val="hybridMultilevel"/>
    <w:tmpl w:val="ECCCD90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5B699E"/>
    <w:multiLevelType w:val="hybridMultilevel"/>
    <w:tmpl w:val="2B1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B2C81"/>
    <w:multiLevelType w:val="hybridMultilevel"/>
    <w:tmpl w:val="1F52E50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4"/>
  </w:num>
  <w:num w:numId="4">
    <w:abstractNumId w:val="21"/>
  </w:num>
  <w:num w:numId="5">
    <w:abstractNumId w:val="17"/>
  </w:num>
  <w:num w:numId="6">
    <w:abstractNumId w:val="30"/>
  </w:num>
  <w:num w:numId="7">
    <w:abstractNumId w:val="19"/>
  </w:num>
  <w:num w:numId="8">
    <w:abstractNumId w:val="14"/>
  </w:num>
  <w:num w:numId="9">
    <w:abstractNumId w:val="29"/>
  </w:num>
  <w:num w:numId="10">
    <w:abstractNumId w:val="31"/>
  </w:num>
  <w:num w:numId="11">
    <w:abstractNumId w:val="20"/>
  </w:num>
  <w:num w:numId="12">
    <w:abstractNumId w:val="22"/>
  </w:num>
  <w:num w:numId="13">
    <w:abstractNumId w:val="8"/>
  </w:num>
  <w:num w:numId="14">
    <w:abstractNumId w:val="26"/>
  </w:num>
  <w:num w:numId="15">
    <w:abstractNumId w:val="25"/>
  </w:num>
  <w:num w:numId="16">
    <w:abstractNumId w:val="0"/>
  </w:num>
  <w:num w:numId="17">
    <w:abstractNumId w:val="34"/>
  </w:num>
  <w:num w:numId="18">
    <w:abstractNumId w:val="13"/>
  </w:num>
  <w:num w:numId="19">
    <w:abstractNumId w:val="23"/>
  </w:num>
  <w:num w:numId="20">
    <w:abstractNumId w:val="6"/>
  </w:num>
  <w:num w:numId="21">
    <w:abstractNumId w:val="10"/>
  </w:num>
  <w:num w:numId="22">
    <w:abstractNumId w:val="18"/>
  </w:num>
  <w:num w:numId="23">
    <w:abstractNumId w:val="24"/>
  </w:num>
  <w:num w:numId="24">
    <w:abstractNumId w:val="28"/>
  </w:num>
  <w:num w:numId="25">
    <w:abstractNumId w:val="27"/>
  </w:num>
  <w:num w:numId="26">
    <w:abstractNumId w:val="9"/>
  </w:num>
  <w:num w:numId="27">
    <w:abstractNumId w:val="7"/>
  </w:num>
  <w:num w:numId="28">
    <w:abstractNumId w:val="12"/>
  </w:num>
  <w:num w:numId="29">
    <w:abstractNumId w:val="2"/>
  </w:num>
  <w:num w:numId="30">
    <w:abstractNumId w:val="16"/>
  </w:num>
  <w:num w:numId="31">
    <w:abstractNumId w:val="32"/>
  </w:num>
  <w:num w:numId="32">
    <w:abstractNumId w:val="11"/>
  </w:num>
  <w:num w:numId="33">
    <w:abstractNumId w:val="3"/>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143C49"/>
    <w:rsid w:val="00152EC2"/>
    <w:rsid w:val="00192F41"/>
    <w:rsid w:val="001E2221"/>
    <w:rsid w:val="002B7662"/>
    <w:rsid w:val="00317BFE"/>
    <w:rsid w:val="0032346B"/>
    <w:rsid w:val="00381AD8"/>
    <w:rsid w:val="003A5A52"/>
    <w:rsid w:val="003B2633"/>
    <w:rsid w:val="003C2E1D"/>
    <w:rsid w:val="003C5082"/>
    <w:rsid w:val="003D6510"/>
    <w:rsid w:val="00425729"/>
    <w:rsid w:val="00461E60"/>
    <w:rsid w:val="004816C6"/>
    <w:rsid w:val="004879C9"/>
    <w:rsid w:val="004E3268"/>
    <w:rsid w:val="00576313"/>
    <w:rsid w:val="00594C01"/>
    <w:rsid w:val="005A46BF"/>
    <w:rsid w:val="005D16E9"/>
    <w:rsid w:val="005D5240"/>
    <w:rsid w:val="005F772D"/>
    <w:rsid w:val="00635CC0"/>
    <w:rsid w:val="006E5BEA"/>
    <w:rsid w:val="006E6724"/>
    <w:rsid w:val="007038F5"/>
    <w:rsid w:val="0070557A"/>
    <w:rsid w:val="007315B3"/>
    <w:rsid w:val="00741EB2"/>
    <w:rsid w:val="008A3093"/>
    <w:rsid w:val="008D390B"/>
    <w:rsid w:val="008F6039"/>
    <w:rsid w:val="009438D6"/>
    <w:rsid w:val="0097624E"/>
    <w:rsid w:val="009D7192"/>
    <w:rsid w:val="00A03C4E"/>
    <w:rsid w:val="00A15DD8"/>
    <w:rsid w:val="00A514C8"/>
    <w:rsid w:val="00A60CAF"/>
    <w:rsid w:val="00AC0155"/>
    <w:rsid w:val="00AF6C2A"/>
    <w:rsid w:val="00B17262"/>
    <w:rsid w:val="00B4142B"/>
    <w:rsid w:val="00B67FB4"/>
    <w:rsid w:val="00B93205"/>
    <w:rsid w:val="00C25163"/>
    <w:rsid w:val="00C878A3"/>
    <w:rsid w:val="00CB00D6"/>
    <w:rsid w:val="00CB52F7"/>
    <w:rsid w:val="00CE3AD1"/>
    <w:rsid w:val="00D1149C"/>
    <w:rsid w:val="00D8057A"/>
    <w:rsid w:val="00D87564"/>
    <w:rsid w:val="00D946CB"/>
    <w:rsid w:val="00DD2287"/>
    <w:rsid w:val="00DD2B08"/>
    <w:rsid w:val="00DE58C1"/>
    <w:rsid w:val="00E62261"/>
    <w:rsid w:val="00E91DBE"/>
    <w:rsid w:val="00EC73B7"/>
    <w:rsid w:val="00EF461B"/>
    <w:rsid w:val="00F419E5"/>
    <w:rsid w:val="00FC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BE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B93205"/>
  </w:style>
  <w:style w:type="table" w:styleId="TableGrid">
    <w:name w:val="Table Grid"/>
    <w:basedOn w:val="TableNormal"/>
    <w:uiPriority w:val="59"/>
    <w:rsid w:val="00C878A3"/>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C878A3"/>
    <w:pPr>
      <w:ind w:left="720"/>
      <w:contextualSpacing/>
    </w:pPr>
  </w:style>
  <w:style w:type="paragraph" w:styleId="ListParagraph">
    <w:name w:val="List Paragraph"/>
    <w:basedOn w:val="Normal"/>
    <w:uiPriority w:val="34"/>
    <w:qFormat/>
    <w:rsid w:val="00CB00D6"/>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Microsoft Office User</cp:lastModifiedBy>
  <cp:revision>2</cp:revision>
  <cp:lastPrinted>2009-10-27T11:17:00Z</cp:lastPrinted>
  <dcterms:created xsi:type="dcterms:W3CDTF">2017-12-07T18:36:00Z</dcterms:created>
  <dcterms:modified xsi:type="dcterms:W3CDTF">2017-12-07T18:36:00Z</dcterms:modified>
</cp:coreProperties>
</file>