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1263D" w14:textId="77777777" w:rsidR="00594C01" w:rsidRPr="00E5028A" w:rsidRDefault="00960074">
      <w:pPr>
        <w:rPr>
          <w:rFonts w:asciiTheme="minorHAnsi" w:hAnsiTheme="minorHAnsi"/>
          <w:noProof/>
          <w:szCs w:val="22"/>
        </w:rPr>
      </w:pPr>
      <w:r w:rsidRPr="00E5028A">
        <w:rPr>
          <w:rFonts w:asciiTheme="minorHAnsi" w:hAnsiTheme="minorHAnsi" w:cs="Arial"/>
          <w:bCs/>
          <w:noProof/>
          <w:szCs w:val="22"/>
          <w:lang w:eastAsia="en-GB"/>
        </w:rPr>
        <mc:AlternateContent>
          <mc:Choice Requires="wps">
            <w:drawing>
              <wp:anchor distT="0" distB="0" distL="114300" distR="114300" simplePos="0" relativeHeight="251660288" behindDoc="0" locked="0" layoutInCell="1" allowOverlap="1" wp14:anchorId="0384BBB7" wp14:editId="07777777">
                <wp:simplePos x="0" y="0"/>
                <wp:positionH relativeFrom="column">
                  <wp:posOffset>-62230</wp:posOffset>
                </wp:positionH>
                <wp:positionV relativeFrom="paragraph">
                  <wp:posOffset>-871220</wp:posOffset>
                </wp:positionV>
                <wp:extent cx="2738755" cy="10058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892F2D" w14:textId="77777777" w:rsidR="00EC7E9F" w:rsidRDefault="00EC7E9F">
                            <w:r>
                              <w:rPr>
                                <w:noProof/>
                                <w:lang w:eastAsia="en-GB"/>
                              </w:rPr>
                              <w:drawing>
                                <wp:inline distT="0" distB="0" distL="0" distR="0" wp14:anchorId="2B8F24D3" wp14:editId="07777777">
                                  <wp:extent cx="2251881" cy="907474"/>
                                  <wp:effectExtent l="0" t="0" r="0" b="6985"/>
                                  <wp:docPr id="2" name="Picture 2" descr="UAL_Logo_Blac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L_Logo_Black_A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2382" cy="907676"/>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384BBB7" id="_x0000_t202" coordsize="21600,21600" o:spt="202" path="m,l,21600r21600,l21600,xe">
                <v:stroke joinstyle="miter"/>
                <v:path gradientshapeok="t" o:connecttype="rect"/>
              </v:shapetype>
              <v:shape id="Text Box 2" o:spid="_x0000_s1026" type="#_x0000_t202" style="position:absolute;margin-left:-4.9pt;margin-top:-68.6pt;width:215.65pt;height:79.2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" stroked="f">
                <v:textbox style="mso-fit-shape-to-text:t">
                  <w:txbxContent>
                    <w:p w14:paraId="35892F2D" w14:textId="77777777" w:rsidR="00EC7E9F" w:rsidRDefault="00EC7E9F">
                      <w:r>
                        <w:rPr>
                          <w:noProof/>
                          <w:lang w:eastAsia="en-GB"/>
                        </w:rPr>
                        <w:drawing>
                          <wp:inline distT="0" distB="0" distL="0" distR="0" wp14:anchorId="2B8F24D3" wp14:editId="07777777">
                            <wp:extent cx="2251881" cy="907474"/>
                            <wp:effectExtent l="0" t="0" r="0" b="6985"/>
                            <wp:docPr id="2" name="Picture 2" descr="UAL_Logo_Blac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L_Logo_Black_A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2382" cy="907676"/>
                                    </a:xfrm>
                                    <a:prstGeom prst="rect">
                                      <a:avLst/>
                                    </a:prstGeom>
                                    <a:noFill/>
                                    <a:ln>
                                      <a:noFill/>
                                    </a:ln>
                                  </pic:spPr>
                                </pic:pic>
                              </a:graphicData>
                            </a:graphic>
                          </wp:inline>
                        </w:drawing>
                      </w:r>
                    </w:p>
                  </w:txbxContent>
                </v:textbox>
              </v:shape>
            </w:pict>
          </mc:Fallback>
        </mc:AlternateContent>
      </w: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300"/>
        <w:gridCol w:w="2070"/>
        <w:gridCol w:w="3175"/>
      </w:tblGrid>
      <w:tr w:rsidR="00594C01" w:rsidRPr="00E5028A" w14:paraId="1DF0D2D5" w14:textId="77777777" w:rsidTr="002E4495">
        <w:tc>
          <w:tcPr>
            <w:tcW w:w="10154" w:type="dxa"/>
            <w:gridSpan w:val="4"/>
            <w:tcBorders>
              <w:bottom w:val="single" w:sz="8" w:space="0" w:color="auto"/>
            </w:tcBorders>
          </w:tcPr>
          <w:p w14:paraId="6EE74872" w14:textId="77777777" w:rsidR="00594C01" w:rsidRPr="00E5028A" w:rsidRDefault="00594C01">
            <w:pPr>
              <w:pStyle w:val="Heading3"/>
              <w:rPr>
                <w:rFonts w:asciiTheme="minorHAnsi" w:hAnsiTheme="minorHAnsi"/>
                <w:b w:val="0"/>
                <w:szCs w:val="22"/>
              </w:rPr>
            </w:pPr>
            <w:r w:rsidRPr="00E5028A">
              <w:rPr>
                <w:rFonts w:asciiTheme="minorHAnsi" w:hAnsiTheme="minorHAnsi"/>
                <w:szCs w:val="22"/>
              </w:rPr>
              <w:t>JOB DESCRIPTION AND PERSON SPECIFICATION</w:t>
            </w:r>
          </w:p>
        </w:tc>
      </w:tr>
      <w:tr w:rsidR="00594C01" w:rsidRPr="00E5028A" w14:paraId="0015F55A" w14:textId="77777777" w:rsidTr="002E4495">
        <w:trPr>
          <w:cantSplit/>
          <w:trHeight w:val="368"/>
        </w:trPr>
        <w:tc>
          <w:tcPr>
            <w:tcW w:w="4909" w:type="dxa"/>
            <w:gridSpan w:val="2"/>
            <w:tcBorders>
              <w:bottom w:val="single" w:sz="4" w:space="0" w:color="auto"/>
              <w:right w:val="nil"/>
            </w:tcBorders>
            <w:vAlign w:val="center"/>
          </w:tcPr>
          <w:p w14:paraId="13FD17C0" w14:textId="7EBE588E" w:rsidR="00594C01" w:rsidRPr="002E4495" w:rsidRDefault="00594C01" w:rsidP="007D7645">
            <w:pPr>
              <w:rPr>
                <w:rFonts w:asciiTheme="minorHAnsi" w:hAnsiTheme="minorHAnsi"/>
                <w:szCs w:val="22"/>
              </w:rPr>
            </w:pPr>
            <w:r w:rsidRPr="002E4495">
              <w:rPr>
                <w:rFonts w:asciiTheme="minorHAnsi" w:hAnsiTheme="minorHAnsi"/>
                <w:b/>
                <w:szCs w:val="22"/>
              </w:rPr>
              <w:t>Job Title:</w:t>
            </w:r>
            <w:r w:rsidR="00B4097F" w:rsidRPr="002E4495">
              <w:rPr>
                <w:rFonts w:asciiTheme="minorHAnsi" w:hAnsiTheme="minorHAnsi"/>
                <w:b/>
                <w:szCs w:val="22"/>
              </w:rPr>
              <w:t xml:space="preserve"> </w:t>
            </w:r>
            <w:r w:rsidR="007D7645" w:rsidRPr="002E4495">
              <w:rPr>
                <w:rFonts w:asciiTheme="minorHAnsi" w:hAnsiTheme="minorHAnsi"/>
                <w:b/>
                <w:szCs w:val="22"/>
              </w:rPr>
              <w:t>Finance Business Partner –</w:t>
            </w:r>
            <w:r w:rsidR="00E5028A" w:rsidRPr="002E4495">
              <w:rPr>
                <w:rFonts w:asciiTheme="minorHAnsi" w:hAnsiTheme="minorHAnsi"/>
                <w:b/>
                <w:szCs w:val="22"/>
              </w:rPr>
              <w:t xml:space="preserve"> Accommodation</w:t>
            </w:r>
          </w:p>
        </w:tc>
        <w:tc>
          <w:tcPr>
            <w:tcW w:w="5245" w:type="dxa"/>
            <w:gridSpan w:val="2"/>
            <w:tcBorders>
              <w:left w:val="nil"/>
              <w:bottom w:val="single" w:sz="4" w:space="0" w:color="auto"/>
            </w:tcBorders>
            <w:vAlign w:val="center"/>
          </w:tcPr>
          <w:p w14:paraId="05E19476" w14:textId="1FB0CFC2" w:rsidR="00980A60" w:rsidRPr="002E4495" w:rsidRDefault="00143C49" w:rsidP="00BA7F60">
            <w:pPr>
              <w:rPr>
                <w:rFonts w:asciiTheme="minorHAnsi" w:hAnsiTheme="minorHAnsi"/>
                <w:b/>
                <w:color w:val="000000"/>
                <w:spacing w:val="-3"/>
                <w:szCs w:val="22"/>
              </w:rPr>
            </w:pPr>
            <w:r w:rsidRPr="002E4495">
              <w:rPr>
                <w:rFonts w:asciiTheme="minorHAnsi" w:hAnsiTheme="minorHAnsi"/>
                <w:b/>
                <w:szCs w:val="22"/>
              </w:rPr>
              <w:t>Accountable to:</w:t>
            </w:r>
            <w:r w:rsidR="00594C01" w:rsidRPr="002E4495">
              <w:rPr>
                <w:rFonts w:asciiTheme="minorHAnsi" w:hAnsiTheme="minorHAnsi"/>
                <w:b/>
                <w:szCs w:val="22"/>
              </w:rPr>
              <w:t xml:space="preserve"> </w:t>
            </w:r>
            <w:r w:rsidR="00ED2D9A" w:rsidRPr="002E4495">
              <w:rPr>
                <w:rFonts w:asciiTheme="minorHAnsi" w:hAnsiTheme="minorHAnsi"/>
                <w:b/>
                <w:szCs w:val="22"/>
              </w:rPr>
              <w:t xml:space="preserve"> </w:t>
            </w:r>
            <w:r w:rsidR="00BA7F60" w:rsidRPr="002E4495">
              <w:rPr>
                <w:rFonts w:asciiTheme="minorHAnsi" w:hAnsiTheme="minorHAnsi"/>
                <w:b/>
                <w:szCs w:val="22"/>
              </w:rPr>
              <w:t>Lead</w:t>
            </w:r>
            <w:r w:rsidR="00DE28F1" w:rsidRPr="002E4495">
              <w:rPr>
                <w:rFonts w:asciiTheme="minorHAnsi" w:hAnsiTheme="minorHAnsi"/>
                <w:b/>
                <w:color w:val="000000"/>
                <w:spacing w:val="-3"/>
                <w:szCs w:val="22"/>
              </w:rPr>
              <w:t xml:space="preserve"> </w:t>
            </w:r>
            <w:r w:rsidR="00980A60" w:rsidRPr="002E4495">
              <w:rPr>
                <w:rFonts w:asciiTheme="minorHAnsi" w:hAnsiTheme="minorHAnsi"/>
                <w:b/>
                <w:color w:val="000000"/>
                <w:spacing w:val="-3"/>
                <w:szCs w:val="22"/>
              </w:rPr>
              <w:t>Accountant</w:t>
            </w:r>
            <w:r w:rsidR="00C415D8" w:rsidRPr="002E4495">
              <w:rPr>
                <w:rFonts w:asciiTheme="minorHAnsi" w:hAnsiTheme="minorHAnsi"/>
                <w:b/>
                <w:color w:val="000000"/>
                <w:spacing w:val="-3"/>
                <w:szCs w:val="22"/>
              </w:rPr>
              <w:t xml:space="preserve"> </w:t>
            </w:r>
            <w:r w:rsidR="00EC60D5" w:rsidRPr="002E4495">
              <w:rPr>
                <w:rFonts w:asciiTheme="minorHAnsi" w:hAnsiTheme="minorHAnsi"/>
                <w:b/>
                <w:color w:val="000000"/>
                <w:spacing w:val="-3"/>
                <w:szCs w:val="22"/>
              </w:rPr>
              <w:t>–</w:t>
            </w:r>
            <w:r w:rsidR="00201928" w:rsidRPr="002E4495">
              <w:rPr>
                <w:rFonts w:asciiTheme="minorHAnsi" w:hAnsiTheme="minorHAnsi"/>
                <w:b/>
                <w:color w:val="000000"/>
                <w:spacing w:val="-3"/>
                <w:szCs w:val="22"/>
              </w:rPr>
              <w:t xml:space="preserve"> Estates</w:t>
            </w:r>
          </w:p>
        </w:tc>
      </w:tr>
      <w:tr w:rsidR="00143C49" w:rsidRPr="00E5028A" w14:paraId="7EEB26FF" w14:textId="77777777" w:rsidTr="002E4495">
        <w:trPr>
          <w:cantSplit/>
          <w:trHeight w:val="368"/>
        </w:trPr>
        <w:tc>
          <w:tcPr>
            <w:tcW w:w="3609" w:type="dxa"/>
            <w:tcBorders>
              <w:top w:val="single" w:sz="4" w:space="0" w:color="auto"/>
              <w:bottom w:val="single" w:sz="4" w:space="0" w:color="auto"/>
              <w:right w:val="nil"/>
            </w:tcBorders>
            <w:vAlign w:val="center"/>
          </w:tcPr>
          <w:p w14:paraId="03C64FA8" w14:textId="77777777" w:rsidR="00143C49" w:rsidRPr="00E5028A" w:rsidRDefault="00143C49" w:rsidP="00143C49">
            <w:pPr>
              <w:rPr>
                <w:rFonts w:asciiTheme="minorHAnsi" w:hAnsiTheme="minorHAnsi"/>
                <w:b/>
                <w:szCs w:val="22"/>
              </w:rPr>
            </w:pPr>
            <w:r w:rsidRPr="00E5028A">
              <w:rPr>
                <w:rFonts w:asciiTheme="minorHAnsi" w:hAnsiTheme="minorHAnsi"/>
                <w:b/>
                <w:szCs w:val="22"/>
              </w:rPr>
              <w:t>Contract Length</w:t>
            </w:r>
            <w:r w:rsidRPr="00E5028A">
              <w:rPr>
                <w:rFonts w:asciiTheme="minorHAnsi" w:hAnsiTheme="minorHAnsi"/>
                <w:szCs w:val="22"/>
              </w:rPr>
              <w:t>:</w:t>
            </w:r>
            <w:r w:rsidR="00B4097F" w:rsidRPr="00E5028A">
              <w:rPr>
                <w:rFonts w:asciiTheme="minorHAnsi" w:hAnsiTheme="minorHAnsi"/>
                <w:szCs w:val="22"/>
              </w:rPr>
              <w:t xml:space="preserve"> </w:t>
            </w:r>
            <w:r w:rsidR="00B4097F" w:rsidRPr="00E5028A">
              <w:rPr>
                <w:rFonts w:asciiTheme="minorHAnsi" w:hAnsiTheme="minorHAnsi"/>
                <w:b/>
                <w:color w:val="000000"/>
                <w:spacing w:val="-3"/>
                <w:szCs w:val="22"/>
              </w:rPr>
              <w:t>Permanent</w:t>
            </w:r>
          </w:p>
        </w:tc>
        <w:tc>
          <w:tcPr>
            <w:tcW w:w="3370" w:type="dxa"/>
            <w:gridSpan w:val="2"/>
            <w:tcBorders>
              <w:top w:val="single" w:sz="4" w:space="0" w:color="auto"/>
              <w:left w:val="nil"/>
              <w:bottom w:val="single" w:sz="4" w:space="0" w:color="auto"/>
              <w:right w:val="nil"/>
            </w:tcBorders>
            <w:vAlign w:val="center"/>
          </w:tcPr>
          <w:p w14:paraId="052D162D" w14:textId="4D1DBA18" w:rsidR="00143C49" w:rsidRPr="00E5028A" w:rsidRDefault="00143C49" w:rsidP="00143C49">
            <w:pPr>
              <w:rPr>
                <w:rFonts w:asciiTheme="minorHAnsi" w:hAnsiTheme="minorHAnsi"/>
                <w:szCs w:val="22"/>
              </w:rPr>
            </w:pPr>
            <w:r w:rsidRPr="00E5028A">
              <w:rPr>
                <w:rFonts w:asciiTheme="minorHAnsi" w:hAnsiTheme="minorHAnsi"/>
                <w:b/>
                <w:szCs w:val="22"/>
              </w:rPr>
              <w:t>Hours per week/FTE</w:t>
            </w:r>
            <w:r w:rsidRPr="00E5028A">
              <w:rPr>
                <w:rFonts w:asciiTheme="minorHAnsi" w:hAnsiTheme="minorHAnsi"/>
                <w:szCs w:val="22"/>
              </w:rPr>
              <w:t>:</w:t>
            </w:r>
            <w:r w:rsidR="00B4097F" w:rsidRPr="00E5028A">
              <w:rPr>
                <w:rFonts w:asciiTheme="minorHAnsi" w:hAnsiTheme="minorHAnsi"/>
                <w:szCs w:val="22"/>
              </w:rPr>
              <w:t xml:space="preserve"> </w:t>
            </w:r>
            <w:r w:rsidR="006F1809" w:rsidRPr="00E5028A">
              <w:rPr>
                <w:rFonts w:asciiTheme="minorHAnsi" w:hAnsiTheme="minorHAnsi"/>
                <w:szCs w:val="22"/>
              </w:rPr>
              <w:t xml:space="preserve">  </w:t>
            </w:r>
            <w:r w:rsidR="006F1809" w:rsidRPr="00E5028A">
              <w:rPr>
                <w:rFonts w:asciiTheme="minorHAnsi" w:hAnsiTheme="minorHAnsi"/>
                <w:b/>
                <w:color w:val="000000"/>
                <w:spacing w:val="-3"/>
                <w:szCs w:val="22"/>
              </w:rPr>
              <w:t>35</w:t>
            </w:r>
            <w:r w:rsidR="00B4097F" w:rsidRPr="00E5028A">
              <w:rPr>
                <w:rFonts w:asciiTheme="minorHAnsi" w:hAnsiTheme="minorHAnsi"/>
                <w:b/>
                <w:color w:val="000000"/>
                <w:spacing w:val="-3"/>
                <w:szCs w:val="22"/>
              </w:rPr>
              <w:t xml:space="preserve"> / 1 FTE</w:t>
            </w:r>
          </w:p>
        </w:tc>
        <w:tc>
          <w:tcPr>
            <w:tcW w:w="3175" w:type="dxa"/>
            <w:tcBorders>
              <w:top w:val="single" w:sz="4" w:space="0" w:color="auto"/>
              <w:left w:val="nil"/>
              <w:bottom w:val="single" w:sz="4" w:space="0" w:color="auto"/>
            </w:tcBorders>
            <w:vAlign w:val="center"/>
          </w:tcPr>
          <w:p w14:paraId="41FFC64F" w14:textId="77777777" w:rsidR="00143C49" w:rsidRPr="00E5028A" w:rsidRDefault="00143C49" w:rsidP="00143C49">
            <w:pPr>
              <w:rPr>
                <w:rFonts w:asciiTheme="minorHAnsi" w:hAnsiTheme="minorHAnsi"/>
                <w:szCs w:val="22"/>
              </w:rPr>
            </w:pPr>
            <w:r w:rsidRPr="00E5028A">
              <w:rPr>
                <w:rFonts w:asciiTheme="minorHAnsi" w:hAnsiTheme="minorHAnsi"/>
                <w:b/>
                <w:szCs w:val="22"/>
              </w:rPr>
              <w:t>Weeks per year</w:t>
            </w:r>
            <w:r w:rsidRPr="00E5028A">
              <w:rPr>
                <w:rFonts w:asciiTheme="minorHAnsi" w:hAnsiTheme="minorHAnsi"/>
                <w:szCs w:val="22"/>
              </w:rPr>
              <w:t>:</w:t>
            </w:r>
            <w:r w:rsidRPr="00E5028A">
              <w:rPr>
                <w:rFonts w:asciiTheme="minorHAnsi" w:hAnsiTheme="minorHAnsi"/>
                <w:b/>
                <w:szCs w:val="22"/>
              </w:rPr>
              <w:t xml:space="preserve"> </w:t>
            </w:r>
            <w:r w:rsidR="00B4097F" w:rsidRPr="00E5028A">
              <w:rPr>
                <w:rFonts w:asciiTheme="minorHAnsi" w:hAnsiTheme="minorHAnsi"/>
                <w:b/>
                <w:szCs w:val="22"/>
              </w:rPr>
              <w:t>52</w:t>
            </w:r>
          </w:p>
        </w:tc>
      </w:tr>
      <w:tr w:rsidR="00594C01" w:rsidRPr="00E5028A" w14:paraId="2DD8F98B" w14:textId="77777777" w:rsidTr="002E4495">
        <w:trPr>
          <w:cantSplit/>
          <w:trHeight w:val="368"/>
        </w:trPr>
        <w:tc>
          <w:tcPr>
            <w:tcW w:w="4909" w:type="dxa"/>
            <w:gridSpan w:val="2"/>
            <w:tcBorders>
              <w:top w:val="single" w:sz="4" w:space="0" w:color="auto"/>
              <w:bottom w:val="single" w:sz="4" w:space="0" w:color="auto"/>
              <w:right w:val="nil"/>
            </w:tcBorders>
            <w:vAlign w:val="center"/>
          </w:tcPr>
          <w:p w14:paraId="54B13C12" w14:textId="7A7DE2A4" w:rsidR="00594C01" w:rsidRPr="00E5028A" w:rsidRDefault="00143C49" w:rsidP="007D7645">
            <w:pPr>
              <w:rPr>
                <w:rFonts w:asciiTheme="minorHAnsi" w:hAnsiTheme="minorHAnsi"/>
                <w:b/>
                <w:szCs w:val="22"/>
              </w:rPr>
            </w:pPr>
            <w:r w:rsidRPr="00E5028A">
              <w:rPr>
                <w:rFonts w:asciiTheme="minorHAnsi" w:hAnsiTheme="minorHAnsi"/>
                <w:b/>
                <w:szCs w:val="22"/>
              </w:rPr>
              <w:t>Salary</w:t>
            </w:r>
            <w:r w:rsidR="007D7645" w:rsidRPr="00E5028A">
              <w:rPr>
                <w:rFonts w:asciiTheme="minorHAnsi" w:hAnsiTheme="minorHAnsi"/>
                <w:szCs w:val="22"/>
              </w:rPr>
              <w:t>:</w:t>
            </w:r>
            <w:r w:rsidR="000C5A65">
              <w:rPr>
                <w:rFonts w:asciiTheme="minorHAnsi" w:hAnsiTheme="minorHAnsi"/>
                <w:szCs w:val="22"/>
              </w:rPr>
              <w:t xml:space="preserve"> £37,265 - £44,708</w:t>
            </w:r>
            <w:bookmarkStart w:id="0" w:name="_GoBack"/>
            <w:bookmarkEnd w:id="0"/>
          </w:p>
        </w:tc>
        <w:tc>
          <w:tcPr>
            <w:tcW w:w="5245" w:type="dxa"/>
            <w:gridSpan w:val="2"/>
            <w:tcBorders>
              <w:top w:val="single" w:sz="4" w:space="0" w:color="auto"/>
              <w:left w:val="nil"/>
              <w:bottom w:val="single" w:sz="4" w:space="0" w:color="auto"/>
            </w:tcBorders>
            <w:vAlign w:val="center"/>
          </w:tcPr>
          <w:p w14:paraId="5BED4CD5" w14:textId="788752BC" w:rsidR="00594C01" w:rsidRPr="00E5028A" w:rsidRDefault="00143C49" w:rsidP="005C2265">
            <w:pPr>
              <w:rPr>
                <w:rFonts w:asciiTheme="minorHAnsi" w:hAnsiTheme="minorHAnsi"/>
                <w:b/>
                <w:szCs w:val="22"/>
              </w:rPr>
            </w:pPr>
            <w:r w:rsidRPr="00E5028A">
              <w:rPr>
                <w:rFonts w:asciiTheme="minorHAnsi" w:hAnsiTheme="minorHAnsi"/>
                <w:b/>
                <w:szCs w:val="22"/>
              </w:rPr>
              <w:t>Grade</w:t>
            </w:r>
            <w:r w:rsidRPr="00E5028A">
              <w:rPr>
                <w:rFonts w:asciiTheme="minorHAnsi" w:hAnsiTheme="minorHAnsi"/>
                <w:szCs w:val="22"/>
              </w:rPr>
              <w:t>:</w:t>
            </w:r>
            <w:r w:rsidR="00B33263">
              <w:rPr>
                <w:rFonts w:asciiTheme="minorHAnsi" w:hAnsiTheme="minorHAnsi"/>
                <w:szCs w:val="22"/>
              </w:rPr>
              <w:tab/>
            </w:r>
            <w:r w:rsidR="000C5A65">
              <w:rPr>
                <w:rFonts w:asciiTheme="minorHAnsi" w:hAnsiTheme="minorHAnsi"/>
                <w:b/>
                <w:szCs w:val="22"/>
              </w:rPr>
              <w:t>5</w:t>
            </w:r>
          </w:p>
        </w:tc>
      </w:tr>
      <w:tr w:rsidR="00594C01" w:rsidRPr="00E5028A" w14:paraId="00F180AD" w14:textId="77777777" w:rsidTr="002E4495">
        <w:trPr>
          <w:cantSplit/>
          <w:trHeight w:val="368"/>
        </w:trPr>
        <w:tc>
          <w:tcPr>
            <w:tcW w:w="4909" w:type="dxa"/>
            <w:gridSpan w:val="2"/>
            <w:tcBorders>
              <w:top w:val="single" w:sz="4" w:space="0" w:color="auto"/>
              <w:right w:val="nil"/>
            </w:tcBorders>
            <w:vAlign w:val="center"/>
          </w:tcPr>
          <w:p w14:paraId="2391C834" w14:textId="7358E23B" w:rsidR="00594C01" w:rsidRPr="00E5028A" w:rsidRDefault="00143C49" w:rsidP="0013472B">
            <w:pPr>
              <w:rPr>
                <w:rFonts w:asciiTheme="minorHAnsi" w:hAnsiTheme="minorHAnsi"/>
                <w:szCs w:val="22"/>
              </w:rPr>
            </w:pPr>
            <w:r w:rsidRPr="00E5028A">
              <w:rPr>
                <w:rFonts w:asciiTheme="minorHAnsi" w:hAnsiTheme="minorHAnsi"/>
                <w:b/>
                <w:bCs/>
                <w:szCs w:val="22"/>
              </w:rPr>
              <w:t>College/Service</w:t>
            </w:r>
            <w:r w:rsidRPr="00E5028A">
              <w:rPr>
                <w:rFonts w:asciiTheme="minorHAnsi" w:hAnsiTheme="minorHAnsi"/>
                <w:szCs w:val="22"/>
              </w:rPr>
              <w:t>:</w:t>
            </w:r>
            <w:r w:rsidR="00B4097F" w:rsidRPr="00E5028A">
              <w:rPr>
                <w:rFonts w:asciiTheme="minorHAnsi" w:hAnsiTheme="minorHAnsi"/>
                <w:szCs w:val="22"/>
              </w:rPr>
              <w:t xml:space="preserve"> </w:t>
            </w:r>
            <w:r w:rsidR="0013472B" w:rsidRPr="00E5028A">
              <w:rPr>
                <w:rFonts w:asciiTheme="minorHAnsi" w:hAnsiTheme="minorHAnsi"/>
                <w:b/>
                <w:color w:val="000000"/>
                <w:spacing w:val="-3"/>
                <w:szCs w:val="22"/>
              </w:rPr>
              <w:t>Finance</w:t>
            </w:r>
          </w:p>
        </w:tc>
        <w:tc>
          <w:tcPr>
            <w:tcW w:w="5245" w:type="dxa"/>
            <w:gridSpan w:val="2"/>
            <w:tcBorders>
              <w:top w:val="single" w:sz="4" w:space="0" w:color="auto"/>
              <w:left w:val="nil"/>
            </w:tcBorders>
            <w:vAlign w:val="center"/>
          </w:tcPr>
          <w:p w14:paraId="5FB9EB96" w14:textId="4BC79F2D" w:rsidR="00201928" w:rsidRPr="00E5028A" w:rsidRDefault="00143C49" w:rsidP="00333CCC">
            <w:pPr>
              <w:ind w:left="34" w:hanging="32"/>
              <w:rPr>
                <w:rFonts w:asciiTheme="minorHAnsi" w:hAnsiTheme="minorHAnsi"/>
                <w:b/>
                <w:szCs w:val="22"/>
              </w:rPr>
            </w:pPr>
            <w:r w:rsidRPr="00E5028A">
              <w:rPr>
                <w:rFonts w:asciiTheme="minorHAnsi" w:hAnsiTheme="minorHAnsi"/>
                <w:b/>
                <w:szCs w:val="22"/>
              </w:rPr>
              <w:t>Location</w:t>
            </w:r>
            <w:r w:rsidRPr="00E5028A">
              <w:rPr>
                <w:rFonts w:asciiTheme="minorHAnsi" w:hAnsiTheme="minorHAnsi"/>
                <w:szCs w:val="22"/>
              </w:rPr>
              <w:t>:</w:t>
            </w:r>
            <w:r w:rsidR="00B4097F" w:rsidRPr="00E5028A">
              <w:rPr>
                <w:rFonts w:asciiTheme="minorHAnsi" w:hAnsiTheme="minorHAnsi"/>
                <w:szCs w:val="22"/>
              </w:rPr>
              <w:t xml:space="preserve"> </w:t>
            </w:r>
            <w:r w:rsidR="00C754B2" w:rsidRPr="00E5028A">
              <w:rPr>
                <w:rFonts w:asciiTheme="minorHAnsi" w:hAnsiTheme="minorHAnsi"/>
                <w:b/>
                <w:szCs w:val="22"/>
              </w:rPr>
              <w:t xml:space="preserve"> </w:t>
            </w:r>
            <w:r w:rsidR="008626DC" w:rsidRPr="00E5028A">
              <w:rPr>
                <w:rFonts w:asciiTheme="minorHAnsi" w:hAnsiTheme="minorHAnsi"/>
                <w:b/>
                <w:szCs w:val="22"/>
              </w:rPr>
              <w:t xml:space="preserve">272 </w:t>
            </w:r>
            <w:r w:rsidR="00C754B2" w:rsidRPr="00E5028A">
              <w:rPr>
                <w:rFonts w:asciiTheme="minorHAnsi" w:hAnsiTheme="minorHAnsi"/>
                <w:b/>
                <w:szCs w:val="22"/>
              </w:rPr>
              <w:t>High Holborn</w:t>
            </w:r>
            <w:r w:rsidR="00201928">
              <w:rPr>
                <w:rFonts w:asciiTheme="minorHAnsi" w:hAnsiTheme="minorHAnsi"/>
                <w:b/>
                <w:szCs w:val="22"/>
              </w:rPr>
              <w:t xml:space="preserve"> </w:t>
            </w:r>
            <w:r w:rsidR="00333CCC">
              <w:rPr>
                <w:rFonts w:asciiTheme="minorHAnsi" w:hAnsiTheme="minorHAnsi"/>
                <w:b/>
                <w:szCs w:val="22"/>
              </w:rPr>
              <w:t>/ Kings Cross</w:t>
            </w:r>
          </w:p>
        </w:tc>
      </w:tr>
      <w:tr w:rsidR="00594C01" w:rsidRPr="00E5028A" w14:paraId="7303F97C" w14:textId="77777777" w:rsidTr="00201928">
        <w:tc>
          <w:tcPr>
            <w:tcW w:w="10154" w:type="dxa"/>
            <w:gridSpan w:val="4"/>
          </w:tcPr>
          <w:p w14:paraId="42F02AEB" w14:textId="17BCA6D1" w:rsidR="00AE4B9E" w:rsidRDefault="005141F5" w:rsidP="009D319F">
            <w:pPr>
              <w:rPr>
                <w:rFonts w:asciiTheme="minorHAnsi" w:hAnsiTheme="minorHAnsi"/>
                <w:b/>
                <w:szCs w:val="22"/>
              </w:rPr>
            </w:pPr>
            <w:r>
              <w:rPr>
                <w:rFonts w:asciiTheme="minorHAnsi" w:hAnsiTheme="minorHAnsi"/>
                <w:b/>
                <w:szCs w:val="22"/>
              </w:rPr>
              <w:t>Purpose of Role</w:t>
            </w:r>
          </w:p>
          <w:p w14:paraId="08478DC2" w14:textId="7770E501" w:rsidR="007D7645" w:rsidRDefault="007D7645" w:rsidP="00B33263">
            <w:pPr>
              <w:pStyle w:val="Title"/>
              <w:spacing w:line="240" w:lineRule="atLeast"/>
              <w:jc w:val="both"/>
              <w:rPr>
                <w:rFonts w:asciiTheme="minorHAnsi" w:hAnsiTheme="minorHAnsi" w:cs="Arial"/>
                <w:b w:val="0"/>
                <w:bCs w:val="0"/>
                <w:sz w:val="22"/>
                <w:szCs w:val="20"/>
              </w:rPr>
            </w:pPr>
            <w:r w:rsidRPr="00E5028A">
              <w:rPr>
                <w:rFonts w:asciiTheme="minorHAnsi" w:hAnsiTheme="minorHAnsi" w:cs="Arial"/>
                <w:b w:val="0"/>
                <w:bCs w:val="0"/>
                <w:sz w:val="22"/>
                <w:szCs w:val="20"/>
              </w:rPr>
              <w:t>The post holder reporting to the Lead Accountant in Estates will provide a proactive financial management service to support the Associate Director of Ca</w:t>
            </w:r>
            <w:r w:rsidR="00333CCC">
              <w:rPr>
                <w:rFonts w:asciiTheme="minorHAnsi" w:hAnsiTheme="minorHAnsi" w:cs="Arial"/>
                <w:b w:val="0"/>
                <w:bCs w:val="0"/>
                <w:sz w:val="22"/>
                <w:szCs w:val="20"/>
              </w:rPr>
              <w:t>tering Retail and Accommodation, associated budget holders and the Associate Director of Finance.</w:t>
            </w:r>
          </w:p>
          <w:p w14:paraId="7CF83291" w14:textId="5CE38D23" w:rsidR="00707AB9" w:rsidRPr="009D319F" w:rsidRDefault="007D7645" w:rsidP="00201928">
            <w:pPr>
              <w:pStyle w:val="Title"/>
              <w:spacing w:line="240" w:lineRule="atLeast"/>
              <w:jc w:val="both"/>
              <w:rPr>
                <w:rFonts w:asciiTheme="minorHAnsi" w:hAnsiTheme="minorHAnsi" w:cs="Arial"/>
                <w:b w:val="0"/>
                <w:bCs w:val="0"/>
                <w:sz w:val="22"/>
                <w:szCs w:val="20"/>
              </w:rPr>
            </w:pPr>
            <w:r w:rsidRPr="00E5028A">
              <w:rPr>
                <w:rFonts w:asciiTheme="minorHAnsi" w:hAnsiTheme="minorHAnsi" w:cs="Arial"/>
                <w:b w:val="0"/>
                <w:bCs w:val="0"/>
                <w:sz w:val="22"/>
                <w:szCs w:val="20"/>
              </w:rPr>
              <w:t xml:space="preserve">The post holder will </w:t>
            </w:r>
            <w:r w:rsidR="008626DC" w:rsidRPr="00E5028A">
              <w:rPr>
                <w:rFonts w:asciiTheme="minorHAnsi" w:hAnsiTheme="minorHAnsi" w:cs="Arial"/>
                <w:b w:val="0"/>
                <w:bCs w:val="0"/>
                <w:sz w:val="22"/>
                <w:szCs w:val="20"/>
              </w:rPr>
              <w:t xml:space="preserve">ensure that </w:t>
            </w:r>
            <w:r w:rsidRPr="00E5028A">
              <w:rPr>
                <w:rFonts w:asciiTheme="minorHAnsi" w:hAnsiTheme="minorHAnsi" w:cs="Arial"/>
                <w:b w:val="0"/>
                <w:bCs w:val="0"/>
                <w:sz w:val="22"/>
                <w:szCs w:val="20"/>
              </w:rPr>
              <w:t>the</w:t>
            </w:r>
            <w:r w:rsidR="00201928" w:rsidRPr="00E5028A">
              <w:rPr>
                <w:rFonts w:asciiTheme="minorHAnsi" w:hAnsiTheme="minorHAnsi" w:cs="Arial"/>
                <w:b w:val="0"/>
                <w:bCs w:val="0"/>
                <w:sz w:val="22"/>
                <w:szCs w:val="20"/>
              </w:rPr>
              <w:t xml:space="preserve"> Associate Director of Catering Retail and Accommodation</w:t>
            </w:r>
            <w:r w:rsidRPr="00E5028A">
              <w:rPr>
                <w:rFonts w:asciiTheme="minorHAnsi" w:hAnsiTheme="minorHAnsi" w:cs="Arial"/>
                <w:b w:val="0"/>
                <w:bCs w:val="0"/>
                <w:sz w:val="22"/>
                <w:szCs w:val="20"/>
              </w:rPr>
              <w:t xml:space="preserve">, </w:t>
            </w:r>
            <w:r w:rsidR="008626DC" w:rsidRPr="00E5028A">
              <w:rPr>
                <w:rFonts w:asciiTheme="minorHAnsi" w:hAnsiTheme="minorHAnsi" w:cs="Arial"/>
                <w:b w:val="0"/>
                <w:bCs w:val="0"/>
                <w:sz w:val="22"/>
                <w:szCs w:val="20"/>
              </w:rPr>
              <w:t>budget managers</w:t>
            </w:r>
            <w:r w:rsidRPr="00E5028A">
              <w:rPr>
                <w:rFonts w:asciiTheme="minorHAnsi" w:hAnsiTheme="minorHAnsi" w:cs="Arial"/>
                <w:b w:val="0"/>
                <w:bCs w:val="0"/>
                <w:sz w:val="22"/>
                <w:szCs w:val="20"/>
              </w:rPr>
              <w:t xml:space="preserve"> and other associated </w:t>
            </w:r>
            <w:r w:rsidR="008626DC" w:rsidRPr="00E5028A">
              <w:rPr>
                <w:rFonts w:asciiTheme="minorHAnsi" w:hAnsiTheme="minorHAnsi" w:cs="Arial"/>
                <w:b w:val="0"/>
                <w:bCs w:val="0"/>
                <w:sz w:val="22"/>
                <w:szCs w:val="20"/>
              </w:rPr>
              <w:t xml:space="preserve">stakeholders have the appropriate information and </w:t>
            </w:r>
            <w:r w:rsidR="00707AB9" w:rsidRPr="00E5028A">
              <w:rPr>
                <w:rFonts w:asciiTheme="minorHAnsi" w:hAnsiTheme="minorHAnsi" w:cs="Arial"/>
                <w:b w:val="0"/>
                <w:bCs w:val="0"/>
                <w:sz w:val="22"/>
                <w:szCs w:val="20"/>
              </w:rPr>
              <w:t xml:space="preserve">professional </w:t>
            </w:r>
            <w:r w:rsidR="008626DC" w:rsidRPr="00E5028A">
              <w:rPr>
                <w:rFonts w:asciiTheme="minorHAnsi" w:hAnsiTheme="minorHAnsi" w:cs="Arial"/>
                <w:b w:val="0"/>
                <w:bCs w:val="0"/>
                <w:sz w:val="22"/>
                <w:szCs w:val="20"/>
              </w:rPr>
              <w:t xml:space="preserve">advice to </w:t>
            </w:r>
            <w:r w:rsidR="00707AB9" w:rsidRPr="00E5028A">
              <w:rPr>
                <w:rFonts w:asciiTheme="minorHAnsi" w:hAnsiTheme="minorHAnsi" w:cs="Arial"/>
                <w:b w:val="0"/>
                <w:bCs w:val="0"/>
                <w:sz w:val="22"/>
                <w:szCs w:val="20"/>
              </w:rPr>
              <w:t xml:space="preserve">aid key decisions in the </w:t>
            </w:r>
            <w:r w:rsidR="008626DC" w:rsidRPr="00E5028A">
              <w:rPr>
                <w:rFonts w:asciiTheme="minorHAnsi" w:hAnsiTheme="minorHAnsi" w:cs="Arial"/>
                <w:b w:val="0"/>
                <w:bCs w:val="0"/>
                <w:sz w:val="22"/>
                <w:szCs w:val="20"/>
              </w:rPr>
              <w:t xml:space="preserve">effective running of the </w:t>
            </w:r>
            <w:r w:rsidR="00707AB9" w:rsidRPr="00E5028A">
              <w:rPr>
                <w:rFonts w:asciiTheme="minorHAnsi" w:hAnsiTheme="minorHAnsi" w:cs="Arial"/>
                <w:b w:val="0"/>
                <w:bCs w:val="0"/>
                <w:sz w:val="22"/>
                <w:szCs w:val="20"/>
              </w:rPr>
              <w:t>department</w:t>
            </w:r>
            <w:r w:rsidR="008626DC" w:rsidRPr="00E5028A">
              <w:rPr>
                <w:rFonts w:asciiTheme="minorHAnsi" w:hAnsiTheme="minorHAnsi" w:cs="Arial"/>
                <w:b w:val="0"/>
                <w:bCs w:val="0"/>
                <w:sz w:val="22"/>
                <w:szCs w:val="20"/>
              </w:rPr>
              <w:t xml:space="preserve">. </w:t>
            </w:r>
            <w:r w:rsidR="00707AB9" w:rsidRPr="00E5028A">
              <w:rPr>
                <w:rFonts w:asciiTheme="minorHAnsi" w:hAnsiTheme="minorHAnsi" w:cs="Arial"/>
                <w:b w:val="0"/>
                <w:bCs w:val="0"/>
                <w:sz w:val="22"/>
                <w:szCs w:val="20"/>
              </w:rPr>
              <w:t xml:space="preserve">The role is a key to bridge the accommodation, estates and finance departments at the University. </w:t>
            </w:r>
          </w:p>
        </w:tc>
      </w:tr>
      <w:tr w:rsidR="00594C01" w:rsidRPr="00E5028A" w14:paraId="22D46D5E" w14:textId="77777777" w:rsidTr="00201928">
        <w:tc>
          <w:tcPr>
            <w:tcW w:w="10154" w:type="dxa"/>
            <w:gridSpan w:val="4"/>
          </w:tcPr>
          <w:p w14:paraId="7BF5FB75" w14:textId="20794E44" w:rsidR="00707AB9" w:rsidRPr="00E5028A" w:rsidRDefault="00896B3B" w:rsidP="00030142">
            <w:pPr>
              <w:rPr>
                <w:rFonts w:asciiTheme="minorHAnsi" w:hAnsiTheme="minorHAnsi"/>
                <w:b/>
                <w:szCs w:val="22"/>
              </w:rPr>
            </w:pPr>
            <w:r w:rsidRPr="00E5028A">
              <w:rPr>
                <w:rFonts w:asciiTheme="minorHAnsi" w:hAnsiTheme="minorHAnsi"/>
                <w:b/>
                <w:szCs w:val="22"/>
              </w:rPr>
              <w:t>Dimensions of the Role</w:t>
            </w:r>
          </w:p>
          <w:p w14:paraId="3050B2F8" w14:textId="5DC18514" w:rsidR="00707AB9" w:rsidRPr="00E5028A" w:rsidRDefault="00707AB9" w:rsidP="00C707FC">
            <w:pPr>
              <w:pStyle w:val="ListParagraph"/>
              <w:numPr>
                <w:ilvl w:val="0"/>
                <w:numId w:val="30"/>
              </w:numPr>
              <w:spacing w:line="276" w:lineRule="auto"/>
              <w:jc w:val="both"/>
              <w:rPr>
                <w:rFonts w:asciiTheme="minorHAnsi" w:hAnsiTheme="minorHAnsi"/>
                <w:szCs w:val="22"/>
              </w:rPr>
            </w:pPr>
            <w:r w:rsidRPr="00E5028A">
              <w:rPr>
                <w:rFonts w:asciiTheme="minorHAnsi" w:hAnsiTheme="minorHAnsi"/>
                <w:szCs w:val="22"/>
              </w:rPr>
              <w:t>Accountable for the development of financial budgets of approx. £50m</w:t>
            </w:r>
          </w:p>
          <w:p w14:paraId="641B3BB6" w14:textId="2CE1D2A5" w:rsidR="00707AB9" w:rsidRPr="00E5028A" w:rsidRDefault="00707AB9" w:rsidP="00C707FC">
            <w:pPr>
              <w:pStyle w:val="ListParagraph"/>
              <w:numPr>
                <w:ilvl w:val="0"/>
                <w:numId w:val="30"/>
              </w:numPr>
              <w:spacing w:line="276" w:lineRule="auto"/>
              <w:jc w:val="both"/>
              <w:rPr>
                <w:rFonts w:asciiTheme="minorHAnsi" w:hAnsiTheme="minorHAnsi"/>
                <w:szCs w:val="22"/>
              </w:rPr>
            </w:pPr>
            <w:r w:rsidRPr="00E5028A">
              <w:rPr>
                <w:rFonts w:asciiTheme="minorHAnsi" w:hAnsiTheme="minorHAnsi"/>
                <w:szCs w:val="22"/>
              </w:rPr>
              <w:t>Pro-actively seek opportunities for creating savings efficiencies and include a medium term savings plan</w:t>
            </w:r>
          </w:p>
          <w:p w14:paraId="42CB140D" w14:textId="29A79AAE" w:rsidR="00707AB9" w:rsidRPr="00E5028A" w:rsidRDefault="00707AB9" w:rsidP="00C707FC">
            <w:pPr>
              <w:pStyle w:val="ListParagraph"/>
              <w:numPr>
                <w:ilvl w:val="0"/>
                <w:numId w:val="30"/>
              </w:numPr>
              <w:spacing w:line="276" w:lineRule="auto"/>
              <w:jc w:val="both"/>
              <w:rPr>
                <w:rFonts w:asciiTheme="minorHAnsi" w:hAnsiTheme="minorHAnsi"/>
                <w:szCs w:val="22"/>
              </w:rPr>
            </w:pPr>
            <w:r w:rsidRPr="00E5028A">
              <w:rPr>
                <w:rFonts w:asciiTheme="minorHAnsi" w:hAnsiTheme="minorHAnsi"/>
                <w:szCs w:val="22"/>
              </w:rPr>
              <w:t>Accountable for complete, accurate, and timely management accounts reported to the</w:t>
            </w:r>
            <w:r w:rsidR="00201928" w:rsidRPr="00E5028A">
              <w:rPr>
                <w:rFonts w:asciiTheme="minorHAnsi" w:hAnsiTheme="minorHAnsi" w:cs="Arial"/>
                <w:szCs w:val="20"/>
              </w:rPr>
              <w:t xml:space="preserve"> Associate Director of Catering Retail and Accommodation</w:t>
            </w:r>
            <w:r w:rsidRPr="00E5028A">
              <w:rPr>
                <w:rFonts w:asciiTheme="minorHAnsi" w:hAnsiTheme="minorHAnsi"/>
                <w:szCs w:val="22"/>
              </w:rPr>
              <w:t>, budget holders, and the</w:t>
            </w:r>
            <w:r w:rsidR="00333CCC">
              <w:rPr>
                <w:rFonts w:asciiTheme="minorHAnsi" w:hAnsiTheme="minorHAnsi"/>
                <w:szCs w:val="22"/>
              </w:rPr>
              <w:t xml:space="preserve"> Associate Director of Finance on a regular basis.</w:t>
            </w:r>
          </w:p>
          <w:p w14:paraId="3DBE176F" w14:textId="4AA94B6A" w:rsidR="00707AB9" w:rsidRPr="00E5028A" w:rsidRDefault="00896B3B" w:rsidP="00C707FC">
            <w:pPr>
              <w:pStyle w:val="ListParagraph"/>
              <w:numPr>
                <w:ilvl w:val="0"/>
                <w:numId w:val="30"/>
              </w:numPr>
              <w:spacing w:line="276" w:lineRule="auto"/>
              <w:jc w:val="both"/>
              <w:rPr>
                <w:rFonts w:asciiTheme="minorHAnsi" w:hAnsiTheme="minorHAnsi"/>
                <w:szCs w:val="22"/>
              </w:rPr>
            </w:pPr>
            <w:r w:rsidRPr="00E5028A">
              <w:rPr>
                <w:rFonts w:asciiTheme="minorHAnsi" w:hAnsiTheme="minorHAnsi"/>
                <w:szCs w:val="22"/>
              </w:rPr>
              <w:t xml:space="preserve">Accountable for the annual rent setting exercise </w:t>
            </w:r>
            <w:r w:rsidR="00201928">
              <w:rPr>
                <w:rFonts w:asciiTheme="minorHAnsi" w:hAnsiTheme="minorHAnsi"/>
                <w:szCs w:val="22"/>
              </w:rPr>
              <w:t xml:space="preserve">and the research required for benchmarking </w:t>
            </w:r>
            <w:r w:rsidRPr="00E5028A">
              <w:rPr>
                <w:rFonts w:asciiTheme="minorHAnsi" w:hAnsiTheme="minorHAnsi"/>
                <w:szCs w:val="22"/>
              </w:rPr>
              <w:t>to calculate the weekly charge to students for a bedroom for each of the halls of residences</w:t>
            </w:r>
          </w:p>
          <w:p w14:paraId="67D1ECD2" w14:textId="3C240A36" w:rsidR="00896B3B" w:rsidRDefault="00896B3B" w:rsidP="00C707FC">
            <w:pPr>
              <w:pStyle w:val="ListParagraph"/>
              <w:numPr>
                <w:ilvl w:val="0"/>
                <w:numId w:val="30"/>
              </w:numPr>
              <w:spacing w:line="276" w:lineRule="auto"/>
              <w:jc w:val="both"/>
              <w:rPr>
                <w:rFonts w:asciiTheme="minorHAnsi" w:hAnsiTheme="minorHAnsi"/>
                <w:szCs w:val="22"/>
              </w:rPr>
            </w:pPr>
            <w:r w:rsidRPr="00E5028A">
              <w:rPr>
                <w:rFonts w:asciiTheme="minorHAnsi" w:hAnsiTheme="minorHAnsi"/>
                <w:szCs w:val="22"/>
              </w:rPr>
              <w:t>Creating and maintaining an asset replacement lifecycle for each asset at all the halls of residences and ensuring that asset replacement costs are provisioned within future budgets over the next 5 years</w:t>
            </w:r>
          </w:p>
          <w:p w14:paraId="56633708" w14:textId="2E28F323" w:rsidR="006A0DFC" w:rsidRPr="006A0DFC" w:rsidRDefault="006A0DFC" w:rsidP="00C707FC">
            <w:pPr>
              <w:numPr>
                <w:ilvl w:val="0"/>
                <w:numId w:val="30"/>
              </w:numPr>
              <w:spacing w:line="276" w:lineRule="auto"/>
              <w:jc w:val="both"/>
              <w:rPr>
                <w:rFonts w:asciiTheme="minorHAnsi" w:hAnsiTheme="minorHAnsi"/>
                <w:szCs w:val="22"/>
              </w:rPr>
            </w:pPr>
            <w:r w:rsidRPr="006A0DFC">
              <w:rPr>
                <w:rFonts w:asciiTheme="minorHAnsi" w:hAnsiTheme="minorHAnsi"/>
                <w:szCs w:val="22"/>
              </w:rPr>
              <w:t>Advising</w:t>
            </w:r>
            <w:r>
              <w:rPr>
                <w:rFonts w:asciiTheme="minorHAnsi" w:hAnsiTheme="minorHAnsi"/>
                <w:szCs w:val="22"/>
              </w:rPr>
              <w:t xml:space="preserve"> the </w:t>
            </w:r>
            <w:r w:rsidR="00201928" w:rsidRPr="00E5028A">
              <w:rPr>
                <w:rFonts w:asciiTheme="minorHAnsi" w:hAnsiTheme="minorHAnsi" w:cs="Arial"/>
                <w:szCs w:val="20"/>
              </w:rPr>
              <w:t xml:space="preserve">Associate Director of Catering Retail and Accommodation </w:t>
            </w:r>
            <w:r>
              <w:rPr>
                <w:rFonts w:asciiTheme="minorHAnsi" w:hAnsiTheme="minorHAnsi"/>
                <w:szCs w:val="22"/>
              </w:rPr>
              <w:t>on management actions to address any financial variances between budget and actual expenditure</w:t>
            </w:r>
          </w:p>
          <w:p w14:paraId="23AF489F" w14:textId="03FED020" w:rsidR="00E5028A" w:rsidRDefault="00896B3B" w:rsidP="00C707FC">
            <w:pPr>
              <w:pStyle w:val="ListParagraph"/>
              <w:numPr>
                <w:ilvl w:val="0"/>
                <w:numId w:val="30"/>
              </w:numPr>
              <w:spacing w:line="276" w:lineRule="auto"/>
              <w:jc w:val="both"/>
              <w:rPr>
                <w:rFonts w:asciiTheme="minorHAnsi" w:hAnsiTheme="minorHAnsi"/>
                <w:szCs w:val="22"/>
              </w:rPr>
            </w:pPr>
            <w:r w:rsidRPr="00E5028A">
              <w:rPr>
                <w:rFonts w:asciiTheme="minorHAnsi" w:hAnsiTheme="minorHAnsi"/>
                <w:szCs w:val="22"/>
              </w:rPr>
              <w:t xml:space="preserve">Assisting the Lead Accountant of Estates to assess the affordability of significant investment decisions. Assist in appraising investments to support feeding into the 10 year Accommodation Services Strategy Plan. </w:t>
            </w:r>
          </w:p>
          <w:p w14:paraId="53468632" w14:textId="7ECF5FC0" w:rsidR="006A0DFC" w:rsidRPr="009D319F" w:rsidRDefault="006A0DFC" w:rsidP="009D319F">
            <w:pPr>
              <w:pStyle w:val="ListParagraph"/>
              <w:numPr>
                <w:ilvl w:val="0"/>
                <w:numId w:val="30"/>
              </w:numPr>
              <w:spacing w:line="276" w:lineRule="auto"/>
              <w:jc w:val="both"/>
              <w:rPr>
                <w:rFonts w:asciiTheme="minorHAnsi" w:hAnsiTheme="minorHAnsi"/>
                <w:szCs w:val="22"/>
              </w:rPr>
            </w:pPr>
            <w:r w:rsidRPr="006A0DFC">
              <w:rPr>
                <w:rFonts w:asciiTheme="minorHAnsi" w:hAnsiTheme="minorHAnsi"/>
                <w:szCs w:val="22"/>
              </w:rPr>
              <w:t>Proposing to the Lead Accountant – Estates on the value for money and affordability implications of revenue initiatives</w:t>
            </w:r>
          </w:p>
          <w:p w14:paraId="7010A0D6" w14:textId="5A762DE4" w:rsidR="00E5028A" w:rsidRPr="00E5028A" w:rsidRDefault="00E5028A" w:rsidP="00E5028A">
            <w:pPr>
              <w:spacing w:line="276" w:lineRule="auto"/>
              <w:rPr>
                <w:rFonts w:asciiTheme="minorHAnsi" w:hAnsiTheme="minorHAnsi"/>
                <w:b/>
                <w:szCs w:val="22"/>
              </w:rPr>
            </w:pPr>
            <w:r w:rsidRPr="00E5028A">
              <w:rPr>
                <w:rFonts w:asciiTheme="minorHAnsi" w:hAnsiTheme="minorHAnsi"/>
                <w:b/>
                <w:szCs w:val="22"/>
              </w:rPr>
              <w:t>Principal Accountabilities</w:t>
            </w:r>
            <w:r w:rsidR="005141F5">
              <w:rPr>
                <w:rFonts w:asciiTheme="minorHAnsi" w:hAnsiTheme="minorHAnsi"/>
                <w:b/>
                <w:szCs w:val="22"/>
              </w:rPr>
              <w:t xml:space="preserve"> - Key Responsibilities Include</w:t>
            </w:r>
          </w:p>
          <w:p w14:paraId="793221EA" w14:textId="6AC8F10E" w:rsidR="009D319F" w:rsidRPr="009D319F" w:rsidRDefault="00E5028A" w:rsidP="009D319F">
            <w:pPr>
              <w:pStyle w:val="ListParagraph"/>
              <w:numPr>
                <w:ilvl w:val="0"/>
                <w:numId w:val="30"/>
              </w:numPr>
              <w:spacing w:line="276" w:lineRule="auto"/>
              <w:jc w:val="both"/>
              <w:rPr>
                <w:rFonts w:asciiTheme="minorHAnsi" w:hAnsiTheme="minorHAnsi"/>
                <w:szCs w:val="22"/>
              </w:rPr>
            </w:pPr>
            <w:r>
              <w:rPr>
                <w:rFonts w:asciiTheme="minorHAnsi" w:hAnsiTheme="minorHAnsi"/>
                <w:szCs w:val="22"/>
              </w:rPr>
              <w:t>Accountable for the completeness of periodic management accounts</w:t>
            </w:r>
          </w:p>
          <w:p w14:paraId="675838F8" w14:textId="127D7782" w:rsidR="00E5028A" w:rsidRDefault="00333CCC" w:rsidP="009D319F">
            <w:pPr>
              <w:pStyle w:val="ListParagraph"/>
              <w:numPr>
                <w:ilvl w:val="0"/>
                <w:numId w:val="30"/>
              </w:numPr>
              <w:spacing w:line="276" w:lineRule="auto"/>
              <w:jc w:val="both"/>
              <w:rPr>
                <w:rFonts w:asciiTheme="minorHAnsi" w:hAnsiTheme="minorHAnsi"/>
                <w:szCs w:val="22"/>
              </w:rPr>
            </w:pPr>
            <w:r>
              <w:rPr>
                <w:rFonts w:asciiTheme="minorHAnsi" w:hAnsiTheme="minorHAnsi"/>
                <w:szCs w:val="22"/>
              </w:rPr>
              <w:t>Accountable for ensuring fit</w:t>
            </w:r>
            <w:r w:rsidR="00E5028A">
              <w:rPr>
                <w:rFonts w:asciiTheme="minorHAnsi" w:hAnsiTheme="minorHAnsi"/>
                <w:szCs w:val="22"/>
              </w:rPr>
              <w:t>-for-purpose control procedures are in place over income and expenditure</w:t>
            </w:r>
          </w:p>
          <w:p w14:paraId="77E5206C" w14:textId="0E35C6D9" w:rsidR="00E5028A" w:rsidRDefault="00E5028A" w:rsidP="009D319F">
            <w:pPr>
              <w:pStyle w:val="ListParagraph"/>
              <w:numPr>
                <w:ilvl w:val="0"/>
                <w:numId w:val="30"/>
              </w:numPr>
              <w:spacing w:line="276" w:lineRule="auto"/>
              <w:jc w:val="both"/>
              <w:rPr>
                <w:rFonts w:asciiTheme="minorHAnsi" w:hAnsiTheme="minorHAnsi"/>
                <w:szCs w:val="22"/>
              </w:rPr>
            </w:pPr>
            <w:r>
              <w:rPr>
                <w:rFonts w:asciiTheme="minorHAnsi" w:hAnsiTheme="minorHAnsi"/>
                <w:szCs w:val="22"/>
              </w:rPr>
              <w:t>Accountable for the production and contribution to periodic reporting and monitoring for financial reporting of r</w:t>
            </w:r>
            <w:r w:rsidR="00982FB4">
              <w:rPr>
                <w:rFonts w:asciiTheme="minorHAnsi" w:hAnsiTheme="minorHAnsi"/>
                <w:szCs w:val="22"/>
              </w:rPr>
              <w:t xml:space="preserve">esults including producing and presenting </w:t>
            </w:r>
            <w:r>
              <w:rPr>
                <w:rFonts w:asciiTheme="minorHAnsi" w:hAnsiTheme="minorHAnsi"/>
                <w:szCs w:val="22"/>
              </w:rPr>
              <w:t xml:space="preserve">of periodic </w:t>
            </w:r>
            <w:r w:rsidR="00982FB4">
              <w:rPr>
                <w:rFonts w:asciiTheme="minorHAnsi" w:hAnsiTheme="minorHAnsi"/>
                <w:szCs w:val="22"/>
              </w:rPr>
              <w:t xml:space="preserve">commentary </w:t>
            </w:r>
            <w:r>
              <w:rPr>
                <w:rFonts w:asciiTheme="minorHAnsi" w:hAnsiTheme="minorHAnsi"/>
                <w:szCs w:val="22"/>
              </w:rPr>
              <w:t>variance analysis reports to the</w:t>
            </w:r>
            <w:r w:rsidR="00201928" w:rsidRPr="00E5028A">
              <w:rPr>
                <w:rFonts w:asciiTheme="minorHAnsi" w:hAnsiTheme="minorHAnsi" w:cs="Arial"/>
                <w:szCs w:val="20"/>
              </w:rPr>
              <w:t xml:space="preserve"> </w:t>
            </w:r>
            <w:r w:rsidR="00333CCC">
              <w:rPr>
                <w:rFonts w:asciiTheme="minorHAnsi" w:hAnsiTheme="minorHAnsi" w:cs="Arial"/>
                <w:szCs w:val="20"/>
              </w:rPr>
              <w:t xml:space="preserve">Lead Accountant – Estates and the </w:t>
            </w:r>
            <w:r w:rsidR="00201928" w:rsidRPr="00E5028A">
              <w:rPr>
                <w:rFonts w:asciiTheme="minorHAnsi" w:hAnsiTheme="minorHAnsi" w:cs="Arial"/>
                <w:szCs w:val="20"/>
              </w:rPr>
              <w:t>Associate Director of Catering Retail and Accommodation</w:t>
            </w:r>
            <w:r w:rsidR="00982FB4">
              <w:rPr>
                <w:rFonts w:asciiTheme="minorHAnsi" w:hAnsiTheme="minorHAnsi"/>
                <w:szCs w:val="22"/>
              </w:rPr>
              <w:t>, along with Key Performance Indicators for each of the halls of residences, catering and retail outlet</w:t>
            </w:r>
          </w:p>
          <w:p w14:paraId="39D4A76A" w14:textId="340006D2" w:rsidR="009D319F" w:rsidRPr="009D319F" w:rsidRDefault="00E5028A" w:rsidP="009D319F">
            <w:pPr>
              <w:pStyle w:val="ListParagraph"/>
              <w:numPr>
                <w:ilvl w:val="0"/>
                <w:numId w:val="30"/>
              </w:numPr>
              <w:spacing w:line="276" w:lineRule="auto"/>
              <w:jc w:val="both"/>
              <w:rPr>
                <w:rFonts w:asciiTheme="minorHAnsi" w:hAnsiTheme="minorHAnsi"/>
                <w:szCs w:val="22"/>
              </w:rPr>
            </w:pPr>
            <w:r>
              <w:rPr>
                <w:rFonts w:asciiTheme="minorHAnsi" w:hAnsiTheme="minorHAnsi"/>
                <w:szCs w:val="22"/>
              </w:rPr>
              <w:t>Leading monthly and quarterly reviews, challenging budgets holders and the Accommodation Director on variances, forecasts</w:t>
            </w:r>
            <w:r w:rsidR="00982FB4">
              <w:rPr>
                <w:rFonts w:asciiTheme="minorHAnsi" w:hAnsiTheme="minorHAnsi"/>
                <w:szCs w:val="22"/>
              </w:rPr>
              <w:t xml:space="preserve"> by residences</w:t>
            </w:r>
            <w:r>
              <w:rPr>
                <w:rFonts w:asciiTheme="minorHAnsi" w:hAnsiTheme="minorHAnsi"/>
                <w:szCs w:val="22"/>
              </w:rPr>
              <w:t xml:space="preserve">, ensuring significant variances are reported in a timely manner with a recommended </w:t>
            </w:r>
            <w:r w:rsidRPr="00982FB4">
              <w:rPr>
                <w:rFonts w:asciiTheme="minorHAnsi" w:hAnsiTheme="minorHAnsi"/>
                <w:szCs w:val="22"/>
              </w:rPr>
              <w:t>action plan</w:t>
            </w:r>
          </w:p>
          <w:p w14:paraId="43EA27CD" w14:textId="16BFC7E3" w:rsidR="00E5028A" w:rsidRPr="00982FB4" w:rsidRDefault="00982FB4" w:rsidP="009D319F">
            <w:pPr>
              <w:pStyle w:val="TableParagraph"/>
              <w:numPr>
                <w:ilvl w:val="0"/>
                <w:numId w:val="30"/>
              </w:numPr>
              <w:tabs>
                <w:tab w:val="left" w:pos="865"/>
              </w:tabs>
              <w:spacing w:before="76" w:line="276" w:lineRule="auto"/>
              <w:ind w:right="569"/>
              <w:jc w:val="both"/>
              <w:rPr>
                <w:rFonts w:asciiTheme="minorHAnsi" w:hAnsiTheme="minorHAnsi"/>
              </w:rPr>
            </w:pPr>
            <w:r w:rsidRPr="00982FB4">
              <w:rPr>
                <w:rFonts w:asciiTheme="minorHAnsi" w:hAnsiTheme="minorHAnsi"/>
              </w:rPr>
              <w:t>E</w:t>
            </w:r>
            <w:r w:rsidR="00E5028A" w:rsidRPr="00982FB4">
              <w:rPr>
                <w:rFonts w:asciiTheme="minorHAnsi" w:hAnsiTheme="minorHAnsi"/>
              </w:rPr>
              <w:t>nsuring appropriate financial assistance is</w:t>
            </w:r>
            <w:r w:rsidRPr="00982FB4">
              <w:rPr>
                <w:rFonts w:asciiTheme="minorHAnsi" w:hAnsiTheme="minorHAnsi"/>
              </w:rPr>
              <w:t xml:space="preserve"> provided to the </w:t>
            </w:r>
            <w:r w:rsidR="00333CCC">
              <w:rPr>
                <w:rFonts w:asciiTheme="minorHAnsi" w:hAnsiTheme="minorHAnsi"/>
                <w:szCs w:val="20"/>
              </w:rPr>
              <w:t xml:space="preserve">Lead Accountant – Estates and the </w:t>
            </w:r>
            <w:r w:rsidR="00201928" w:rsidRPr="00E5028A">
              <w:rPr>
                <w:rFonts w:asciiTheme="minorHAnsi" w:hAnsiTheme="minorHAnsi"/>
                <w:szCs w:val="20"/>
              </w:rPr>
              <w:t xml:space="preserve">Associate Director of Catering Retail and Accommodation </w:t>
            </w:r>
            <w:r w:rsidRPr="00982FB4">
              <w:rPr>
                <w:rFonts w:asciiTheme="minorHAnsi" w:hAnsiTheme="minorHAnsi"/>
              </w:rPr>
              <w:t xml:space="preserve">and </w:t>
            </w:r>
            <w:r w:rsidR="00E5028A" w:rsidRPr="00982FB4">
              <w:rPr>
                <w:rFonts w:asciiTheme="minorHAnsi" w:hAnsiTheme="minorHAnsi"/>
              </w:rPr>
              <w:t xml:space="preserve"> associated budget</w:t>
            </w:r>
            <w:r w:rsidR="00E5028A" w:rsidRPr="00982FB4">
              <w:rPr>
                <w:rFonts w:asciiTheme="minorHAnsi" w:hAnsiTheme="minorHAnsi"/>
                <w:spacing w:val="-9"/>
              </w:rPr>
              <w:t xml:space="preserve"> </w:t>
            </w:r>
            <w:r w:rsidRPr="00982FB4">
              <w:rPr>
                <w:rFonts w:asciiTheme="minorHAnsi" w:hAnsiTheme="minorHAnsi"/>
              </w:rPr>
              <w:t>holders</w:t>
            </w:r>
          </w:p>
          <w:p w14:paraId="0905C81B" w14:textId="46284FB3" w:rsidR="00E5028A" w:rsidRPr="00982FB4" w:rsidRDefault="00982FB4" w:rsidP="009D319F">
            <w:pPr>
              <w:pStyle w:val="TableParagraph"/>
              <w:numPr>
                <w:ilvl w:val="0"/>
                <w:numId w:val="30"/>
              </w:numPr>
              <w:tabs>
                <w:tab w:val="left" w:pos="865"/>
              </w:tabs>
              <w:spacing w:before="99" w:line="276" w:lineRule="auto"/>
              <w:ind w:right="782"/>
              <w:jc w:val="both"/>
              <w:rPr>
                <w:rFonts w:asciiTheme="minorHAnsi" w:hAnsiTheme="minorHAnsi"/>
              </w:rPr>
            </w:pPr>
            <w:r w:rsidRPr="00982FB4">
              <w:rPr>
                <w:rFonts w:asciiTheme="minorHAnsi" w:hAnsiTheme="minorHAnsi"/>
              </w:rPr>
              <w:lastRenderedPageBreak/>
              <w:t>R</w:t>
            </w:r>
            <w:r w:rsidR="00E5028A" w:rsidRPr="00982FB4">
              <w:rPr>
                <w:rFonts w:asciiTheme="minorHAnsi" w:hAnsiTheme="minorHAnsi"/>
              </w:rPr>
              <w:t xml:space="preserve">esponsible for the development and delivery of the medium term financial plan and annual budgetary provision alongside </w:t>
            </w:r>
            <w:r w:rsidRPr="00982FB4">
              <w:rPr>
                <w:rFonts w:asciiTheme="minorHAnsi" w:hAnsiTheme="minorHAnsi"/>
              </w:rPr>
              <w:t>the</w:t>
            </w:r>
            <w:r w:rsidR="00201928" w:rsidRPr="00E5028A">
              <w:rPr>
                <w:rFonts w:asciiTheme="minorHAnsi" w:hAnsiTheme="minorHAnsi"/>
                <w:szCs w:val="20"/>
              </w:rPr>
              <w:t xml:space="preserve"> Associate Director of Catering Retail and Accommodation</w:t>
            </w:r>
            <w:r w:rsidR="00E5028A" w:rsidRPr="00982FB4">
              <w:rPr>
                <w:rFonts w:asciiTheme="minorHAnsi" w:hAnsiTheme="minorHAnsi"/>
              </w:rPr>
              <w:t>, challenging on expenditure</w:t>
            </w:r>
            <w:r w:rsidR="00E5028A" w:rsidRPr="00982FB4">
              <w:rPr>
                <w:rFonts w:asciiTheme="minorHAnsi" w:hAnsiTheme="minorHAnsi"/>
                <w:spacing w:val="-26"/>
              </w:rPr>
              <w:t xml:space="preserve"> </w:t>
            </w:r>
            <w:r w:rsidR="00E5028A" w:rsidRPr="00982FB4">
              <w:rPr>
                <w:rFonts w:asciiTheme="minorHAnsi" w:hAnsiTheme="minorHAnsi"/>
              </w:rPr>
              <w:t>and efficiencies, and working to mitigate and deliver risks and</w:t>
            </w:r>
            <w:r w:rsidR="00E5028A" w:rsidRPr="00982FB4">
              <w:rPr>
                <w:rFonts w:asciiTheme="minorHAnsi" w:hAnsiTheme="minorHAnsi"/>
                <w:spacing w:val="-23"/>
              </w:rPr>
              <w:t xml:space="preserve"> </w:t>
            </w:r>
            <w:r w:rsidRPr="00982FB4">
              <w:rPr>
                <w:rFonts w:asciiTheme="minorHAnsi" w:hAnsiTheme="minorHAnsi"/>
              </w:rPr>
              <w:t>opportunities</w:t>
            </w:r>
          </w:p>
          <w:p w14:paraId="7E65D0F0" w14:textId="70D7EA3C" w:rsidR="00E5028A" w:rsidRPr="00982FB4" w:rsidRDefault="00982FB4" w:rsidP="00B33263">
            <w:pPr>
              <w:pStyle w:val="TableParagraph"/>
              <w:numPr>
                <w:ilvl w:val="0"/>
                <w:numId w:val="30"/>
              </w:numPr>
              <w:tabs>
                <w:tab w:val="left" w:pos="865"/>
              </w:tabs>
              <w:spacing w:before="96" w:line="276" w:lineRule="auto"/>
              <w:ind w:right="966"/>
              <w:jc w:val="both"/>
              <w:rPr>
                <w:rFonts w:asciiTheme="minorHAnsi" w:hAnsiTheme="minorHAnsi"/>
              </w:rPr>
            </w:pPr>
            <w:r>
              <w:rPr>
                <w:rFonts w:asciiTheme="minorHAnsi" w:hAnsiTheme="minorHAnsi"/>
              </w:rPr>
              <w:t>R</w:t>
            </w:r>
            <w:r w:rsidR="00E5028A" w:rsidRPr="00982FB4">
              <w:rPr>
                <w:rFonts w:asciiTheme="minorHAnsi" w:hAnsiTheme="minorHAnsi"/>
              </w:rPr>
              <w:t>esponsible for ensuring business cases are robust and fit for purpose, linked to</w:t>
            </w:r>
            <w:r w:rsidR="00E5028A" w:rsidRPr="00982FB4">
              <w:rPr>
                <w:rFonts w:asciiTheme="minorHAnsi" w:hAnsiTheme="minorHAnsi"/>
                <w:spacing w:val="-23"/>
              </w:rPr>
              <w:t xml:space="preserve"> </w:t>
            </w:r>
            <w:r w:rsidR="00E5028A" w:rsidRPr="00982FB4">
              <w:rPr>
                <w:rFonts w:asciiTheme="minorHAnsi" w:hAnsiTheme="minorHAnsi"/>
              </w:rPr>
              <w:t>business objectives, sound financial basis, and covering the whole life of the</w:t>
            </w:r>
            <w:r w:rsidR="00E5028A" w:rsidRPr="00982FB4">
              <w:rPr>
                <w:rFonts w:asciiTheme="minorHAnsi" w:hAnsiTheme="minorHAnsi"/>
                <w:spacing w:val="-17"/>
              </w:rPr>
              <w:t xml:space="preserve"> </w:t>
            </w:r>
            <w:r w:rsidR="00E5028A" w:rsidRPr="00982FB4">
              <w:rPr>
                <w:rFonts w:asciiTheme="minorHAnsi" w:hAnsiTheme="minorHAnsi"/>
              </w:rPr>
              <w:t>project.</w:t>
            </w:r>
          </w:p>
          <w:p w14:paraId="411D7ECF" w14:textId="2FAD2A09" w:rsidR="00E5028A" w:rsidRPr="00982FB4" w:rsidRDefault="00E5028A" w:rsidP="00B33263">
            <w:pPr>
              <w:pStyle w:val="ListParagraph"/>
              <w:numPr>
                <w:ilvl w:val="0"/>
                <w:numId w:val="30"/>
              </w:numPr>
              <w:spacing w:line="276" w:lineRule="auto"/>
              <w:jc w:val="both"/>
              <w:rPr>
                <w:rFonts w:asciiTheme="minorHAnsi" w:hAnsiTheme="minorHAnsi"/>
                <w:szCs w:val="22"/>
              </w:rPr>
            </w:pPr>
            <w:r w:rsidRPr="00982FB4">
              <w:rPr>
                <w:rFonts w:asciiTheme="minorHAnsi" w:hAnsiTheme="minorHAnsi"/>
                <w:szCs w:val="22"/>
              </w:rPr>
              <w:t xml:space="preserve">Creating and assessing cost / benefit analysis along with the affordability and value for money </w:t>
            </w:r>
            <w:r w:rsidR="00982FB4" w:rsidRPr="00982FB4">
              <w:rPr>
                <w:rFonts w:asciiTheme="minorHAnsi" w:hAnsiTheme="minorHAnsi"/>
                <w:szCs w:val="22"/>
              </w:rPr>
              <w:t>exercise where future opportunities arise</w:t>
            </w:r>
          </w:p>
          <w:p w14:paraId="21327257" w14:textId="65534463" w:rsidR="00982FB4" w:rsidRDefault="00982FB4" w:rsidP="00B33263">
            <w:pPr>
              <w:pStyle w:val="ListParagraph"/>
              <w:numPr>
                <w:ilvl w:val="0"/>
                <w:numId w:val="30"/>
              </w:numPr>
              <w:spacing w:line="276" w:lineRule="auto"/>
              <w:jc w:val="both"/>
              <w:rPr>
                <w:rFonts w:asciiTheme="minorHAnsi" w:hAnsiTheme="minorHAnsi"/>
                <w:szCs w:val="22"/>
              </w:rPr>
            </w:pPr>
            <w:r>
              <w:rPr>
                <w:rFonts w:asciiTheme="minorHAnsi" w:hAnsiTheme="minorHAnsi"/>
                <w:szCs w:val="22"/>
              </w:rPr>
              <w:t>Leading on management information and analytics in designing a comprehensive suite of reports, to meet the needs of the organisation</w:t>
            </w:r>
          </w:p>
          <w:p w14:paraId="4CC6D637" w14:textId="77777777" w:rsidR="00982FB4" w:rsidRPr="00E5028A" w:rsidRDefault="00982FB4" w:rsidP="00B33263">
            <w:pPr>
              <w:numPr>
                <w:ilvl w:val="0"/>
                <w:numId w:val="30"/>
              </w:numPr>
              <w:spacing w:line="276" w:lineRule="auto"/>
              <w:jc w:val="both"/>
              <w:rPr>
                <w:rFonts w:asciiTheme="minorHAnsi" w:hAnsiTheme="minorHAnsi" w:cs="Arial"/>
                <w:szCs w:val="22"/>
              </w:rPr>
            </w:pPr>
            <w:r w:rsidRPr="00E5028A">
              <w:rPr>
                <w:rFonts w:asciiTheme="minorHAnsi" w:hAnsiTheme="minorHAnsi" w:cs="Arial"/>
                <w:szCs w:val="22"/>
              </w:rPr>
              <w:t xml:space="preserve">Ensure statutory information for areas such as the preparation of the Annual Accounts and Freedom of Information requests are presented in an accurate and timely manner.  </w:t>
            </w:r>
          </w:p>
          <w:p w14:paraId="533315C0" w14:textId="77777777" w:rsidR="00982FB4" w:rsidRPr="00E5028A" w:rsidRDefault="00982FB4" w:rsidP="00B33263">
            <w:pPr>
              <w:numPr>
                <w:ilvl w:val="0"/>
                <w:numId w:val="30"/>
              </w:numPr>
              <w:spacing w:line="276" w:lineRule="auto"/>
              <w:jc w:val="both"/>
              <w:rPr>
                <w:rFonts w:asciiTheme="minorHAnsi" w:hAnsiTheme="minorHAnsi" w:cs="Arial"/>
                <w:szCs w:val="22"/>
              </w:rPr>
            </w:pPr>
            <w:r w:rsidRPr="00E5028A">
              <w:rPr>
                <w:rFonts w:asciiTheme="minorHAnsi" w:hAnsiTheme="minorHAnsi" w:cs="Arial"/>
                <w:szCs w:val="22"/>
              </w:rPr>
              <w:t>Ensure the financial aspects of contracts between UAL and Third Party Providers are adhered to and provide support for the financial management of the tenancy agreements with UAL students</w:t>
            </w:r>
          </w:p>
          <w:p w14:paraId="5D9AF0F5" w14:textId="77777777" w:rsidR="00982FB4" w:rsidRPr="00E5028A" w:rsidRDefault="00982FB4" w:rsidP="00B33263">
            <w:pPr>
              <w:numPr>
                <w:ilvl w:val="0"/>
                <w:numId w:val="30"/>
              </w:numPr>
              <w:spacing w:line="276" w:lineRule="auto"/>
              <w:jc w:val="both"/>
              <w:rPr>
                <w:rFonts w:asciiTheme="minorHAnsi" w:hAnsiTheme="minorHAnsi" w:cs="Arial"/>
                <w:szCs w:val="22"/>
              </w:rPr>
            </w:pPr>
            <w:r w:rsidRPr="00E5028A">
              <w:rPr>
                <w:rFonts w:asciiTheme="minorHAnsi" w:hAnsiTheme="minorHAnsi" w:cs="Arial"/>
                <w:szCs w:val="22"/>
              </w:rPr>
              <w:t>Support negotiations with Third Party Providers and other suppliers to ensure that UAL gets the best possible results and achieves Value for Money</w:t>
            </w:r>
          </w:p>
          <w:p w14:paraId="5B37C29F" w14:textId="77777777" w:rsidR="00982FB4" w:rsidRDefault="00982FB4" w:rsidP="00B33263">
            <w:pPr>
              <w:numPr>
                <w:ilvl w:val="0"/>
                <w:numId w:val="30"/>
              </w:numPr>
              <w:spacing w:line="276" w:lineRule="auto"/>
              <w:ind w:left="690" w:hanging="425"/>
              <w:jc w:val="both"/>
              <w:rPr>
                <w:rFonts w:asciiTheme="minorHAnsi" w:hAnsiTheme="minorHAnsi" w:cs="Arial"/>
                <w:szCs w:val="22"/>
              </w:rPr>
            </w:pPr>
            <w:r w:rsidRPr="00982FB4">
              <w:rPr>
                <w:rFonts w:asciiTheme="minorHAnsi" w:eastAsiaTheme="minorEastAsia" w:hAnsiTheme="minorHAnsi" w:cstheme="minorBidi"/>
              </w:rPr>
              <w:t>Provide support to the Lead Accountant in delivering robust financial information to support the Retail and Catering functions</w:t>
            </w:r>
          </w:p>
          <w:p w14:paraId="60760C04" w14:textId="575E5760" w:rsidR="00982FB4" w:rsidRPr="00982FB4" w:rsidRDefault="002C1690" w:rsidP="00B33263">
            <w:pPr>
              <w:numPr>
                <w:ilvl w:val="0"/>
                <w:numId w:val="30"/>
              </w:numPr>
              <w:spacing w:line="276" w:lineRule="auto"/>
              <w:ind w:left="690" w:hanging="425"/>
              <w:jc w:val="both"/>
              <w:rPr>
                <w:rFonts w:asciiTheme="minorHAnsi" w:hAnsiTheme="minorHAnsi" w:cs="Arial"/>
                <w:szCs w:val="22"/>
              </w:rPr>
            </w:pPr>
            <w:r w:rsidRPr="00982FB4">
              <w:rPr>
                <w:rFonts w:asciiTheme="minorHAnsi" w:hAnsiTheme="minorHAnsi" w:cs="Arial"/>
                <w:szCs w:val="22"/>
              </w:rPr>
              <w:t>D</w:t>
            </w:r>
            <w:r w:rsidR="005770EF" w:rsidRPr="00982FB4">
              <w:rPr>
                <w:rFonts w:asciiTheme="minorHAnsi" w:hAnsiTheme="minorHAnsi" w:cs="Arial"/>
                <w:szCs w:val="22"/>
              </w:rPr>
              <w:t xml:space="preserve">evelop and </w:t>
            </w:r>
            <w:r w:rsidR="007B3314" w:rsidRPr="00982FB4">
              <w:rPr>
                <w:rFonts w:asciiTheme="minorHAnsi" w:hAnsiTheme="minorHAnsi" w:cs="Arial"/>
                <w:szCs w:val="22"/>
              </w:rPr>
              <w:t xml:space="preserve">produce </w:t>
            </w:r>
            <w:r w:rsidR="00EC7E9F" w:rsidRPr="00982FB4">
              <w:rPr>
                <w:rFonts w:asciiTheme="minorHAnsi" w:hAnsiTheme="minorHAnsi" w:cs="Arial"/>
                <w:szCs w:val="22"/>
              </w:rPr>
              <w:t xml:space="preserve">appropriate </w:t>
            </w:r>
            <w:r w:rsidR="007B3314" w:rsidRPr="00982FB4">
              <w:rPr>
                <w:rFonts w:asciiTheme="minorHAnsi" w:hAnsiTheme="minorHAnsi" w:cs="Arial"/>
                <w:szCs w:val="22"/>
              </w:rPr>
              <w:t xml:space="preserve">ad hoc financial analyses for </w:t>
            </w:r>
            <w:r w:rsidR="00201928">
              <w:rPr>
                <w:rFonts w:asciiTheme="minorHAnsi" w:hAnsiTheme="minorHAnsi" w:cs="Arial"/>
                <w:szCs w:val="22"/>
              </w:rPr>
              <w:t xml:space="preserve">the </w:t>
            </w:r>
            <w:r w:rsidR="00333CCC">
              <w:rPr>
                <w:rFonts w:asciiTheme="minorHAnsi" w:hAnsiTheme="minorHAnsi" w:cs="Arial"/>
                <w:szCs w:val="20"/>
              </w:rPr>
              <w:t xml:space="preserve">Lead Accountant – Estates and the </w:t>
            </w:r>
            <w:r w:rsidR="00201928" w:rsidRPr="00E5028A">
              <w:rPr>
                <w:rFonts w:asciiTheme="minorHAnsi" w:hAnsiTheme="minorHAnsi" w:cs="Arial"/>
                <w:szCs w:val="20"/>
              </w:rPr>
              <w:t xml:space="preserve">Associate Director of Catering Retail and Accommodation </w:t>
            </w:r>
            <w:r w:rsidR="007B3314" w:rsidRPr="00982FB4">
              <w:rPr>
                <w:rFonts w:asciiTheme="minorHAnsi" w:hAnsiTheme="minorHAnsi" w:cs="Arial"/>
                <w:szCs w:val="22"/>
              </w:rPr>
              <w:t>Service</w:t>
            </w:r>
            <w:r w:rsidR="00EC60D5" w:rsidRPr="00982FB4">
              <w:rPr>
                <w:rFonts w:asciiTheme="minorHAnsi" w:hAnsiTheme="minorHAnsi" w:cs="Arial"/>
                <w:szCs w:val="22"/>
              </w:rPr>
              <w:t>s</w:t>
            </w:r>
            <w:r w:rsidR="00ED2D9A" w:rsidRPr="00982FB4">
              <w:rPr>
                <w:rFonts w:asciiTheme="minorHAnsi" w:hAnsiTheme="minorHAnsi" w:cs="Arial"/>
                <w:szCs w:val="22"/>
              </w:rPr>
              <w:t xml:space="preserve"> </w:t>
            </w:r>
            <w:r w:rsidR="007B3314" w:rsidRPr="00982FB4">
              <w:rPr>
                <w:rFonts w:asciiTheme="minorHAnsi" w:hAnsiTheme="minorHAnsi" w:cs="Arial"/>
                <w:szCs w:val="22"/>
              </w:rPr>
              <w:t xml:space="preserve">and the Director of Estates as required </w:t>
            </w:r>
            <w:r w:rsidR="00955CE1" w:rsidRPr="00982FB4">
              <w:rPr>
                <w:rFonts w:asciiTheme="minorHAnsi" w:hAnsiTheme="minorHAnsi" w:cs="Arial"/>
                <w:szCs w:val="22"/>
              </w:rPr>
              <w:t xml:space="preserve">e.g. </w:t>
            </w:r>
            <w:r w:rsidR="007B3314" w:rsidRPr="00982FB4">
              <w:rPr>
                <w:rFonts w:asciiTheme="minorHAnsi" w:hAnsiTheme="minorHAnsi" w:cs="Arial"/>
                <w:szCs w:val="22"/>
              </w:rPr>
              <w:t xml:space="preserve">occupancy reporting, external benchmarking, financial performance of the </w:t>
            </w:r>
            <w:r w:rsidR="00955CE1" w:rsidRPr="00982FB4">
              <w:rPr>
                <w:rFonts w:asciiTheme="minorHAnsi" w:hAnsiTheme="minorHAnsi" w:cs="Arial"/>
                <w:szCs w:val="22"/>
              </w:rPr>
              <w:t>A</w:t>
            </w:r>
            <w:r w:rsidR="007B3314" w:rsidRPr="00982FB4">
              <w:rPr>
                <w:rFonts w:asciiTheme="minorHAnsi" w:hAnsiTheme="minorHAnsi" w:cs="Arial"/>
                <w:szCs w:val="22"/>
              </w:rPr>
              <w:t xml:space="preserve">ccommodation </w:t>
            </w:r>
            <w:r w:rsidR="00955CE1" w:rsidRPr="00982FB4">
              <w:rPr>
                <w:rFonts w:asciiTheme="minorHAnsi" w:hAnsiTheme="minorHAnsi" w:cs="Arial"/>
                <w:szCs w:val="22"/>
              </w:rPr>
              <w:t>S</w:t>
            </w:r>
            <w:r w:rsidR="007B3314" w:rsidRPr="00982FB4">
              <w:rPr>
                <w:rFonts w:asciiTheme="minorHAnsi" w:hAnsiTheme="minorHAnsi" w:cs="Arial"/>
                <w:szCs w:val="22"/>
              </w:rPr>
              <w:t>ervice, profitability of individual halls</w:t>
            </w:r>
            <w:r w:rsidR="00683002" w:rsidRPr="00982FB4">
              <w:rPr>
                <w:rFonts w:asciiTheme="minorHAnsi" w:hAnsiTheme="minorHAnsi" w:cs="Arial"/>
                <w:szCs w:val="22"/>
              </w:rPr>
              <w:t>, performance of the Summer Business</w:t>
            </w:r>
            <w:r w:rsidR="007B3314" w:rsidRPr="00982FB4">
              <w:rPr>
                <w:rFonts w:asciiTheme="minorHAnsi" w:hAnsiTheme="minorHAnsi" w:cs="Arial"/>
                <w:szCs w:val="22"/>
              </w:rPr>
              <w:t xml:space="preserve"> and the overall department. </w:t>
            </w:r>
          </w:p>
          <w:p w14:paraId="5B964ED3" w14:textId="77777777" w:rsidR="002F20CE" w:rsidRPr="006A0DFC" w:rsidRDefault="002F20CE" w:rsidP="00B33263">
            <w:pPr>
              <w:numPr>
                <w:ilvl w:val="0"/>
                <w:numId w:val="30"/>
              </w:numPr>
              <w:spacing w:line="276" w:lineRule="auto"/>
              <w:jc w:val="both"/>
              <w:rPr>
                <w:rFonts w:asciiTheme="minorHAnsi" w:hAnsiTheme="minorHAnsi"/>
                <w:b/>
                <w:szCs w:val="22"/>
              </w:rPr>
            </w:pPr>
            <w:r w:rsidRPr="00E5028A">
              <w:rPr>
                <w:rFonts w:asciiTheme="minorHAnsi" w:hAnsiTheme="minorHAnsi"/>
                <w:szCs w:val="22"/>
              </w:rPr>
              <w:t>Support the Accommodation Finance Team in devel</w:t>
            </w:r>
            <w:r w:rsidR="00841C9D" w:rsidRPr="00E5028A">
              <w:rPr>
                <w:rFonts w:asciiTheme="minorHAnsi" w:hAnsiTheme="minorHAnsi"/>
                <w:szCs w:val="22"/>
              </w:rPr>
              <w:t>oping clear debt analysis reporting</w:t>
            </w:r>
            <w:r w:rsidR="00023D4B" w:rsidRPr="00E5028A">
              <w:rPr>
                <w:rFonts w:asciiTheme="minorHAnsi" w:hAnsiTheme="minorHAnsi"/>
                <w:szCs w:val="22"/>
              </w:rPr>
              <w:t>.</w:t>
            </w:r>
            <w:r w:rsidR="00841C9D" w:rsidRPr="00E5028A">
              <w:rPr>
                <w:rFonts w:asciiTheme="minorHAnsi" w:hAnsiTheme="minorHAnsi"/>
                <w:szCs w:val="22"/>
              </w:rPr>
              <w:t xml:space="preserve"> </w:t>
            </w:r>
          </w:p>
          <w:p w14:paraId="47CB9D43" w14:textId="77777777" w:rsidR="006A0DFC" w:rsidRPr="00201928" w:rsidRDefault="006A0DFC" w:rsidP="00B33263">
            <w:pPr>
              <w:numPr>
                <w:ilvl w:val="0"/>
                <w:numId w:val="30"/>
              </w:numPr>
              <w:spacing w:line="276" w:lineRule="auto"/>
              <w:jc w:val="both"/>
              <w:rPr>
                <w:rFonts w:asciiTheme="minorHAnsi" w:hAnsiTheme="minorHAnsi"/>
                <w:b/>
                <w:szCs w:val="22"/>
              </w:rPr>
            </w:pPr>
            <w:r>
              <w:rPr>
                <w:rFonts w:asciiTheme="minorHAnsi" w:hAnsiTheme="minorHAnsi"/>
                <w:szCs w:val="22"/>
              </w:rPr>
              <w:t>Deciding the appropriate budgetary spend envelope to ensure a balanced budget is set and the longer term financial sustainability is maintained</w:t>
            </w:r>
          </w:p>
          <w:p w14:paraId="553CC5F8" w14:textId="3B66FDAD" w:rsidR="00201928" w:rsidRPr="006A0DFC" w:rsidRDefault="00201928" w:rsidP="00B33263">
            <w:pPr>
              <w:numPr>
                <w:ilvl w:val="0"/>
                <w:numId w:val="30"/>
              </w:numPr>
              <w:spacing w:line="276" w:lineRule="auto"/>
              <w:jc w:val="both"/>
              <w:rPr>
                <w:rFonts w:asciiTheme="minorHAnsi" w:hAnsiTheme="minorHAnsi"/>
                <w:b/>
                <w:szCs w:val="22"/>
              </w:rPr>
            </w:pPr>
            <w:r>
              <w:rPr>
                <w:rFonts w:asciiTheme="minorHAnsi" w:hAnsiTheme="minorHAnsi"/>
                <w:szCs w:val="22"/>
              </w:rPr>
              <w:t>Assist the Lead Accountant – Estates and University procurement consultants during the procurement of tenders in obtaining costings with comparative to current costs</w:t>
            </w:r>
          </w:p>
          <w:p w14:paraId="61227D5F" w14:textId="77777777" w:rsidR="006A0DFC" w:rsidRPr="006A0DFC" w:rsidRDefault="006A0DFC" w:rsidP="009D319F">
            <w:pPr>
              <w:spacing w:line="276" w:lineRule="auto"/>
              <w:ind w:left="720"/>
              <w:jc w:val="both"/>
              <w:rPr>
                <w:rFonts w:asciiTheme="minorHAnsi" w:hAnsiTheme="minorHAnsi"/>
                <w:b/>
                <w:szCs w:val="22"/>
              </w:rPr>
            </w:pPr>
          </w:p>
          <w:p w14:paraId="0F00DE34" w14:textId="77777777" w:rsidR="00982FB4" w:rsidRDefault="00982FB4" w:rsidP="00896B3B">
            <w:pPr>
              <w:spacing w:line="276" w:lineRule="auto"/>
              <w:rPr>
                <w:rFonts w:asciiTheme="minorHAnsi" w:hAnsiTheme="minorHAnsi"/>
                <w:b/>
                <w:szCs w:val="22"/>
              </w:rPr>
            </w:pPr>
          </w:p>
          <w:p w14:paraId="3C3A8697" w14:textId="00F4ACA9" w:rsidR="007B3314" w:rsidRPr="00E5028A" w:rsidRDefault="00C04C57" w:rsidP="00896B3B">
            <w:pPr>
              <w:spacing w:line="276" w:lineRule="auto"/>
              <w:rPr>
                <w:rFonts w:asciiTheme="minorHAnsi" w:hAnsiTheme="minorHAnsi"/>
                <w:b/>
                <w:szCs w:val="22"/>
              </w:rPr>
            </w:pPr>
            <w:r w:rsidRPr="00E5028A">
              <w:rPr>
                <w:rFonts w:asciiTheme="minorHAnsi" w:hAnsiTheme="minorHAnsi"/>
                <w:b/>
                <w:szCs w:val="22"/>
              </w:rPr>
              <w:t>Budgeting</w:t>
            </w:r>
          </w:p>
          <w:p w14:paraId="507676D9" w14:textId="2572D928" w:rsidR="001352B9" w:rsidRPr="00982FB4" w:rsidRDefault="002C1690" w:rsidP="00B33263">
            <w:pPr>
              <w:numPr>
                <w:ilvl w:val="0"/>
                <w:numId w:val="30"/>
              </w:numPr>
              <w:spacing w:line="276" w:lineRule="auto"/>
              <w:jc w:val="both"/>
              <w:rPr>
                <w:rFonts w:asciiTheme="minorHAnsi" w:hAnsiTheme="minorHAnsi" w:cs="Arial"/>
                <w:szCs w:val="22"/>
              </w:rPr>
            </w:pPr>
            <w:r w:rsidRPr="00E5028A">
              <w:rPr>
                <w:rFonts w:asciiTheme="minorHAnsi" w:hAnsiTheme="minorHAnsi" w:cs="Arial"/>
                <w:szCs w:val="22"/>
              </w:rPr>
              <w:t>W</w:t>
            </w:r>
            <w:r w:rsidR="007B3314" w:rsidRPr="00E5028A">
              <w:rPr>
                <w:rFonts w:asciiTheme="minorHAnsi" w:hAnsiTheme="minorHAnsi" w:cs="Arial"/>
                <w:szCs w:val="22"/>
              </w:rPr>
              <w:t xml:space="preserve">ork alongside the </w:t>
            </w:r>
            <w:r w:rsidR="00201928" w:rsidRPr="00E5028A">
              <w:rPr>
                <w:rFonts w:asciiTheme="minorHAnsi" w:hAnsiTheme="minorHAnsi" w:cs="Arial"/>
                <w:szCs w:val="20"/>
              </w:rPr>
              <w:t xml:space="preserve">Associate Director of Catering Retail and Accommodation </w:t>
            </w:r>
            <w:r w:rsidR="00201928">
              <w:rPr>
                <w:rFonts w:asciiTheme="minorHAnsi" w:hAnsiTheme="minorHAnsi" w:cs="Arial"/>
                <w:szCs w:val="20"/>
              </w:rPr>
              <w:t xml:space="preserve">and </w:t>
            </w:r>
            <w:r w:rsidR="00EC6268">
              <w:rPr>
                <w:rFonts w:asciiTheme="minorHAnsi" w:hAnsiTheme="minorHAnsi" w:cs="Arial"/>
                <w:szCs w:val="22"/>
              </w:rPr>
              <w:t xml:space="preserve">budget holders </w:t>
            </w:r>
            <w:r w:rsidR="007B3314" w:rsidRPr="00E5028A">
              <w:rPr>
                <w:rFonts w:asciiTheme="minorHAnsi" w:hAnsiTheme="minorHAnsi" w:cs="Arial"/>
                <w:szCs w:val="22"/>
              </w:rPr>
              <w:t xml:space="preserve">to develop and prepare </w:t>
            </w:r>
            <w:r w:rsidR="00C04C57" w:rsidRPr="00E5028A">
              <w:rPr>
                <w:rFonts w:asciiTheme="minorHAnsi" w:hAnsiTheme="minorHAnsi" w:cs="Arial"/>
                <w:szCs w:val="22"/>
              </w:rPr>
              <w:t xml:space="preserve">annual zero based profiled budgets and quarterly forecasts for </w:t>
            </w:r>
            <w:r w:rsidR="007B3314" w:rsidRPr="00E5028A">
              <w:rPr>
                <w:rFonts w:asciiTheme="minorHAnsi" w:hAnsiTheme="minorHAnsi" w:cs="Arial"/>
                <w:szCs w:val="22"/>
              </w:rPr>
              <w:t xml:space="preserve">each </w:t>
            </w:r>
            <w:r w:rsidR="00EC6268">
              <w:rPr>
                <w:rFonts w:asciiTheme="minorHAnsi" w:hAnsiTheme="minorHAnsi" w:cs="Arial"/>
                <w:szCs w:val="22"/>
              </w:rPr>
              <w:t>service area</w:t>
            </w:r>
          </w:p>
          <w:p w14:paraId="69E8BA1D" w14:textId="1BF8C221" w:rsidR="001352B9" w:rsidRPr="00982FB4" w:rsidRDefault="00EC6268" w:rsidP="00B33263">
            <w:pPr>
              <w:numPr>
                <w:ilvl w:val="0"/>
                <w:numId w:val="30"/>
              </w:numPr>
              <w:spacing w:line="276" w:lineRule="auto"/>
              <w:jc w:val="both"/>
              <w:rPr>
                <w:rFonts w:asciiTheme="minorHAnsi" w:hAnsiTheme="minorHAnsi" w:cs="Arial"/>
                <w:szCs w:val="22"/>
              </w:rPr>
            </w:pPr>
            <w:r>
              <w:rPr>
                <w:rFonts w:asciiTheme="minorHAnsi" w:hAnsiTheme="minorHAnsi" w:cs="Arial"/>
                <w:szCs w:val="22"/>
              </w:rPr>
              <w:t>Continually i</w:t>
            </w:r>
            <w:r w:rsidR="00955CE1" w:rsidRPr="00E5028A">
              <w:rPr>
                <w:rFonts w:asciiTheme="minorHAnsi" w:hAnsiTheme="minorHAnsi" w:cs="Arial"/>
                <w:szCs w:val="22"/>
              </w:rPr>
              <w:t>mprove financial planning and deliver savings in conjunction with the Lead Accountant</w:t>
            </w:r>
            <w:r>
              <w:rPr>
                <w:rFonts w:asciiTheme="minorHAnsi" w:hAnsiTheme="minorHAnsi" w:cs="Arial"/>
                <w:szCs w:val="22"/>
              </w:rPr>
              <w:t xml:space="preserve"> - Estates</w:t>
            </w:r>
          </w:p>
          <w:p w14:paraId="02173AA7" w14:textId="77777777" w:rsidR="001352B9" w:rsidRPr="00E5028A" w:rsidRDefault="001352B9" w:rsidP="00B33263">
            <w:pPr>
              <w:numPr>
                <w:ilvl w:val="0"/>
                <w:numId w:val="30"/>
              </w:numPr>
              <w:spacing w:line="276" w:lineRule="auto"/>
              <w:jc w:val="both"/>
              <w:rPr>
                <w:rFonts w:asciiTheme="minorHAnsi" w:hAnsiTheme="minorHAnsi" w:cs="Arial"/>
                <w:szCs w:val="22"/>
              </w:rPr>
            </w:pPr>
            <w:r w:rsidRPr="00E5028A">
              <w:rPr>
                <w:rFonts w:asciiTheme="minorHAnsi" w:hAnsiTheme="minorHAnsi" w:cs="Arial"/>
                <w:szCs w:val="22"/>
              </w:rPr>
              <w:t>Support Budget Holders within the Accommodation function to effectively manage their budgets, providing training and other guidance where necessary</w:t>
            </w:r>
          </w:p>
          <w:p w14:paraId="1080C23A" w14:textId="77777777" w:rsidR="00C04C57" w:rsidRPr="00E5028A" w:rsidRDefault="00C04C57" w:rsidP="00B33263">
            <w:pPr>
              <w:spacing w:line="276" w:lineRule="auto"/>
              <w:jc w:val="both"/>
              <w:rPr>
                <w:rFonts w:asciiTheme="minorHAnsi" w:hAnsiTheme="minorHAnsi"/>
                <w:b/>
                <w:szCs w:val="22"/>
              </w:rPr>
            </w:pPr>
          </w:p>
          <w:p w14:paraId="689EF9E7" w14:textId="325F671E" w:rsidR="00EC7E9F" w:rsidRPr="00E5028A" w:rsidRDefault="00C04C57" w:rsidP="00B33263">
            <w:pPr>
              <w:spacing w:line="276" w:lineRule="auto"/>
              <w:jc w:val="both"/>
              <w:rPr>
                <w:rFonts w:asciiTheme="minorHAnsi" w:hAnsiTheme="minorHAnsi"/>
                <w:b/>
                <w:szCs w:val="22"/>
              </w:rPr>
            </w:pPr>
            <w:r w:rsidRPr="00E5028A">
              <w:rPr>
                <w:rFonts w:asciiTheme="minorHAnsi" w:hAnsiTheme="minorHAnsi"/>
                <w:b/>
                <w:szCs w:val="22"/>
              </w:rPr>
              <w:t>Costing</w:t>
            </w:r>
            <w:r w:rsidR="007B3314" w:rsidRPr="00E5028A">
              <w:rPr>
                <w:rFonts w:asciiTheme="minorHAnsi" w:hAnsiTheme="minorHAnsi"/>
                <w:b/>
                <w:szCs w:val="22"/>
              </w:rPr>
              <w:t xml:space="preserve"> and Pricing</w:t>
            </w:r>
          </w:p>
          <w:p w14:paraId="57665703" w14:textId="40BD3711" w:rsidR="007B3314" w:rsidRPr="005667FD" w:rsidRDefault="002C1690" w:rsidP="00B33263">
            <w:pPr>
              <w:numPr>
                <w:ilvl w:val="0"/>
                <w:numId w:val="30"/>
              </w:numPr>
              <w:spacing w:line="276" w:lineRule="auto"/>
              <w:jc w:val="both"/>
              <w:rPr>
                <w:rFonts w:asciiTheme="minorHAnsi" w:hAnsiTheme="minorHAnsi" w:cs="Arial"/>
                <w:szCs w:val="22"/>
              </w:rPr>
            </w:pPr>
            <w:r w:rsidRPr="00E5028A">
              <w:rPr>
                <w:rFonts w:asciiTheme="minorHAnsi" w:hAnsiTheme="minorHAnsi" w:cs="Arial"/>
                <w:szCs w:val="22"/>
              </w:rPr>
              <w:t>S</w:t>
            </w:r>
            <w:r w:rsidR="007B3314" w:rsidRPr="00E5028A">
              <w:rPr>
                <w:rFonts w:asciiTheme="minorHAnsi" w:hAnsiTheme="minorHAnsi" w:cs="Arial"/>
                <w:szCs w:val="22"/>
              </w:rPr>
              <w:t>upport processes to benchmark University and Private Provider rents in readiness for rent s</w:t>
            </w:r>
            <w:r w:rsidR="00201928">
              <w:rPr>
                <w:rFonts w:asciiTheme="minorHAnsi" w:hAnsiTheme="minorHAnsi" w:cs="Arial"/>
                <w:szCs w:val="22"/>
              </w:rPr>
              <w:t>etting by November</w:t>
            </w:r>
            <w:r w:rsidR="007B3314" w:rsidRPr="00E5028A">
              <w:rPr>
                <w:rFonts w:asciiTheme="minorHAnsi" w:hAnsiTheme="minorHAnsi" w:cs="Arial"/>
                <w:szCs w:val="22"/>
              </w:rPr>
              <w:t xml:space="preserve"> each year for the </w:t>
            </w:r>
            <w:r w:rsidR="00827605" w:rsidRPr="00E5028A">
              <w:rPr>
                <w:rFonts w:asciiTheme="minorHAnsi" w:hAnsiTheme="minorHAnsi" w:cs="Arial"/>
                <w:szCs w:val="22"/>
              </w:rPr>
              <w:t xml:space="preserve">subsequent academic </w:t>
            </w:r>
            <w:r w:rsidR="007B3314" w:rsidRPr="00E5028A">
              <w:rPr>
                <w:rFonts w:asciiTheme="minorHAnsi" w:hAnsiTheme="minorHAnsi" w:cs="Arial"/>
                <w:szCs w:val="22"/>
              </w:rPr>
              <w:t>year.</w:t>
            </w:r>
          </w:p>
          <w:p w14:paraId="776F643E" w14:textId="0E5DA3A3" w:rsidR="00683002" w:rsidRPr="005667FD" w:rsidRDefault="00827605" w:rsidP="00B33263">
            <w:pPr>
              <w:numPr>
                <w:ilvl w:val="0"/>
                <w:numId w:val="30"/>
              </w:numPr>
              <w:spacing w:line="276" w:lineRule="auto"/>
              <w:jc w:val="both"/>
              <w:rPr>
                <w:rFonts w:asciiTheme="minorHAnsi" w:hAnsiTheme="minorHAnsi" w:cs="Arial"/>
                <w:szCs w:val="22"/>
              </w:rPr>
            </w:pPr>
            <w:r w:rsidRPr="00E5028A">
              <w:rPr>
                <w:rFonts w:asciiTheme="minorHAnsi" w:hAnsiTheme="minorHAnsi" w:cs="Arial"/>
                <w:szCs w:val="22"/>
              </w:rPr>
              <w:t>Collate University data for the r</w:t>
            </w:r>
            <w:r w:rsidR="007B3314" w:rsidRPr="00E5028A">
              <w:rPr>
                <w:rFonts w:asciiTheme="minorHAnsi" w:hAnsiTheme="minorHAnsi" w:cs="Arial"/>
                <w:szCs w:val="22"/>
              </w:rPr>
              <w:t>ents schedule prior to rent setting, detailing all residence rents, occupancy, room numbers and costs in preparation for rent review meeting</w:t>
            </w:r>
            <w:r w:rsidRPr="00E5028A">
              <w:rPr>
                <w:rFonts w:asciiTheme="minorHAnsi" w:hAnsiTheme="minorHAnsi" w:cs="Arial"/>
                <w:szCs w:val="22"/>
              </w:rPr>
              <w:t>s</w:t>
            </w:r>
            <w:r w:rsidR="007B3314" w:rsidRPr="00E5028A">
              <w:rPr>
                <w:rFonts w:asciiTheme="minorHAnsi" w:hAnsiTheme="minorHAnsi" w:cs="Arial"/>
                <w:szCs w:val="22"/>
              </w:rPr>
              <w:t>.</w:t>
            </w:r>
          </w:p>
          <w:p w14:paraId="057A71FF" w14:textId="7C48ED17" w:rsidR="001352B9" w:rsidRPr="006A0DFC" w:rsidRDefault="00683002" w:rsidP="006A0DFC">
            <w:pPr>
              <w:numPr>
                <w:ilvl w:val="0"/>
                <w:numId w:val="30"/>
              </w:numPr>
              <w:spacing w:line="276" w:lineRule="auto"/>
              <w:jc w:val="both"/>
              <w:rPr>
                <w:rFonts w:asciiTheme="minorHAnsi" w:hAnsiTheme="minorHAnsi" w:cs="Arial"/>
                <w:szCs w:val="22"/>
              </w:rPr>
            </w:pPr>
            <w:r w:rsidRPr="00E5028A">
              <w:rPr>
                <w:rFonts w:asciiTheme="minorHAnsi" w:hAnsiTheme="minorHAnsi" w:cs="Arial"/>
                <w:szCs w:val="22"/>
              </w:rPr>
              <w:lastRenderedPageBreak/>
              <w:t>Support UAL’s Commercial Summer Business by determining appropriate pricing to help the University maximise its income</w:t>
            </w:r>
            <w:r w:rsidR="00333CCC">
              <w:rPr>
                <w:rFonts w:asciiTheme="minorHAnsi" w:hAnsiTheme="minorHAnsi" w:cs="Arial"/>
                <w:szCs w:val="22"/>
              </w:rPr>
              <w:t xml:space="preserve"> and liaising with the central finance tax team to ensure that the income is treated appropriately for tax purposes</w:t>
            </w:r>
          </w:p>
          <w:p w14:paraId="43AD3F9F" w14:textId="48AC9FD9" w:rsidR="002831B6" w:rsidRPr="00EC6268" w:rsidRDefault="001352B9" w:rsidP="00B33263">
            <w:pPr>
              <w:numPr>
                <w:ilvl w:val="0"/>
                <w:numId w:val="30"/>
              </w:numPr>
              <w:spacing w:line="276" w:lineRule="auto"/>
              <w:jc w:val="both"/>
              <w:rPr>
                <w:rFonts w:asciiTheme="minorHAnsi" w:hAnsiTheme="minorHAnsi" w:cs="Arial"/>
                <w:szCs w:val="22"/>
              </w:rPr>
            </w:pPr>
            <w:r w:rsidRPr="00E5028A">
              <w:rPr>
                <w:rFonts w:asciiTheme="minorHAnsi" w:hAnsiTheme="minorHAnsi" w:cs="Arial"/>
                <w:szCs w:val="22"/>
              </w:rPr>
              <w:t>Pro</w:t>
            </w:r>
            <w:r w:rsidR="00201928">
              <w:rPr>
                <w:rFonts w:asciiTheme="minorHAnsi" w:hAnsiTheme="minorHAnsi" w:cs="Arial"/>
                <w:szCs w:val="22"/>
              </w:rPr>
              <w:t>vide costing and pricing analysi</w:t>
            </w:r>
            <w:r w:rsidRPr="00E5028A">
              <w:rPr>
                <w:rFonts w:asciiTheme="minorHAnsi" w:hAnsiTheme="minorHAnsi" w:cs="Arial"/>
                <w:szCs w:val="22"/>
              </w:rPr>
              <w:t>s for new Halls of Residences to help inform the Accommo</w:t>
            </w:r>
            <w:r w:rsidR="00EC6268">
              <w:rPr>
                <w:rFonts w:asciiTheme="minorHAnsi" w:hAnsiTheme="minorHAnsi" w:cs="Arial"/>
                <w:szCs w:val="22"/>
              </w:rPr>
              <w:t>dation Strategy and Operations</w:t>
            </w:r>
          </w:p>
          <w:p w14:paraId="389F1D98" w14:textId="0CF69B11" w:rsidR="00B33263" w:rsidRDefault="002C1690" w:rsidP="00B33263">
            <w:pPr>
              <w:numPr>
                <w:ilvl w:val="0"/>
                <w:numId w:val="30"/>
              </w:numPr>
              <w:spacing w:line="276" w:lineRule="auto"/>
              <w:jc w:val="both"/>
              <w:rPr>
                <w:rFonts w:asciiTheme="minorHAnsi" w:hAnsiTheme="minorHAnsi" w:cs="Arial"/>
                <w:szCs w:val="22"/>
              </w:rPr>
            </w:pPr>
            <w:r w:rsidRPr="00E5028A">
              <w:rPr>
                <w:rFonts w:asciiTheme="minorHAnsi" w:hAnsiTheme="minorHAnsi" w:cs="Arial"/>
                <w:szCs w:val="22"/>
              </w:rPr>
              <w:t>S</w:t>
            </w:r>
            <w:r w:rsidR="00EC7E9F" w:rsidRPr="00E5028A">
              <w:rPr>
                <w:rFonts w:asciiTheme="minorHAnsi" w:hAnsiTheme="minorHAnsi" w:cs="Arial"/>
                <w:szCs w:val="22"/>
              </w:rPr>
              <w:t xml:space="preserve">upport processes for costing and </w:t>
            </w:r>
            <w:r w:rsidRPr="00E5028A">
              <w:rPr>
                <w:rFonts w:asciiTheme="minorHAnsi" w:hAnsiTheme="minorHAnsi" w:cs="Arial"/>
                <w:szCs w:val="22"/>
              </w:rPr>
              <w:t>pricing in the Retail and Catering functions</w:t>
            </w:r>
          </w:p>
          <w:p w14:paraId="20DB047C" w14:textId="77777777" w:rsidR="009D319F" w:rsidRPr="00B33263" w:rsidRDefault="009D319F" w:rsidP="00B33263">
            <w:pPr>
              <w:spacing w:line="276" w:lineRule="auto"/>
              <w:ind w:left="360"/>
              <w:jc w:val="both"/>
              <w:rPr>
                <w:rFonts w:asciiTheme="minorHAnsi" w:hAnsiTheme="minorHAnsi" w:cs="Arial"/>
                <w:szCs w:val="22"/>
              </w:rPr>
            </w:pPr>
          </w:p>
          <w:p w14:paraId="06A854FF" w14:textId="77777777" w:rsidR="00B33263" w:rsidRPr="00E5028A" w:rsidRDefault="00B33263" w:rsidP="00B33263">
            <w:pPr>
              <w:spacing w:line="276" w:lineRule="auto"/>
              <w:rPr>
                <w:rFonts w:asciiTheme="minorHAnsi" w:hAnsiTheme="minorHAnsi"/>
                <w:szCs w:val="22"/>
              </w:rPr>
            </w:pPr>
            <w:r w:rsidRPr="00E5028A">
              <w:rPr>
                <w:rFonts w:asciiTheme="minorHAnsi" w:hAnsiTheme="minorHAnsi"/>
                <w:b/>
                <w:szCs w:val="22"/>
              </w:rPr>
              <w:t>Any Other Statistical Data</w:t>
            </w:r>
          </w:p>
          <w:p w14:paraId="02D167F9" w14:textId="77777777" w:rsidR="00B33263" w:rsidRPr="00E5028A" w:rsidRDefault="00B33263" w:rsidP="00B33263">
            <w:pPr>
              <w:pStyle w:val="ListParagraph"/>
              <w:numPr>
                <w:ilvl w:val="0"/>
                <w:numId w:val="30"/>
              </w:numPr>
              <w:spacing w:line="276" w:lineRule="auto"/>
              <w:rPr>
                <w:rFonts w:asciiTheme="minorHAnsi" w:hAnsiTheme="minorHAnsi"/>
                <w:szCs w:val="22"/>
              </w:rPr>
            </w:pPr>
            <w:r w:rsidRPr="00E5028A">
              <w:rPr>
                <w:rFonts w:asciiTheme="minorHAnsi" w:hAnsiTheme="minorHAnsi"/>
                <w:szCs w:val="22"/>
              </w:rPr>
              <w:t>During year, forec</w:t>
            </w:r>
            <w:r>
              <w:rPr>
                <w:rFonts w:asciiTheme="minorHAnsi" w:hAnsiTheme="minorHAnsi"/>
                <w:szCs w:val="22"/>
              </w:rPr>
              <w:t>ast of staffing, revenue spend, summer business</w:t>
            </w:r>
          </w:p>
          <w:p w14:paraId="368E6AD0" w14:textId="77777777" w:rsidR="00B33263" w:rsidRPr="00E5028A" w:rsidRDefault="00B33263" w:rsidP="00B33263">
            <w:pPr>
              <w:pStyle w:val="ListParagraph"/>
              <w:numPr>
                <w:ilvl w:val="0"/>
                <w:numId w:val="30"/>
              </w:numPr>
              <w:spacing w:line="276" w:lineRule="auto"/>
              <w:rPr>
                <w:rFonts w:asciiTheme="minorHAnsi" w:hAnsiTheme="minorHAnsi"/>
                <w:szCs w:val="22"/>
              </w:rPr>
            </w:pPr>
            <w:r w:rsidRPr="00E5028A">
              <w:rPr>
                <w:rFonts w:asciiTheme="minorHAnsi" w:hAnsiTheme="minorHAnsi"/>
                <w:szCs w:val="22"/>
              </w:rPr>
              <w:t>Ensuring all income has been received from students and rent payments to providers are paid in a timely manner</w:t>
            </w:r>
          </w:p>
          <w:p w14:paraId="10A47F9D" w14:textId="77777777" w:rsidR="00B33263" w:rsidRPr="00E5028A" w:rsidRDefault="00B33263" w:rsidP="00B33263">
            <w:pPr>
              <w:pStyle w:val="ListParagraph"/>
              <w:numPr>
                <w:ilvl w:val="0"/>
                <w:numId w:val="30"/>
              </w:numPr>
              <w:spacing w:line="276" w:lineRule="auto"/>
              <w:rPr>
                <w:rFonts w:asciiTheme="minorHAnsi" w:hAnsiTheme="minorHAnsi"/>
                <w:szCs w:val="22"/>
              </w:rPr>
            </w:pPr>
            <w:r w:rsidRPr="00E5028A">
              <w:rPr>
                <w:rFonts w:asciiTheme="minorHAnsi" w:hAnsiTheme="minorHAnsi"/>
                <w:szCs w:val="22"/>
              </w:rPr>
              <w:t>Achievements of savings targets</w:t>
            </w:r>
          </w:p>
          <w:p w14:paraId="11C0708C" w14:textId="77777777" w:rsidR="00B33263" w:rsidRPr="00E5028A" w:rsidRDefault="00B33263" w:rsidP="00B33263">
            <w:pPr>
              <w:pStyle w:val="ListParagraph"/>
              <w:numPr>
                <w:ilvl w:val="0"/>
                <w:numId w:val="30"/>
              </w:numPr>
              <w:spacing w:line="276" w:lineRule="auto"/>
              <w:rPr>
                <w:rFonts w:asciiTheme="minorHAnsi" w:hAnsiTheme="minorHAnsi"/>
                <w:szCs w:val="22"/>
              </w:rPr>
            </w:pPr>
            <w:r w:rsidRPr="00E5028A">
              <w:rPr>
                <w:rFonts w:asciiTheme="minorHAnsi" w:hAnsiTheme="minorHAnsi"/>
                <w:szCs w:val="22"/>
              </w:rPr>
              <w:t>Benchmark rents charged to students against other London HEI and the private let sector</w:t>
            </w:r>
          </w:p>
          <w:p w14:paraId="2608DDF1" w14:textId="77777777" w:rsidR="00A87BD8" w:rsidRPr="00E5028A" w:rsidRDefault="00A87BD8" w:rsidP="00896B3B">
            <w:pPr>
              <w:spacing w:line="276" w:lineRule="auto"/>
              <w:rPr>
                <w:rFonts w:asciiTheme="minorHAnsi" w:hAnsiTheme="minorHAnsi"/>
                <w:b/>
                <w:szCs w:val="22"/>
              </w:rPr>
            </w:pPr>
          </w:p>
          <w:p w14:paraId="03566F69" w14:textId="2AD8861C" w:rsidR="005667FD" w:rsidRPr="00E5028A" w:rsidRDefault="00EC7E9F" w:rsidP="00896B3B">
            <w:pPr>
              <w:spacing w:line="276" w:lineRule="auto"/>
              <w:rPr>
                <w:rFonts w:asciiTheme="minorHAnsi" w:hAnsiTheme="minorHAnsi"/>
                <w:b/>
                <w:szCs w:val="22"/>
              </w:rPr>
            </w:pPr>
            <w:r w:rsidRPr="00E5028A">
              <w:rPr>
                <w:rFonts w:asciiTheme="minorHAnsi" w:hAnsiTheme="minorHAnsi"/>
                <w:b/>
                <w:szCs w:val="22"/>
              </w:rPr>
              <w:t xml:space="preserve">Tenancy </w:t>
            </w:r>
            <w:r w:rsidR="00B33263">
              <w:rPr>
                <w:rFonts w:asciiTheme="minorHAnsi" w:hAnsiTheme="minorHAnsi"/>
                <w:b/>
                <w:szCs w:val="22"/>
              </w:rPr>
              <w:t xml:space="preserve">/ Lease </w:t>
            </w:r>
            <w:r w:rsidRPr="00E5028A">
              <w:rPr>
                <w:rFonts w:asciiTheme="minorHAnsi" w:hAnsiTheme="minorHAnsi"/>
                <w:b/>
                <w:szCs w:val="22"/>
              </w:rPr>
              <w:t>Agreements</w:t>
            </w:r>
          </w:p>
          <w:p w14:paraId="25FCD3C8" w14:textId="029E7FD9" w:rsidR="005667FD" w:rsidRPr="009D319F" w:rsidRDefault="00A87BD8" w:rsidP="009D319F">
            <w:pPr>
              <w:pStyle w:val="ListParagraph"/>
              <w:numPr>
                <w:ilvl w:val="0"/>
                <w:numId w:val="34"/>
              </w:numPr>
              <w:spacing w:line="276" w:lineRule="auto"/>
              <w:ind w:left="690" w:hanging="283"/>
              <w:jc w:val="both"/>
              <w:rPr>
                <w:rFonts w:asciiTheme="minorHAnsi" w:eastAsiaTheme="minorEastAsia" w:hAnsiTheme="minorHAnsi" w:cstheme="minorBidi"/>
              </w:rPr>
            </w:pPr>
            <w:r w:rsidRPr="009D319F">
              <w:rPr>
                <w:rFonts w:asciiTheme="minorHAnsi" w:eastAsiaTheme="minorEastAsia" w:hAnsiTheme="minorHAnsi" w:cstheme="minorBidi"/>
              </w:rPr>
              <w:t xml:space="preserve">Support the process of monitoring the </w:t>
            </w:r>
            <w:r w:rsidR="0047065C" w:rsidRPr="009D319F">
              <w:rPr>
                <w:rFonts w:asciiTheme="minorHAnsi" w:eastAsiaTheme="minorEastAsia" w:hAnsiTheme="minorHAnsi" w:cstheme="minorBidi"/>
              </w:rPr>
              <w:t xml:space="preserve">various contractual </w:t>
            </w:r>
            <w:r w:rsidRPr="009D319F">
              <w:rPr>
                <w:rFonts w:asciiTheme="minorHAnsi" w:eastAsiaTheme="minorEastAsia" w:hAnsiTheme="minorHAnsi" w:cstheme="minorBidi"/>
              </w:rPr>
              <w:t xml:space="preserve">agreements between </w:t>
            </w:r>
            <w:r w:rsidR="00023D4B" w:rsidRPr="009D319F">
              <w:rPr>
                <w:rFonts w:asciiTheme="minorHAnsi" w:eastAsiaTheme="minorEastAsia" w:hAnsiTheme="minorHAnsi" w:cstheme="minorBidi"/>
              </w:rPr>
              <w:t xml:space="preserve">Third </w:t>
            </w:r>
            <w:r w:rsidRPr="009D319F">
              <w:rPr>
                <w:rFonts w:asciiTheme="minorHAnsi" w:eastAsiaTheme="minorEastAsia" w:hAnsiTheme="minorHAnsi" w:cstheme="minorBidi"/>
              </w:rPr>
              <w:t>Part</w:t>
            </w:r>
            <w:r w:rsidR="00023D4B" w:rsidRPr="009D319F">
              <w:rPr>
                <w:rFonts w:asciiTheme="minorHAnsi" w:eastAsiaTheme="minorEastAsia" w:hAnsiTheme="minorHAnsi" w:cstheme="minorBidi"/>
              </w:rPr>
              <w:t>y</w:t>
            </w:r>
            <w:r w:rsidRPr="009D319F">
              <w:rPr>
                <w:rFonts w:asciiTheme="minorHAnsi" w:eastAsiaTheme="minorEastAsia" w:hAnsiTheme="minorHAnsi" w:cstheme="minorBidi"/>
              </w:rPr>
              <w:t xml:space="preserve"> </w:t>
            </w:r>
            <w:r w:rsidR="00023D4B" w:rsidRPr="009D319F">
              <w:rPr>
                <w:rFonts w:asciiTheme="minorHAnsi" w:eastAsiaTheme="minorEastAsia" w:hAnsiTheme="minorHAnsi" w:cstheme="minorBidi"/>
              </w:rPr>
              <w:t>P</w:t>
            </w:r>
            <w:r w:rsidRPr="009D319F">
              <w:rPr>
                <w:rFonts w:asciiTheme="minorHAnsi" w:eastAsiaTheme="minorEastAsia" w:hAnsiTheme="minorHAnsi" w:cstheme="minorBidi"/>
              </w:rPr>
              <w:t xml:space="preserve">roviders and UAL Students through the provision of financial information </w:t>
            </w:r>
            <w:r w:rsidR="00AE4B9E" w:rsidRPr="009D319F">
              <w:rPr>
                <w:rFonts w:asciiTheme="minorHAnsi" w:eastAsiaTheme="minorEastAsia" w:hAnsiTheme="minorHAnsi" w:cstheme="minorBidi"/>
              </w:rPr>
              <w:t>and</w:t>
            </w:r>
            <w:r w:rsidR="00827605" w:rsidRPr="009D319F">
              <w:rPr>
                <w:rFonts w:asciiTheme="minorHAnsi" w:eastAsiaTheme="minorEastAsia" w:hAnsiTheme="minorHAnsi" w:cstheme="minorBidi"/>
              </w:rPr>
              <w:t xml:space="preserve"> </w:t>
            </w:r>
            <w:r w:rsidR="00AE4B9E" w:rsidRPr="009D319F">
              <w:rPr>
                <w:rFonts w:asciiTheme="minorHAnsi" w:eastAsiaTheme="minorEastAsia" w:hAnsiTheme="minorHAnsi" w:cstheme="minorBidi"/>
              </w:rPr>
              <w:t>r</w:t>
            </w:r>
            <w:r w:rsidRPr="009D319F">
              <w:rPr>
                <w:rFonts w:asciiTheme="minorHAnsi" w:eastAsiaTheme="minorEastAsia" w:hAnsiTheme="minorHAnsi" w:cstheme="minorBidi"/>
              </w:rPr>
              <w:t xml:space="preserve">econciling the income and expenditure for each hall of residence in line with the </w:t>
            </w:r>
            <w:r w:rsidR="00832142" w:rsidRPr="009D319F">
              <w:rPr>
                <w:rFonts w:asciiTheme="minorHAnsi" w:eastAsiaTheme="minorEastAsia" w:hAnsiTheme="minorHAnsi" w:cstheme="minorBidi"/>
              </w:rPr>
              <w:t>provider’s terms and conditions</w:t>
            </w:r>
            <w:r w:rsidRPr="009D319F">
              <w:rPr>
                <w:rFonts w:asciiTheme="minorHAnsi" w:eastAsiaTheme="minorEastAsia" w:hAnsiTheme="minorHAnsi" w:cstheme="minorBidi"/>
              </w:rPr>
              <w:t>.</w:t>
            </w:r>
            <w:r w:rsidR="006F7CD1" w:rsidRPr="009D319F" w:rsidDel="006F7CD1">
              <w:rPr>
                <w:rFonts w:asciiTheme="minorHAnsi" w:eastAsiaTheme="minorEastAsia" w:hAnsiTheme="minorHAnsi" w:cstheme="minorBidi"/>
              </w:rPr>
              <w:t xml:space="preserve"> </w:t>
            </w:r>
          </w:p>
          <w:p w14:paraId="6004ECCC" w14:textId="7BF9CBAB" w:rsidR="5A6E30D7" w:rsidRPr="005667FD" w:rsidRDefault="006F7CD1" w:rsidP="009A495C">
            <w:pPr>
              <w:numPr>
                <w:ilvl w:val="0"/>
                <w:numId w:val="30"/>
              </w:numPr>
              <w:spacing w:line="276" w:lineRule="auto"/>
              <w:jc w:val="both"/>
              <w:rPr>
                <w:rFonts w:asciiTheme="minorHAnsi" w:hAnsiTheme="minorHAnsi"/>
              </w:rPr>
            </w:pPr>
            <w:r w:rsidRPr="00E5028A">
              <w:rPr>
                <w:rFonts w:asciiTheme="minorHAnsi" w:eastAsiaTheme="minorEastAsia" w:hAnsiTheme="minorHAnsi" w:cstheme="minorBidi"/>
                <w:bCs/>
              </w:rPr>
              <w:t xml:space="preserve">Maintain </w:t>
            </w:r>
            <w:r w:rsidR="00201928">
              <w:rPr>
                <w:rFonts w:asciiTheme="minorHAnsi" w:eastAsiaTheme="minorEastAsia" w:hAnsiTheme="minorHAnsi" w:cstheme="minorBidi"/>
                <w:bCs/>
              </w:rPr>
              <w:t xml:space="preserve">a productive relationship </w:t>
            </w:r>
            <w:r w:rsidRPr="00E5028A">
              <w:rPr>
                <w:rFonts w:asciiTheme="minorHAnsi" w:eastAsiaTheme="minorEastAsia" w:hAnsiTheme="minorHAnsi" w:cstheme="minorBidi"/>
                <w:bCs/>
              </w:rPr>
              <w:t xml:space="preserve">with </w:t>
            </w:r>
            <w:r w:rsidR="00201928">
              <w:rPr>
                <w:rFonts w:asciiTheme="minorHAnsi" w:eastAsiaTheme="minorEastAsia" w:hAnsiTheme="minorHAnsi" w:cstheme="minorBidi"/>
                <w:bCs/>
              </w:rPr>
              <w:t>the financial leads at each third party provider</w:t>
            </w:r>
          </w:p>
          <w:p w14:paraId="3FA15D10" w14:textId="409C1082" w:rsidR="00023D4B" w:rsidRDefault="00023D4B" w:rsidP="009A495C">
            <w:pPr>
              <w:numPr>
                <w:ilvl w:val="0"/>
                <w:numId w:val="30"/>
              </w:numPr>
              <w:spacing w:line="276" w:lineRule="auto"/>
              <w:jc w:val="both"/>
              <w:rPr>
                <w:rFonts w:asciiTheme="minorHAnsi" w:hAnsiTheme="minorHAnsi" w:cs="Arial"/>
                <w:szCs w:val="22"/>
              </w:rPr>
            </w:pPr>
            <w:r w:rsidRPr="00E5028A">
              <w:rPr>
                <w:rFonts w:asciiTheme="minorHAnsi" w:hAnsiTheme="minorHAnsi" w:cs="Arial"/>
                <w:szCs w:val="22"/>
              </w:rPr>
              <w:t xml:space="preserve">Understand the </w:t>
            </w:r>
            <w:r w:rsidR="005667FD">
              <w:rPr>
                <w:rFonts w:asciiTheme="minorHAnsi" w:hAnsiTheme="minorHAnsi" w:cs="Arial"/>
                <w:szCs w:val="22"/>
              </w:rPr>
              <w:t xml:space="preserve">contractual obligations </w:t>
            </w:r>
            <w:r w:rsidRPr="00E5028A">
              <w:rPr>
                <w:rFonts w:asciiTheme="minorHAnsi" w:hAnsiTheme="minorHAnsi" w:cs="Arial"/>
                <w:szCs w:val="22"/>
              </w:rPr>
              <w:t xml:space="preserve">between UAL and Third Party Providers/Landlords and ensure that </w:t>
            </w:r>
            <w:r w:rsidR="005667FD">
              <w:rPr>
                <w:rFonts w:asciiTheme="minorHAnsi" w:hAnsiTheme="minorHAnsi" w:cs="Arial"/>
                <w:szCs w:val="22"/>
              </w:rPr>
              <w:t xml:space="preserve">contractual obligations are fulfilled by </w:t>
            </w:r>
            <w:r w:rsidRPr="00E5028A">
              <w:rPr>
                <w:rFonts w:asciiTheme="minorHAnsi" w:hAnsiTheme="minorHAnsi" w:cs="Arial"/>
                <w:szCs w:val="22"/>
              </w:rPr>
              <w:t xml:space="preserve">both </w:t>
            </w:r>
            <w:r w:rsidR="005667FD">
              <w:rPr>
                <w:rFonts w:asciiTheme="minorHAnsi" w:hAnsiTheme="minorHAnsi" w:cs="Arial"/>
                <w:szCs w:val="22"/>
              </w:rPr>
              <w:t>parties</w:t>
            </w:r>
            <w:r w:rsidR="000B70E8">
              <w:rPr>
                <w:rFonts w:asciiTheme="minorHAnsi" w:hAnsiTheme="minorHAnsi" w:cs="Arial"/>
                <w:szCs w:val="22"/>
              </w:rPr>
              <w:t>, liaising as appropriate with legal advisors.</w:t>
            </w:r>
          </w:p>
          <w:p w14:paraId="791E9B01" w14:textId="0CA16889" w:rsidR="00201928" w:rsidRDefault="00201928" w:rsidP="009A495C">
            <w:pPr>
              <w:numPr>
                <w:ilvl w:val="0"/>
                <w:numId w:val="30"/>
              </w:numPr>
              <w:spacing w:line="276" w:lineRule="auto"/>
              <w:jc w:val="both"/>
              <w:rPr>
                <w:rFonts w:asciiTheme="minorHAnsi" w:hAnsiTheme="minorHAnsi" w:cs="Arial"/>
                <w:szCs w:val="22"/>
              </w:rPr>
            </w:pPr>
            <w:r>
              <w:rPr>
                <w:rFonts w:asciiTheme="minorHAnsi" w:hAnsiTheme="minorHAnsi" w:cs="Arial"/>
                <w:szCs w:val="22"/>
              </w:rPr>
              <w:t>Brief understanding of the VAT implications of contracts / agreements and impact on budg</w:t>
            </w:r>
            <w:r w:rsidR="000B70E8">
              <w:rPr>
                <w:rFonts w:asciiTheme="minorHAnsi" w:hAnsiTheme="minorHAnsi" w:cs="Arial"/>
                <w:szCs w:val="22"/>
              </w:rPr>
              <w:t>ets, mainly relating to summer b</w:t>
            </w:r>
            <w:r>
              <w:rPr>
                <w:rFonts w:asciiTheme="minorHAnsi" w:hAnsiTheme="minorHAnsi" w:cs="Arial"/>
                <w:szCs w:val="22"/>
              </w:rPr>
              <w:t>usiness</w:t>
            </w:r>
            <w:r w:rsidR="000B70E8">
              <w:rPr>
                <w:rFonts w:asciiTheme="minorHAnsi" w:hAnsiTheme="minorHAnsi" w:cs="Arial"/>
                <w:szCs w:val="22"/>
              </w:rPr>
              <w:t xml:space="preserve"> and liaising with the tax team to ensure the contracts have appropriate tax clauses</w:t>
            </w:r>
          </w:p>
          <w:p w14:paraId="593C6168" w14:textId="77777777" w:rsidR="00C04C57" w:rsidRPr="00E5028A" w:rsidRDefault="00C04C57" w:rsidP="009A495C">
            <w:pPr>
              <w:spacing w:line="276" w:lineRule="auto"/>
              <w:jc w:val="both"/>
              <w:rPr>
                <w:rFonts w:asciiTheme="minorHAnsi" w:hAnsiTheme="minorHAnsi"/>
                <w:b/>
                <w:szCs w:val="22"/>
              </w:rPr>
            </w:pPr>
          </w:p>
          <w:p w14:paraId="11683ECA" w14:textId="77777777" w:rsidR="006F1809" w:rsidRPr="00E5028A" w:rsidRDefault="002831B6" w:rsidP="009A495C">
            <w:pPr>
              <w:tabs>
                <w:tab w:val="left" w:pos="3955"/>
              </w:tabs>
              <w:spacing w:line="276" w:lineRule="auto"/>
              <w:jc w:val="both"/>
              <w:rPr>
                <w:rFonts w:asciiTheme="minorHAnsi" w:hAnsiTheme="minorHAnsi" w:cs="Arial"/>
                <w:b/>
                <w:szCs w:val="22"/>
              </w:rPr>
            </w:pPr>
            <w:r w:rsidRPr="00E5028A">
              <w:rPr>
                <w:rFonts w:asciiTheme="minorHAnsi" w:hAnsiTheme="minorHAnsi" w:cs="Arial"/>
                <w:b/>
                <w:szCs w:val="22"/>
              </w:rPr>
              <w:t>Financial Administration and year end processes</w:t>
            </w:r>
          </w:p>
          <w:p w14:paraId="220BB06F" w14:textId="6A036EEE" w:rsidR="002831B6" w:rsidRPr="00EC6268" w:rsidRDefault="001352B9" w:rsidP="009A495C">
            <w:pPr>
              <w:numPr>
                <w:ilvl w:val="0"/>
                <w:numId w:val="30"/>
              </w:numPr>
              <w:spacing w:line="276" w:lineRule="auto"/>
              <w:jc w:val="both"/>
              <w:rPr>
                <w:rFonts w:asciiTheme="minorHAnsi" w:eastAsiaTheme="minorEastAsia" w:hAnsiTheme="minorHAnsi" w:cstheme="minorBidi"/>
              </w:rPr>
            </w:pPr>
            <w:r w:rsidRPr="00E5028A">
              <w:rPr>
                <w:rFonts w:asciiTheme="minorHAnsi" w:eastAsiaTheme="minorEastAsia" w:hAnsiTheme="minorHAnsi" w:cstheme="minorBidi"/>
              </w:rPr>
              <w:t>S</w:t>
            </w:r>
            <w:r w:rsidR="002831B6" w:rsidRPr="00E5028A">
              <w:rPr>
                <w:rFonts w:asciiTheme="minorHAnsi" w:eastAsiaTheme="minorEastAsia" w:hAnsiTheme="minorHAnsi" w:cstheme="minorBidi"/>
              </w:rPr>
              <w:t xml:space="preserve">upport </w:t>
            </w:r>
            <w:r w:rsidR="00EC6268">
              <w:rPr>
                <w:rFonts w:asciiTheme="minorHAnsi" w:eastAsiaTheme="minorEastAsia" w:hAnsiTheme="minorHAnsi" w:cstheme="minorBidi"/>
              </w:rPr>
              <w:t xml:space="preserve">when required, </w:t>
            </w:r>
            <w:r w:rsidR="002831B6" w:rsidRPr="00E5028A">
              <w:rPr>
                <w:rFonts w:asciiTheme="minorHAnsi" w:eastAsiaTheme="minorEastAsia" w:hAnsiTheme="minorHAnsi" w:cstheme="minorBidi"/>
              </w:rPr>
              <w:t xml:space="preserve">financial and administrative duties </w:t>
            </w:r>
            <w:r w:rsidR="00AE4B9E" w:rsidRPr="00E5028A">
              <w:rPr>
                <w:rFonts w:asciiTheme="minorHAnsi" w:eastAsiaTheme="minorEastAsia" w:hAnsiTheme="minorHAnsi" w:cstheme="minorBidi"/>
              </w:rPr>
              <w:t xml:space="preserve">within </w:t>
            </w:r>
            <w:r w:rsidR="00EC6268">
              <w:rPr>
                <w:rFonts w:asciiTheme="minorHAnsi" w:eastAsiaTheme="minorEastAsia" w:hAnsiTheme="minorHAnsi" w:cstheme="minorBidi"/>
              </w:rPr>
              <w:t xml:space="preserve">accommodation services </w:t>
            </w:r>
            <w:r w:rsidR="00AE4B9E" w:rsidRPr="00E5028A">
              <w:rPr>
                <w:rFonts w:asciiTheme="minorHAnsi" w:eastAsiaTheme="minorEastAsia" w:hAnsiTheme="minorHAnsi" w:cstheme="minorBidi"/>
              </w:rPr>
              <w:t xml:space="preserve">and commercial services </w:t>
            </w:r>
            <w:r w:rsidR="002831B6" w:rsidRPr="00E5028A">
              <w:rPr>
                <w:rFonts w:asciiTheme="minorHAnsi" w:eastAsiaTheme="minorEastAsia" w:hAnsiTheme="minorHAnsi" w:cstheme="minorBidi"/>
              </w:rPr>
              <w:t xml:space="preserve">to ensure the effective and efficient collection of income as well as throughput of orders, invoices, budget </w:t>
            </w:r>
            <w:r w:rsidR="00201928">
              <w:rPr>
                <w:rFonts w:asciiTheme="minorHAnsi" w:eastAsiaTheme="minorEastAsia" w:hAnsiTheme="minorHAnsi" w:cstheme="minorBidi"/>
              </w:rPr>
              <w:t>allocations</w:t>
            </w:r>
            <w:r w:rsidR="002831B6" w:rsidRPr="00E5028A">
              <w:rPr>
                <w:rFonts w:asciiTheme="minorHAnsi" w:eastAsiaTheme="minorEastAsia" w:hAnsiTheme="minorHAnsi" w:cstheme="minorBidi"/>
                <w:bCs/>
              </w:rPr>
              <w:t>,</w:t>
            </w:r>
            <w:r w:rsidR="002831B6" w:rsidRPr="00E5028A">
              <w:rPr>
                <w:rFonts w:asciiTheme="minorHAnsi" w:eastAsiaTheme="minorEastAsia" w:hAnsiTheme="minorHAnsi" w:cstheme="minorBidi"/>
                <w:b/>
                <w:bCs/>
              </w:rPr>
              <w:t xml:space="preserve"> </w:t>
            </w:r>
            <w:r w:rsidR="002831B6" w:rsidRPr="00E5028A">
              <w:rPr>
                <w:rFonts w:asciiTheme="minorHAnsi" w:eastAsiaTheme="minorEastAsia" w:hAnsiTheme="minorHAnsi" w:cstheme="minorBidi"/>
              </w:rPr>
              <w:t>expenditure transfers, journals, credit card transactions a</w:t>
            </w:r>
            <w:r w:rsidR="00EC6268">
              <w:rPr>
                <w:rFonts w:asciiTheme="minorHAnsi" w:eastAsiaTheme="minorEastAsia" w:hAnsiTheme="minorHAnsi" w:cstheme="minorBidi"/>
              </w:rPr>
              <w:t>nd other financial transactions</w:t>
            </w:r>
          </w:p>
          <w:p w14:paraId="6447A292" w14:textId="09991E75" w:rsidR="000456B8" w:rsidRPr="00EC6268" w:rsidRDefault="002C1690" w:rsidP="009A495C">
            <w:pPr>
              <w:numPr>
                <w:ilvl w:val="0"/>
                <w:numId w:val="30"/>
              </w:numPr>
              <w:spacing w:line="276" w:lineRule="auto"/>
              <w:jc w:val="both"/>
              <w:rPr>
                <w:rFonts w:asciiTheme="minorHAnsi" w:eastAsiaTheme="minorEastAsia" w:hAnsiTheme="minorHAnsi" w:cstheme="minorBidi"/>
              </w:rPr>
            </w:pPr>
            <w:r w:rsidRPr="00E5028A">
              <w:rPr>
                <w:rFonts w:asciiTheme="minorHAnsi" w:eastAsiaTheme="minorEastAsia" w:hAnsiTheme="minorHAnsi" w:cstheme="minorBidi"/>
              </w:rPr>
              <w:t>M</w:t>
            </w:r>
            <w:r w:rsidR="006F1809" w:rsidRPr="00E5028A">
              <w:rPr>
                <w:rFonts w:asciiTheme="minorHAnsi" w:eastAsiaTheme="minorEastAsia" w:hAnsiTheme="minorHAnsi" w:cstheme="minorBidi"/>
              </w:rPr>
              <w:t xml:space="preserve">onitor the integrity of the financial data in respect to the Kinetics and WPM interfaces, highlighting any concerns to the </w:t>
            </w:r>
            <w:r w:rsidR="002A2E41" w:rsidRPr="00E5028A">
              <w:rPr>
                <w:rFonts w:asciiTheme="minorHAnsi" w:eastAsiaTheme="minorEastAsia" w:hAnsiTheme="minorHAnsi" w:cstheme="minorBidi"/>
              </w:rPr>
              <w:t>Finance Business Systems Adm</w:t>
            </w:r>
            <w:r w:rsidR="00EC6268">
              <w:rPr>
                <w:rFonts w:asciiTheme="minorHAnsi" w:eastAsiaTheme="minorEastAsia" w:hAnsiTheme="minorHAnsi" w:cstheme="minorBidi"/>
              </w:rPr>
              <w:t>inistrator</w:t>
            </w:r>
          </w:p>
          <w:p w14:paraId="10AE701C" w14:textId="7A702B15" w:rsidR="006F1809" w:rsidRPr="00EC6268" w:rsidRDefault="00C04C57" w:rsidP="009A495C">
            <w:pPr>
              <w:numPr>
                <w:ilvl w:val="0"/>
                <w:numId w:val="30"/>
              </w:numPr>
              <w:spacing w:line="276" w:lineRule="auto"/>
              <w:jc w:val="both"/>
              <w:rPr>
                <w:rFonts w:asciiTheme="minorHAnsi" w:hAnsiTheme="minorHAnsi" w:cs="Arial"/>
                <w:szCs w:val="22"/>
              </w:rPr>
            </w:pPr>
            <w:r w:rsidRPr="00E5028A">
              <w:rPr>
                <w:rFonts w:asciiTheme="minorHAnsi" w:hAnsiTheme="minorHAnsi" w:cs="Arial"/>
                <w:szCs w:val="22"/>
              </w:rPr>
              <w:t xml:space="preserve">Support effective liaison with </w:t>
            </w:r>
            <w:r w:rsidR="009150BC" w:rsidRPr="00E5028A">
              <w:rPr>
                <w:rFonts w:asciiTheme="minorHAnsi" w:hAnsiTheme="minorHAnsi" w:cs="Arial"/>
                <w:szCs w:val="22"/>
              </w:rPr>
              <w:t xml:space="preserve">third party </w:t>
            </w:r>
            <w:r w:rsidR="00AD2EC3" w:rsidRPr="00E5028A">
              <w:rPr>
                <w:rFonts w:asciiTheme="minorHAnsi" w:hAnsiTheme="minorHAnsi" w:cs="Arial"/>
                <w:szCs w:val="22"/>
              </w:rPr>
              <w:t xml:space="preserve">suppliers </w:t>
            </w:r>
            <w:r w:rsidR="000758C5" w:rsidRPr="00E5028A">
              <w:rPr>
                <w:rFonts w:asciiTheme="minorHAnsi" w:hAnsiTheme="minorHAnsi" w:cs="Arial"/>
                <w:szCs w:val="22"/>
              </w:rPr>
              <w:t xml:space="preserve">to ensure </w:t>
            </w:r>
            <w:r w:rsidR="00EC6268">
              <w:rPr>
                <w:rFonts w:asciiTheme="minorHAnsi" w:hAnsiTheme="minorHAnsi" w:cs="Arial"/>
                <w:szCs w:val="22"/>
              </w:rPr>
              <w:t>queries are resolved appropriately and efficiently in a professional manner</w:t>
            </w:r>
          </w:p>
          <w:p w14:paraId="2161E3BE" w14:textId="381838D2" w:rsidR="00832142" w:rsidRPr="00EC6268" w:rsidRDefault="006F1809" w:rsidP="009A495C">
            <w:pPr>
              <w:numPr>
                <w:ilvl w:val="0"/>
                <w:numId w:val="30"/>
              </w:numPr>
              <w:spacing w:line="276" w:lineRule="auto"/>
              <w:jc w:val="both"/>
              <w:rPr>
                <w:rFonts w:asciiTheme="minorHAnsi" w:eastAsiaTheme="minorEastAsia" w:hAnsiTheme="minorHAnsi" w:cstheme="minorBidi"/>
              </w:rPr>
            </w:pPr>
            <w:r w:rsidRPr="00E5028A">
              <w:rPr>
                <w:rFonts w:asciiTheme="minorHAnsi" w:eastAsiaTheme="minorEastAsia" w:hAnsiTheme="minorHAnsi" w:cstheme="minorBidi"/>
              </w:rPr>
              <w:t xml:space="preserve">Support the Accommodation </w:t>
            </w:r>
            <w:r w:rsidR="001352B9" w:rsidRPr="00E5028A">
              <w:rPr>
                <w:rFonts w:asciiTheme="minorHAnsi" w:eastAsiaTheme="minorEastAsia" w:hAnsiTheme="minorHAnsi" w:cstheme="minorBidi"/>
              </w:rPr>
              <w:t>Finance</w:t>
            </w:r>
            <w:r w:rsidRPr="00E5028A">
              <w:rPr>
                <w:rFonts w:asciiTheme="minorHAnsi" w:eastAsiaTheme="minorEastAsia" w:hAnsiTheme="minorHAnsi" w:cstheme="minorBidi"/>
              </w:rPr>
              <w:t xml:space="preserve"> team </w:t>
            </w:r>
            <w:r w:rsidR="00C500F1" w:rsidRPr="00E5028A">
              <w:rPr>
                <w:rFonts w:asciiTheme="minorHAnsi" w:eastAsiaTheme="minorEastAsia" w:hAnsiTheme="minorHAnsi" w:cstheme="minorBidi"/>
              </w:rPr>
              <w:t>in producing financial information for Year End and at</w:t>
            </w:r>
            <w:r w:rsidR="00EC6268">
              <w:rPr>
                <w:rFonts w:asciiTheme="minorHAnsi" w:eastAsiaTheme="minorEastAsia" w:hAnsiTheme="minorHAnsi" w:cstheme="minorBidi"/>
              </w:rPr>
              <w:t xml:space="preserve"> other times where appropriate</w:t>
            </w:r>
          </w:p>
          <w:p w14:paraId="5FAA5D76" w14:textId="73F7A0FA" w:rsidR="005A4D6A" w:rsidRDefault="005A4D6A" w:rsidP="009A495C">
            <w:pPr>
              <w:numPr>
                <w:ilvl w:val="0"/>
                <w:numId w:val="30"/>
              </w:numPr>
              <w:spacing w:line="276" w:lineRule="auto"/>
              <w:jc w:val="both"/>
              <w:rPr>
                <w:rFonts w:asciiTheme="minorHAnsi" w:hAnsiTheme="minorHAnsi" w:cs="Arial"/>
                <w:szCs w:val="22"/>
              </w:rPr>
            </w:pPr>
            <w:r w:rsidRPr="00E5028A">
              <w:rPr>
                <w:rFonts w:asciiTheme="minorHAnsi" w:hAnsiTheme="minorHAnsi" w:cs="Arial"/>
                <w:szCs w:val="22"/>
              </w:rPr>
              <w:t>Support the annual stocktaking process for the Retail and Cate</w:t>
            </w:r>
            <w:r w:rsidR="00EC6268">
              <w:rPr>
                <w:rFonts w:asciiTheme="minorHAnsi" w:hAnsiTheme="minorHAnsi" w:cs="Arial"/>
                <w:szCs w:val="22"/>
              </w:rPr>
              <w:t>ring outlets for audit purposes</w:t>
            </w:r>
          </w:p>
          <w:p w14:paraId="774F49A5" w14:textId="358633F7" w:rsidR="000B70E8" w:rsidRPr="000B70E8" w:rsidRDefault="00EC6268" w:rsidP="009A495C">
            <w:pPr>
              <w:numPr>
                <w:ilvl w:val="0"/>
                <w:numId w:val="30"/>
              </w:numPr>
              <w:spacing w:line="276" w:lineRule="auto"/>
              <w:jc w:val="both"/>
              <w:rPr>
                <w:rFonts w:asciiTheme="minorHAnsi" w:hAnsiTheme="minorHAnsi" w:cs="Arial"/>
                <w:szCs w:val="22"/>
              </w:rPr>
            </w:pPr>
            <w:r>
              <w:rPr>
                <w:rFonts w:asciiTheme="minorHAnsi" w:hAnsiTheme="minorHAnsi" w:cs="Arial"/>
                <w:szCs w:val="22"/>
              </w:rPr>
              <w:t xml:space="preserve">Prepare year-end adjustments for posting in line with the year-end financial timetable process. Primary </w:t>
            </w:r>
            <w:r w:rsidR="006A0DFC">
              <w:rPr>
                <w:rFonts w:asciiTheme="minorHAnsi" w:hAnsiTheme="minorHAnsi" w:cs="Arial"/>
                <w:szCs w:val="22"/>
              </w:rPr>
              <w:t xml:space="preserve">financial tasks which require judgements </w:t>
            </w:r>
            <w:r>
              <w:rPr>
                <w:rFonts w:asciiTheme="minorHAnsi" w:hAnsiTheme="minorHAnsi" w:cs="Arial"/>
                <w:szCs w:val="22"/>
              </w:rPr>
              <w:t>include rental prepayments/accruals, deferred income, revenue accruals</w:t>
            </w:r>
          </w:p>
          <w:p w14:paraId="42FEE0B1" w14:textId="3B315BA3" w:rsidR="00C415D8" w:rsidRPr="00E5028A" w:rsidRDefault="000758C5" w:rsidP="009A495C">
            <w:pPr>
              <w:spacing w:line="276" w:lineRule="auto"/>
              <w:jc w:val="both"/>
              <w:rPr>
                <w:rFonts w:asciiTheme="minorHAnsi" w:hAnsiTheme="minorHAnsi"/>
                <w:b/>
                <w:szCs w:val="22"/>
              </w:rPr>
            </w:pPr>
            <w:r w:rsidRPr="00E5028A">
              <w:rPr>
                <w:rFonts w:asciiTheme="minorHAnsi" w:hAnsiTheme="minorHAnsi"/>
                <w:b/>
                <w:szCs w:val="22"/>
              </w:rPr>
              <w:t xml:space="preserve">General </w:t>
            </w:r>
          </w:p>
          <w:p w14:paraId="4574B71D" w14:textId="558C70A3" w:rsidR="00933D1A" w:rsidRPr="00EC6268" w:rsidRDefault="00AF6C2A" w:rsidP="009A495C">
            <w:pPr>
              <w:numPr>
                <w:ilvl w:val="0"/>
                <w:numId w:val="30"/>
              </w:numPr>
              <w:spacing w:line="276" w:lineRule="auto"/>
              <w:jc w:val="both"/>
              <w:rPr>
                <w:rFonts w:asciiTheme="minorHAnsi" w:hAnsiTheme="minorHAnsi" w:cs="Arial"/>
                <w:szCs w:val="22"/>
              </w:rPr>
            </w:pPr>
            <w:r w:rsidRPr="00E5028A">
              <w:rPr>
                <w:rFonts w:asciiTheme="minorHAnsi" w:hAnsiTheme="minorHAnsi" w:cs="Arial"/>
                <w:szCs w:val="22"/>
              </w:rPr>
              <w:t>To perform such duties consistent with your role as may from time to time be assigned to you anywhere within the University</w:t>
            </w:r>
          </w:p>
          <w:p w14:paraId="13733A7E" w14:textId="07CA06CB" w:rsidR="00933D1A" w:rsidRPr="00EC6268" w:rsidRDefault="00AF6C2A" w:rsidP="009A495C">
            <w:pPr>
              <w:numPr>
                <w:ilvl w:val="0"/>
                <w:numId w:val="30"/>
              </w:numPr>
              <w:spacing w:line="276" w:lineRule="auto"/>
              <w:jc w:val="both"/>
              <w:rPr>
                <w:rFonts w:asciiTheme="minorHAnsi" w:hAnsiTheme="minorHAnsi" w:cs="Arial"/>
                <w:szCs w:val="22"/>
              </w:rPr>
            </w:pPr>
            <w:r w:rsidRPr="00E5028A">
              <w:rPr>
                <w:rFonts w:asciiTheme="minorHAnsi" w:hAnsiTheme="minorHAnsi" w:cs="Arial"/>
                <w:szCs w:val="22"/>
              </w:rPr>
              <w:t>To undertake health and safety duties and responsibilities appropriate to the role</w:t>
            </w:r>
          </w:p>
          <w:p w14:paraId="5234F531" w14:textId="2F3B74C7" w:rsidR="00933D1A" w:rsidRPr="00EC6268" w:rsidRDefault="00AF6C2A" w:rsidP="009A495C">
            <w:pPr>
              <w:numPr>
                <w:ilvl w:val="0"/>
                <w:numId w:val="30"/>
              </w:numPr>
              <w:spacing w:line="276" w:lineRule="auto"/>
              <w:jc w:val="both"/>
              <w:rPr>
                <w:rFonts w:asciiTheme="minorHAnsi" w:hAnsiTheme="minorHAnsi" w:cs="Arial"/>
                <w:szCs w:val="22"/>
              </w:rPr>
            </w:pPr>
            <w:r w:rsidRPr="00E5028A">
              <w:rPr>
                <w:rFonts w:asciiTheme="minorHAnsi" w:hAnsiTheme="minorHAnsi" w:cs="Arial"/>
                <w:szCs w:val="22"/>
              </w:rPr>
              <w:lastRenderedPageBreak/>
              <w:t>To work in accordance with the University’s Equal Opportunities Policy and the Staff Charter, promoting equality and diversity in your work</w:t>
            </w:r>
            <w:r w:rsidR="00314F87" w:rsidRPr="00E5028A">
              <w:rPr>
                <w:rFonts w:asciiTheme="minorHAnsi" w:hAnsiTheme="minorHAnsi" w:cs="Arial"/>
                <w:szCs w:val="22"/>
              </w:rPr>
              <w:t>.</w:t>
            </w:r>
          </w:p>
          <w:p w14:paraId="3AE6749A" w14:textId="40D10B39" w:rsidR="00933D1A" w:rsidRPr="00EC6268" w:rsidRDefault="00AF6C2A" w:rsidP="009A495C">
            <w:pPr>
              <w:numPr>
                <w:ilvl w:val="0"/>
                <w:numId w:val="30"/>
              </w:numPr>
              <w:spacing w:line="276" w:lineRule="auto"/>
              <w:jc w:val="both"/>
              <w:rPr>
                <w:rFonts w:asciiTheme="minorHAnsi" w:hAnsiTheme="minorHAnsi" w:cs="Arial"/>
                <w:szCs w:val="22"/>
              </w:rPr>
            </w:pPr>
            <w:r w:rsidRPr="00E5028A">
              <w:rPr>
                <w:rFonts w:asciiTheme="minorHAnsi" w:hAnsiTheme="minorHAnsi" w:cs="Arial"/>
                <w:szCs w:val="22"/>
              </w:rPr>
              <w:t>To undertake continuous personal and professional development, and to support it for any staff you manage through effective use of the University’s Planning, Review and Appraisal scheme and staff development opportunities</w:t>
            </w:r>
          </w:p>
          <w:p w14:paraId="5E845651" w14:textId="031B5B62" w:rsidR="00933D1A" w:rsidRPr="00EC6268" w:rsidRDefault="00AF6C2A" w:rsidP="009A495C">
            <w:pPr>
              <w:numPr>
                <w:ilvl w:val="0"/>
                <w:numId w:val="30"/>
              </w:numPr>
              <w:spacing w:line="276" w:lineRule="auto"/>
              <w:jc w:val="both"/>
              <w:rPr>
                <w:rFonts w:asciiTheme="minorHAnsi" w:hAnsiTheme="minorHAnsi" w:cs="Arial"/>
                <w:szCs w:val="22"/>
              </w:rPr>
            </w:pPr>
            <w:r w:rsidRPr="00E5028A">
              <w:rPr>
                <w:rFonts w:asciiTheme="minorHAnsi" w:hAnsiTheme="minorHAnsi" w:cs="Arial"/>
                <w:szCs w:val="22"/>
              </w:rPr>
              <w:t xml:space="preserve">To make full use of all information and communication technologies </w:t>
            </w:r>
            <w:r w:rsidRPr="00E5028A">
              <w:rPr>
                <w:rFonts w:asciiTheme="minorHAnsi" w:hAnsiTheme="minorHAnsi" w:cs="Arial"/>
                <w:bCs/>
                <w:szCs w:val="22"/>
              </w:rPr>
              <w:t xml:space="preserve">in adherence to data protection policies </w:t>
            </w:r>
            <w:r w:rsidRPr="00E5028A">
              <w:rPr>
                <w:rFonts w:asciiTheme="minorHAnsi" w:hAnsiTheme="minorHAnsi" w:cs="Arial"/>
                <w:szCs w:val="22"/>
              </w:rPr>
              <w:t>to meet the requirements of the role and to promote organisational effectiveness</w:t>
            </w:r>
          </w:p>
          <w:p w14:paraId="7C0BA5C5" w14:textId="4B8D7A78" w:rsidR="00AF6C2A" w:rsidRPr="00E5028A" w:rsidRDefault="00AF6C2A" w:rsidP="009A495C">
            <w:pPr>
              <w:numPr>
                <w:ilvl w:val="0"/>
                <w:numId w:val="30"/>
              </w:numPr>
              <w:spacing w:line="276" w:lineRule="auto"/>
              <w:jc w:val="both"/>
              <w:rPr>
                <w:rFonts w:asciiTheme="minorHAnsi" w:hAnsiTheme="minorHAnsi" w:cs="Arial"/>
                <w:szCs w:val="22"/>
              </w:rPr>
            </w:pPr>
            <w:r w:rsidRPr="00E5028A">
              <w:rPr>
                <w:rFonts w:asciiTheme="minorHAnsi" w:hAnsiTheme="minorHAnsi" w:cs="Arial"/>
                <w:szCs w:val="22"/>
              </w:rPr>
              <w:t>To conduct all financial matters associated with the role in accordance with the University’s policies and procedures, as laid down in the Financial Regulations</w:t>
            </w:r>
          </w:p>
          <w:p w14:paraId="700A927A" w14:textId="77777777" w:rsidR="00594C01" w:rsidRPr="00E5028A" w:rsidRDefault="00594C01">
            <w:pPr>
              <w:rPr>
                <w:rFonts w:asciiTheme="minorHAnsi" w:hAnsiTheme="minorHAnsi"/>
                <w:b/>
                <w:szCs w:val="22"/>
              </w:rPr>
            </w:pPr>
          </w:p>
        </w:tc>
      </w:tr>
      <w:tr w:rsidR="0046081C" w:rsidRPr="00E5028A" w14:paraId="4B0F174A" w14:textId="77777777" w:rsidTr="00201928">
        <w:tc>
          <w:tcPr>
            <w:tcW w:w="10154" w:type="dxa"/>
            <w:gridSpan w:val="4"/>
          </w:tcPr>
          <w:p w14:paraId="159B602E" w14:textId="19641328" w:rsidR="005141F5" w:rsidRDefault="006A0DFC">
            <w:pPr>
              <w:rPr>
                <w:rFonts w:asciiTheme="minorHAnsi" w:hAnsiTheme="minorHAnsi"/>
                <w:b/>
              </w:rPr>
            </w:pPr>
            <w:r w:rsidRPr="009A495C">
              <w:rPr>
                <w:rFonts w:asciiTheme="minorHAnsi" w:hAnsiTheme="minorHAnsi"/>
                <w:b/>
              </w:rPr>
              <w:lastRenderedPageBreak/>
              <w:t>Key Working Relationships</w:t>
            </w:r>
          </w:p>
          <w:p w14:paraId="2A0A8ACD" w14:textId="77777777" w:rsidR="005141F5" w:rsidRPr="009A495C" w:rsidRDefault="005141F5">
            <w:pPr>
              <w:rPr>
                <w:rFonts w:asciiTheme="minorHAnsi" w:hAnsiTheme="minorHAnsi"/>
                <w:b/>
              </w:rPr>
            </w:pPr>
          </w:p>
          <w:p w14:paraId="69F3F298" w14:textId="77777777" w:rsidR="006A0DFC" w:rsidRPr="00E5028A" w:rsidRDefault="006A0DFC" w:rsidP="006A0DFC">
            <w:pPr>
              <w:pStyle w:val="ListParagraph"/>
              <w:numPr>
                <w:ilvl w:val="0"/>
                <w:numId w:val="23"/>
              </w:numPr>
              <w:rPr>
                <w:rFonts w:asciiTheme="minorHAnsi" w:hAnsiTheme="minorHAnsi"/>
                <w:szCs w:val="22"/>
              </w:rPr>
            </w:pPr>
            <w:r w:rsidRPr="00E5028A">
              <w:rPr>
                <w:rFonts w:asciiTheme="minorHAnsi" w:hAnsiTheme="minorHAnsi" w:cs="Arial"/>
                <w:szCs w:val="20"/>
              </w:rPr>
              <w:t>Associate Director of Catering Retail and Accommodation</w:t>
            </w:r>
            <w:r>
              <w:rPr>
                <w:rFonts w:asciiTheme="minorHAnsi" w:hAnsiTheme="minorHAnsi" w:cs="Arial"/>
                <w:b/>
                <w:bCs/>
                <w:szCs w:val="20"/>
              </w:rPr>
              <w:t xml:space="preserve"> </w:t>
            </w:r>
            <w:r w:rsidRPr="00EC6268">
              <w:rPr>
                <w:rFonts w:asciiTheme="minorHAnsi" w:hAnsiTheme="minorHAnsi" w:cs="Arial"/>
                <w:bCs/>
                <w:szCs w:val="20"/>
              </w:rPr>
              <w:t>Services</w:t>
            </w:r>
          </w:p>
          <w:p w14:paraId="4EAE9BEB" w14:textId="77777777" w:rsidR="006A0DFC" w:rsidRPr="00E5028A" w:rsidRDefault="006A0DFC" w:rsidP="006A0DFC">
            <w:pPr>
              <w:pStyle w:val="ListParagraph"/>
              <w:numPr>
                <w:ilvl w:val="0"/>
                <w:numId w:val="23"/>
              </w:numPr>
              <w:rPr>
                <w:rFonts w:asciiTheme="minorHAnsi" w:hAnsiTheme="minorHAnsi"/>
                <w:szCs w:val="22"/>
              </w:rPr>
            </w:pPr>
            <w:r w:rsidRPr="00E5028A">
              <w:rPr>
                <w:rFonts w:asciiTheme="minorHAnsi" w:hAnsiTheme="minorHAnsi"/>
                <w:szCs w:val="22"/>
              </w:rPr>
              <w:t>Budget Holders within</w:t>
            </w:r>
            <w:r>
              <w:rPr>
                <w:rFonts w:asciiTheme="minorHAnsi" w:hAnsiTheme="minorHAnsi"/>
                <w:szCs w:val="22"/>
              </w:rPr>
              <w:t xml:space="preserve"> the</w:t>
            </w:r>
            <w:r w:rsidRPr="00E5028A">
              <w:rPr>
                <w:rFonts w:asciiTheme="minorHAnsi" w:hAnsiTheme="minorHAnsi"/>
                <w:szCs w:val="22"/>
              </w:rPr>
              <w:t xml:space="preserve"> Accommodation Department</w:t>
            </w:r>
          </w:p>
          <w:p w14:paraId="1BA05306" w14:textId="577D80F9" w:rsidR="006A0DFC" w:rsidRPr="00E5028A" w:rsidRDefault="006A0DFC" w:rsidP="006A0DFC">
            <w:pPr>
              <w:pStyle w:val="ListParagraph"/>
              <w:numPr>
                <w:ilvl w:val="0"/>
                <w:numId w:val="23"/>
              </w:numPr>
              <w:rPr>
                <w:rFonts w:asciiTheme="minorHAnsi" w:hAnsiTheme="minorHAnsi"/>
                <w:szCs w:val="22"/>
              </w:rPr>
            </w:pPr>
            <w:r w:rsidRPr="00E5028A">
              <w:rPr>
                <w:rFonts w:asciiTheme="minorHAnsi" w:hAnsiTheme="minorHAnsi"/>
                <w:szCs w:val="22"/>
              </w:rPr>
              <w:t>Lead Accountant</w:t>
            </w:r>
            <w:r>
              <w:rPr>
                <w:rFonts w:asciiTheme="minorHAnsi" w:hAnsiTheme="minorHAnsi"/>
                <w:szCs w:val="22"/>
              </w:rPr>
              <w:t xml:space="preserve"> </w:t>
            </w:r>
            <w:r w:rsidRPr="00E5028A">
              <w:rPr>
                <w:rFonts w:asciiTheme="minorHAnsi" w:hAnsiTheme="minorHAnsi"/>
                <w:szCs w:val="22"/>
              </w:rPr>
              <w:t>- Estates</w:t>
            </w:r>
          </w:p>
          <w:p w14:paraId="709DE00C" w14:textId="77777777" w:rsidR="006A0DFC" w:rsidRDefault="006A0DFC" w:rsidP="006A0DFC">
            <w:pPr>
              <w:pStyle w:val="Heading4"/>
              <w:numPr>
                <w:ilvl w:val="0"/>
                <w:numId w:val="23"/>
              </w:numPr>
              <w:rPr>
                <w:rFonts w:asciiTheme="minorHAnsi" w:hAnsiTheme="minorHAnsi"/>
                <w:szCs w:val="22"/>
                <w:u w:val="none"/>
              </w:rPr>
            </w:pPr>
            <w:r w:rsidRPr="00E5028A">
              <w:rPr>
                <w:rFonts w:asciiTheme="minorHAnsi" w:hAnsiTheme="minorHAnsi"/>
                <w:szCs w:val="22"/>
                <w:u w:val="none"/>
              </w:rPr>
              <w:t xml:space="preserve">Director of </w:t>
            </w:r>
            <w:r>
              <w:rPr>
                <w:rFonts w:asciiTheme="minorHAnsi" w:hAnsiTheme="minorHAnsi"/>
                <w:szCs w:val="22"/>
                <w:u w:val="none"/>
              </w:rPr>
              <w:t>Finance</w:t>
            </w:r>
          </w:p>
          <w:p w14:paraId="73A92883" w14:textId="77777777" w:rsidR="006A0DFC" w:rsidRPr="00EC6268" w:rsidRDefault="006A0DFC" w:rsidP="006A0DFC">
            <w:pPr>
              <w:pStyle w:val="ListParagraph"/>
              <w:numPr>
                <w:ilvl w:val="0"/>
                <w:numId w:val="23"/>
              </w:numPr>
              <w:rPr>
                <w:rFonts w:asciiTheme="minorHAnsi" w:hAnsiTheme="minorHAnsi"/>
              </w:rPr>
            </w:pPr>
            <w:r w:rsidRPr="00EC6268">
              <w:rPr>
                <w:rFonts w:asciiTheme="minorHAnsi" w:hAnsiTheme="minorHAnsi"/>
              </w:rPr>
              <w:t>Associate Director of Finance</w:t>
            </w:r>
          </w:p>
          <w:p w14:paraId="3B84290B" w14:textId="77777777" w:rsidR="006A0DFC" w:rsidRPr="00E5028A" w:rsidRDefault="006A0DFC" w:rsidP="006A0DFC">
            <w:pPr>
              <w:pStyle w:val="Heading4"/>
              <w:numPr>
                <w:ilvl w:val="0"/>
                <w:numId w:val="23"/>
              </w:numPr>
              <w:rPr>
                <w:rFonts w:asciiTheme="minorHAnsi" w:hAnsiTheme="minorHAnsi"/>
                <w:szCs w:val="22"/>
                <w:u w:val="none"/>
              </w:rPr>
            </w:pPr>
            <w:r w:rsidRPr="00E5028A">
              <w:rPr>
                <w:rFonts w:asciiTheme="minorHAnsi" w:hAnsiTheme="minorHAnsi"/>
                <w:szCs w:val="22"/>
                <w:u w:val="none"/>
              </w:rPr>
              <w:t>Director of Estates</w:t>
            </w:r>
          </w:p>
          <w:p w14:paraId="582763C9" w14:textId="0EDD98A8" w:rsidR="006A0DFC" w:rsidRPr="00E5028A" w:rsidRDefault="006A0DFC" w:rsidP="006A0DFC">
            <w:pPr>
              <w:pStyle w:val="ListParagraph"/>
              <w:numPr>
                <w:ilvl w:val="0"/>
                <w:numId w:val="23"/>
              </w:numPr>
              <w:rPr>
                <w:rFonts w:asciiTheme="minorHAnsi" w:hAnsiTheme="minorHAnsi"/>
                <w:szCs w:val="22"/>
              </w:rPr>
            </w:pPr>
            <w:r w:rsidRPr="00E5028A">
              <w:rPr>
                <w:rFonts w:asciiTheme="minorHAnsi" w:hAnsiTheme="minorHAnsi"/>
                <w:szCs w:val="22"/>
              </w:rPr>
              <w:t xml:space="preserve">UAL </w:t>
            </w:r>
            <w:r w:rsidR="009A495C">
              <w:rPr>
                <w:rFonts w:asciiTheme="minorHAnsi" w:hAnsiTheme="minorHAnsi"/>
                <w:szCs w:val="22"/>
              </w:rPr>
              <w:t xml:space="preserve">Central </w:t>
            </w:r>
            <w:r w:rsidRPr="00E5028A">
              <w:rPr>
                <w:rFonts w:asciiTheme="minorHAnsi" w:hAnsiTheme="minorHAnsi"/>
                <w:szCs w:val="22"/>
              </w:rPr>
              <w:t xml:space="preserve">Finance </w:t>
            </w:r>
            <w:r w:rsidR="009A495C">
              <w:rPr>
                <w:rFonts w:asciiTheme="minorHAnsi" w:hAnsiTheme="minorHAnsi"/>
                <w:szCs w:val="22"/>
              </w:rPr>
              <w:t>Team</w:t>
            </w:r>
          </w:p>
          <w:p w14:paraId="7A2BF939" w14:textId="77777777" w:rsidR="006A0DFC" w:rsidRPr="00E5028A" w:rsidRDefault="006A0DFC" w:rsidP="006A0DFC">
            <w:pPr>
              <w:pStyle w:val="ListParagraph"/>
              <w:numPr>
                <w:ilvl w:val="0"/>
                <w:numId w:val="23"/>
              </w:numPr>
              <w:rPr>
                <w:rFonts w:asciiTheme="minorHAnsi" w:hAnsiTheme="minorHAnsi"/>
                <w:szCs w:val="22"/>
              </w:rPr>
            </w:pPr>
            <w:r w:rsidRPr="00E5028A">
              <w:rPr>
                <w:rFonts w:asciiTheme="minorHAnsi" w:hAnsiTheme="minorHAnsi"/>
                <w:szCs w:val="22"/>
              </w:rPr>
              <w:t>Accommodation Finance Manager</w:t>
            </w:r>
          </w:p>
          <w:p w14:paraId="0404EC6F" w14:textId="1C9B725D" w:rsidR="006A0DFC" w:rsidRPr="00E5028A" w:rsidRDefault="006A0DFC" w:rsidP="006A0DFC">
            <w:pPr>
              <w:pStyle w:val="Heading4"/>
              <w:numPr>
                <w:ilvl w:val="0"/>
                <w:numId w:val="23"/>
              </w:numPr>
              <w:rPr>
                <w:rFonts w:asciiTheme="minorHAnsi" w:hAnsiTheme="minorHAnsi"/>
                <w:szCs w:val="22"/>
                <w:u w:val="none"/>
              </w:rPr>
            </w:pPr>
            <w:r w:rsidRPr="00E5028A">
              <w:rPr>
                <w:rFonts w:asciiTheme="minorHAnsi" w:hAnsiTheme="minorHAnsi"/>
                <w:szCs w:val="22"/>
                <w:u w:val="none"/>
              </w:rPr>
              <w:t xml:space="preserve">Financial Accountants at </w:t>
            </w:r>
            <w:r w:rsidR="009A495C">
              <w:rPr>
                <w:rFonts w:asciiTheme="minorHAnsi" w:hAnsiTheme="minorHAnsi"/>
                <w:szCs w:val="22"/>
                <w:u w:val="none"/>
              </w:rPr>
              <w:t>all Residence Providers</w:t>
            </w:r>
          </w:p>
          <w:p w14:paraId="127F198D" w14:textId="3E4E369A" w:rsidR="009A495C" w:rsidRDefault="009A495C" w:rsidP="009A495C">
            <w:pPr>
              <w:pStyle w:val="Heading4"/>
              <w:numPr>
                <w:ilvl w:val="0"/>
                <w:numId w:val="23"/>
              </w:numPr>
              <w:rPr>
                <w:rFonts w:asciiTheme="minorHAnsi" w:hAnsiTheme="minorHAnsi"/>
                <w:szCs w:val="22"/>
                <w:u w:val="none"/>
              </w:rPr>
            </w:pPr>
            <w:r>
              <w:rPr>
                <w:rFonts w:asciiTheme="minorHAnsi" w:hAnsiTheme="minorHAnsi"/>
                <w:szCs w:val="22"/>
                <w:u w:val="none"/>
              </w:rPr>
              <w:t>Third Party Suppliers / Contractors / Account Managers</w:t>
            </w:r>
          </w:p>
          <w:p w14:paraId="1E0E6081" w14:textId="77777777" w:rsidR="0046081C" w:rsidRPr="00E5028A" w:rsidRDefault="0046081C" w:rsidP="009A495C">
            <w:pPr>
              <w:pStyle w:val="ListParagraph"/>
              <w:rPr>
                <w:rFonts w:asciiTheme="minorHAnsi" w:hAnsiTheme="minorHAnsi"/>
                <w:b/>
                <w:szCs w:val="22"/>
              </w:rPr>
            </w:pPr>
          </w:p>
        </w:tc>
      </w:tr>
      <w:tr w:rsidR="00594C01" w:rsidRPr="00E5028A" w14:paraId="57F089CB" w14:textId="77777777" w:rsidTr="00201928">
        <w:tc>
          <w:tcPr>
            <w:tcW w:w="10154" w:type="dxa"/>
            <w:gridSpan w:val="4"/>
          </w:tcPr>
          <w:p w14:paraId="10FCFD7F" w14:textId="77777777" w:rsidR="00594C01" w:rsidRPr="009A495C" w:rsidRDefault="00594C01">
            <w:pPr>
              <w:pStyle w:val="Heading4"/>
              <w:rPr>
                <w:rFonts w:asciiTheme="minorHAnsi" w:hAnsiTheme="minorHAnsi"/>
                <w:b/>
                <w:szCs w:val="22"/>
                <w:u w:val="none"/>
              </w:rPr>
            </w:pPr>
            <w:r w:rsidRPr="009A495C">
              <w:rPr>
                <w:rFonts w:asciiTheme="minorHAnsi" w:hAnsiTheme="minorHAnsi"/>
                <w:b/>
                <w:szCs w:val="22"/>
                <w:u w:val="none"/>
              </w:rPr>
              <w:t>Specific Management Responsibilities</w:t>
            </w:r>
          </w:p>
          <w:p w14:paraId="36047345" w14:textId="77777777" w:rsidR="00594C01" w:rsidRPr="00E5028A" w:rsidRDefault="00594C01">
            <w:pPr>
              <w:rPr>
                <w:rFonts w:asciiTheme="minorHAnsi" w:hAnsiTheme="minorHAnsi"/>
                <w:szCs w:val="22"/>
              </w:rPr>
            </w:pPr>
          </w:p>
          <w:p w14:paraId="3D84244C" w14:textId="0CB6B068" w:rsidR="00594C01" w:rsidRPr="00E5028A" w:rsidRDefault="00594C01">
            <w:pPr>
              <w:rPr>
                <w:rFonts w:asciiTheme="minorHAnsi" w:hAnsiTheme="minorHAnsi"/>
                <w:szCs w:val="22"/>
              </w:rPr>
            </w:pPr>
            <w:r w:rsidRPr="00E5028A">
              <w:rPr>
                <w:rFonts w:asciiTheme="minorHAnsi" w:hAnsiTheme="minorHAnsi"/>
                <w:b/>
                <w:szCs w:val="22"/>
              </w:rPr>
              <w:t>Budgets</w:t>
            </w:r>
            <w:r w:rsidRPr="00E5028A">
              <w:rPr>
                <w:rFonts w:asciiTheme="minorHAnsi" w:hAnsiTheme="minorHAnsi"/>
                <w:szCs w:val="22"/>
              </w:rPr>
              <w:t>:</w:t>
            </w:r>
            <w:r w:rsidR="008E4F56" w:rsidRPr="00E5028A">
              <w:rPr>
                <w:rFonts w:asciiTheme="minorHAnsi" w:hAnsiTheme="minorHAnsi"/>
                <w:szCs w:val="22"/>
              </w:rPr>
              <w:t xml:space="preserve"> </w:t>
            </w:r>
            <w:r w:rsidR="00F17E1F" w:rsidRPr="00E5028A">
              <w:rPr>
                <w:rFonts w:asciiTheme="minorHAnsi" w:hAnsiTheme="minorHAnsi"/>
                <w:szCs w:val="22"/>
              </w:rPr>
              <w:tab/>
            </w:r>
            <w:r w:rsidR="009A495C">
              <w:rPr>
                <w:rFonts w:asciiTheme="minorHAnsi" w:hAnsiTheme="minorHAnsi"/>
                <w:szCs w:val="22"/>
              </w:rPr>
              <w:t>Department budget of a</w:t>
            </w:r>
            <w:r w:rsidR="00B33263">
              <w:rPr>
                <w:rFonts w:asciiTheme="minorHAnsi" w:hAnsiTheme="minorHAnsi"/>
                <w:szCs w:val="22"/>
              </w:rPr>
              <w:t>pprox. £50m</w:t>
            </w:r>
          </w:p>
          <w:p w14:paraId="4F6CA272" w14:textId="77777777" w:rsidR="008E4F56" w:rsidRPr="00E5028A" w:rsidRDefault="008E4F56">
            <w:pPr>
              <w:rPr>
                <w:rFonts w:asciiTheme="minorHAnsi" w:hAnsiTheme="minorHAnsi"/>
                <w:szCs w:val="22"/>
              </w:rPr>
            </w:pPr>
          </w:p>
          <w:p w14:paraId="644C92B1" w14:textId="579A3DAD" w:rsidR="00594C01" w:rsidRPr="00E5028A" w:rsidRDefault="00594C01">
            <w:pPr>
              <w:pStyle w:val="BodyText2"/>
              <w:rPr>
                <w:rFonts w:asciiTheme="minorHAnsi" w:hAnsiTheme="minorHAnsi"/>
                <w:sz w:val="22"/>
                <w:szCs w:val="22"/>
              </w:rPr>
            </w:pPr>
            <w:r w:rsidRPr="00E5028A">
              <w:rPr>
                <w:rFonts w:asciiTheme="minorHAnsi" w:hAnsiTheme="minorHAnsi"/>
                <w:b/>
                <w:sz w:val="22"/>
                <w:szCs w:val="22"/>
              </w:rPr>
              <w:t>Staff</w:t>
            </w:r>
            <w:r w:rsidRPr="00E5028A">
              <w:rPr>
                <w:rFonts w:asciiTheme="minorHAnsi" w:hAnsiTheme="minorHAnsi"/>
                <w:sz w:val="22"/>
                <w:szCs w:val="22"/>
              </w:rPr>
              <w:t>:</w:t>
            </w:r>
            <w:r w:rsidR="008E4F56" w:rsidRPr="00E5028A">
              <w:rPr>
                <w:rFonts w:asciiTheme="minorHAnsi" w:hAnsiTheme="minorHAnsi"/>
                <w:sz w:val="22"/>
                <w:szCs w:val="22"/>
              </w:rPr>
              <w:t xml:space="preserve"> </w:t>
            </w:r>
            <w:r w:rsidR="00F17E1F" w:rsidRPr="00E5028A">
              <w:rPr>
                <w:rFonts w:asciiTheme="minorHAnsi" w:hAnsiTheme="minorHAnsi"/>
                <w:sz w:val="22"/>
                <w:szCs w:val="22"/>
              </w:rPr>
              <w:tab/>
            </w:r>
            <w:r w:rsidR="00F17E1F" w:rsidRPr="00E5028A">
              <w:rPr>
                <w:rFonts w:asciiTheme="minorHAnsi" w:hAnsiTheme="minorHAnsi"/>
                <w:sz w:val="22"/>
                <w:szCs w:val="22"/>
              </w:rPr>
              <w:tab/>
            </w:r>
            <w:r w:rsidR="00B33263">
              <w:rPr>
                <w:rFonts w:asciiTheme="minorHAnsi" w:hAnsiTheme="minorHAnsi"/>
                <w:sz w:val="22"/>
                <w:szCs w:val="22"/>
              </w:rPr>
              <w:t>0 Direct</w:t>
            </w:r>
            <w:r w:rsidR="009A495C">
              <w:rPr>
                <w:rFonts w:asciiTheme="minorHAnsi" w:hAnsiTheme="minorHAnsi"/>
                <w:sz w:val="22"/>
                <w:szCs w:val="22"/>
              </w:rPr>
              <w:t xml:space="preserve"> Reports</w:t>
            </w:r>
          </w:p>
          <w:p w14:paraId="00AE5EEE" w14:textId="77777777" w:rsidR="00594C01" w:rsidRPr="00E5028A" w:rsidRDefault="00594C01">
            <w:pPr>
              <w:rPr>
                <w:rFonts w:asciiTheme="minorHAnsi" w:hAnsiTheme="minorHAnsi"/>
                <w:szCs w:val="22"/>
              </w:rPr>
            </w:pPr>
          </w:p>
          <w:p w14:paraId="7FC2DB69" w14:textId="0D1C0B6C" w:rsidR="00594C01" w:rsidRPr="00E5028A" w:rsidRDefault="00594C01">
            <w:pPr>
              <w:rPr>
                <w:rFonts w:asciiTheme="minorHAnsi" w:hAnsiTheme="minorHAnsi"/>
                <w:szCs w:val="22"/>
              </w:rPr>
            </w:pPr>
            <w:r w:rsidRPr="00E5028A">
              <w:rPr>
                <w:rFonts w:asciiTheme="minorHAnsi" w:hAnsiTheme="minorHAnsi"/>
                <w:b/>
                <w:szCs w:val="22"/>
              </w:rPr>
              <w:t>Other</w:t>
            </w:r>
            <w:r w:rsidRPr="00E5028A">
              <w:rPr>
                <w:rFonts w:asciiTheme="minorHAnsi" w:hAnsiTheme="minorHAnsi"/>
                <w:szCs w:val="22"/>
              </w:rPr>
              <w:t xml:space="preserve"> </w:t>
            </w:r>
            <w:r w:rsidR="00F17E1F" w:rsidRPr="00E5028A">
              <w:rPr>
                <w:rFonts w:asciiTheme="minorHAnsi" w:hAnsiTheme="minorHAnsi"/>
                <w:szCs w:val="22"/>
              </w:rPr>
              <w:tab/>
            </w:r>
            <w:r w:rsidR="00F17E1F" w:rsidRPr="00E5028A">
              <w:rPr>
                <w:rFonts w:asciiTheme="minorHAnsi" w:hAnsiTheme="minorHAnsi"/>
                <w:szCs w:val="22"/>
              </w:rPr>
              <w:tab/>
            </w:r>
            <w:r w:rsidRPr="00E5028A">
              <w:rPr>
                <w:rFonts w:asciiTheme="minorHAnsi" w:hAnsiTheme="minorHAnsi"/>
                <w:szCs w:val="22"/>
              </w:rPr>
              <w:t>(e.g. accommodation; equipment):</w:t>
            </w:r>
            <w:r w:rsidR="006A0DFC">
              <w:rPr>
                <w:rFonts w:asciiTheme="minorHAnsi" w:hAnsiTheme="minorHAnsi"/>
                <w:szCs w:val="22"/>
              </w:rPr>
              <w:t xml:space="preserve"> Not Applicable</w:t>
            </w:r>
          </w:p>
          <w:p w14:paraId="609426D3" w14:textId="77777777" w:rsidR="00FA02F2" w:rsidRPr="00E5028A" w:rsidRDefault="00FA02F2">
            <w:pPr>
              <w:rPr>
                <w:rFonts w:asciiTheme="minorHAnsi" w:hAnsiTheme="minorHAnsi"/>
                <w:b/>
                <w:szCs w:val="22"/>
              </w:rPr>
            </w:pPr>
          </w:p>
        </w:tc>
      </w:tr>
    </w:tbl>
    <w:p w14:paraId="6DA17DD7" w14:textId="77777777" w:rsidR="00594C01" w:rsidRPr="00E5028A" w:rsidRDefault="00594C01">
      <w:pPr>
        <w:rPr>
          <w:rFonts w:asciiTheme="minorHAnsi" w:hAnsiTheme="minorHAnsi"/>
          <w:b/>
          <w:szCs w:val="22"/>
        </w:rPr>
      </w:pPr>
    </w:p>
    <w:p w14:paraId="5AC8A004" w14:textId="77777777" w:rsidR="00594C01" w:rsidRPr="00E5028A" w:rsidRDefault="00594C01">
      <w:pPr>
        <w:rPr>
          <w:rFonts w:asciiTheme="minorHAnsi" w:hAnsiTheme="minorHAnsi"/>
          <w:b/>
          <w:szCs w:val="22"/>
        </w:rPr>
      </w:pPr>
    </w:p>
    <w:p w14:paraId="21616571" w14:textId="77777777" w:rsidR="00594C01" w:rsidRPr="00E5028A" w:rsidRDefault="00594C01">
      <w:pPr>
        <w:rPr>
          <w:rFonts w:asciiTheme="minorHAnsi" w:hAnsiTheme="minorHAnsi"/>
          <w:b/>
          <w:szCs w:val="22"/>
        </w:rPr>
      </w:pPr>
    </w:p>
    <w:p w14:paraId="6D6C67DE" w14:textId="77777777" w:rsidR="00594C01" w:rsidRPr="00E5028A" w:rsidRDefault="00594C01">
      <w:pPr>
        <w:rPr>
          <w:rFonts w:asciiTheme="minorHAnsi" w:hAnsiTheme="minorHAnsi"/>
          <w:szCs w:val="22"/>
        </w:rPr>
      </w:pPr>
      <w:r w:rsidRPr="00201928">
        <w:rPr>
          <w:rFonts w:asciiTheme="minorHAnsi" w:hAnsiTheme="minorHAnsi"/>
          <w:b/>
          <w:szCs w:val="22"/>
        </w:rPr>
        <w:t>Signed</w:t>
      </w:r>
      <w:r w:rsidRPr="00E5028A">
        <w:rPr>
          <w:rFonts w:asciiTheme="minorHAnsi" w:hAnsiTheme="minorHAnsi"/>
          <w:szCs w:val="22"/>
        </w:rPr>
        <w:t xml:space="preserve"> </w:t>
      </w:r>
      <w:r w:rsidRPr="00E5028A">
        <w:rPr>
          <w:rFonts w:asciiTheme="minorHAnsi" w:hAnsiTheme="minorHAnsi"/>
          <w:szCs w:val="22"/>
          <w:u w:val="single"/>
        </w:rPr>
        <w:tab/>
      </w:r>
      <w:r w:rsidRPr="00E5028A">
        <w:rPr>
          <w:rFonts w:asciiTheme="minorHAnsi" w:hAnsiTheme="minorHAnsi"/>
          <w:szCs w:val="22"/>
          <w:u w:val="single"/>
        </w:rPr>
        <w:tab/>
      </w:r>
      <w:r w:rsidRPr="00E5028A">
        <w:rPr>
          <w:rFonts w:asciiTheme="minorHAnsi" w:hAnsiTheme="minorHAnsi"/>
          <w:szCs w:val="22"/>
          <w:u w:val="single"/>
        </w:rPr>
        <w:tab/>
      </w:r>
      <w:r w:rsidRPr="00E5028A">
        <w:rPr>
          <w:rFonts w:asciiTheme="minorHAnsi" w:hAnsiTheme="minorHAnsi"/>
          <w:szCs w:val="22"/>
          <w:u w:val="single"/>
        </w:rPr>
        <w:tab/>
      </w:r>
      <w:r w:rsidRPr="00E5028A">
        <w:rPr>
          <w:rFonts w:asciiTheme="minorHAnsi" w:hAnsiTheme="minorHAnsi"/>
          <w:szCs w:val="22"/>
          <w:u w:val="single"/>
        </w:rPr>
        <w:tab/>
      </w:r>
      <w:r w:rsidRPr="00E5028A">
        <w:rPr>
          <w:rFonts w:asciiTheme="minorHAnsi" w:hAnsiTheme="minorHAnsi"/>
          <w:szCs w:val="22"/>
          <w:u w:val="single"/>
        </w:rPr>
        <w:tab/>
      </w:r>
      <w:r w:rsidRPr="00E5028A">
        <w:rPr>
          <w:rFonts w:asciiTheme="minorHAnsi" w:hAnsiTheme="minorHAnsi"/>
          <w:szCs w:val="22"/>
          <w:u w:val="single"/>
        </w:rPr>
        <w:tab/>
      </w:r>
      <w:r w:rsidRPr="00E5028A">
        <w:rPr>
          <w:rFonts w:asciiTheme="minorHAnsi" w:hAnsiTheme="minorHAnsi"/>
          <w:szCs w:val="22"/>
          <w:u w:val="single"/>
        </w:rPr>
        <w:tab/>
      </w:r>
      <w:r w:rsidRPr="00E5028A">
        <w:rPr>
          <w:rFonts w:asciiTheme="minorHAnsi" w:hAnsiTheme="minorHAnsi"/>
          <w:szCs w:val="22"/>
          <w:u w:val="single"/>
        </w:rPr>
        <w:tab/>
      </w:r>
      <w:r w:rsidRPr="00E5028A">
        <w:rPr>
          <w:rFonts w:asciiTheme="minorHAnsi" w:hAnsiTheme="minorHAnsi"/>
          <w:szCs w:val="22"/>
        </w:rPr>
        <w:t xml:space="preserve"> </w:t>
      </w:r>
      <w:r w:rsidRPr="00201928">
        <w:rPr>
          <w:rFonts w:asciiTheme="minorHAnsi" w:hAnsiTheme="minorHAnsi"/>
          <w:b/>
          <w:szCs w:val="22"/>
        </w:rPr>
        <w:t>Date of last review</w:t>
      </w:r>
      <w:r w:rsidRPr="00E5028A">
        <w:rPr>
          <w:rFonts w:asciiTheme="minorHAnsi" w:hAnsiTheme="minorHAnsi"/>
          <w:szCs w:val="22"/>
        </w:rPr>
        <w:t xml:space="preserve"> </w:t>
      </w:r>
      <w:r w:rsidRPr="00E5028A">
        <w:rPr>
          <w:rFonts w:asciiTheme="minorHAnsi" w:hAnsiTheme="minorHAnsi"/>
          <w:szCs w:val="22"/>
          <w:u w:val="single"/>
        </w:rPr>
        <w:tab/>
      </w:r>
      <w:r w:rsidRPr="00E5028A">
        <w:rPr>
          <w:rFonts w:asciiTheme="minorHAnsi" w:hAnsiTheme="minorHAnsi"/>
          <w:szCs w:val="22"/>
          <w:u w:val="single"/>
        </w:rPr>
        <w:tab/>
      </w:r>
      <w:r w:rsidRPr="00E5028A">
        <w:rPr>
          <w:rFonts w:asciiTheme="minorHAnsi" w:hAnsiTheme="minorHAnsi"/>
          <w:szCs w:val="22"/>
          <w:u w:val="single"/>
        </w:rPr>
        <w:tab/>
      </w:r>
      <w:r w:rsidRPr="00E5028A">
        <w:rPr>
          <w:rFonts w:asciiTheme="minorHAnsi" w:hAnsiTheme="minorHAnsi"/>
          <w:szCs w:val="22"/>
          <w:u w:val="single"/>
        </w:rPr>
        <w:tab/>
      </w:r>
    </w:p>
    <w:p w14:paraId="26BA5246" w14:textId="36570A94" w:rsidR="00BF70B6" w:rsidRPr="00E5028A" w:rsidRDefault="006F1809" w:rsidP="00D74185">
      <w:pPr>
        <w:pStyle w:val="BodyText2"/>
        <w:rPr>
          <w:rFonts w:asciiTheme="minorHAnsi" w:hAnsiTheme="minorHAnsi"/>
        </w:rPr>
      </w:pPr>
      <w:r w:rsidRPr="00E5028A">
        <w:rPr>
          <w:rFonts w:asciiTheme="minorHAnsi" w:hAnsiTheme="minorHAnsi" w:cs="Times New Roman"/>
          <w:sz w:val="22"/>
          <w:szCs w:val="22"/>
        </w:rPr>
        <w:tab/>
        <w:t>(</w:t>
      </w:r>
      <w:r w:rsidRPr="00201928">
        <w:rPr>
          <w:rFonts w:asciiTheme="minorHAnsi" w:hAnsiTheme="minorHAnsi" w:cs="Times New Roman"/>
          <w:b/>
          <w:sz w:val="22"/>
          <w:szCs w:val="22"/>
        </w:rPr>
        <w:t>Recruiting Manager</w:t>
      </w:r>
      <w:r w:rsidR="006A0DFC" w:rsidRPr="00201928">
        <w:rPr>
          <w:rFonts w:asciiTheme="minorHAnsi" w:hAnsiTheme="minorHAnsi" w:cs="Times New Roman"/>
          <w:b/>
          <w:sz w:val="22"/>
          <w:szCs w:val="22"/>
        </w:rPr>
        <w:t>)</w:t>
      </w:r>
    </w:p>
    <w:p w14:paraId="5B255DFF" w14:textId="77777777" w:rsidR="00C82BDF" w:rsidRPr="00E5028A" w:rsidRDefault="00C82BDF">
      <w:pPr>
        <w:spacing w:line="240" w:lineRule="atLeast"/>
        <w:rPr>
          <w:rFonts w:asciiTheme="minorHAnsi" w:hAnsiTheme="minorHAnsi" w:cs="Arial"/>
          <w:szCs w:val="22"/>
        </w:rPr>
      </w:pPr>
    </w:p>
    <w:p w14:paraId="497F5112" w14:textId="77777777" w:rsidR="00FD0798" w:rsidRPr="00E5028A" w:rsidRDefault="00FD0798">
      <w:pPr>
        <w:spacing w:line="240" w:lineRule="atLeast"/>
        <w:rPr>
          <w:rFonts w:asciiTheme="minorHAnsi" w:hAnsiTheme="minorHAnsi" w:cs="Arial"/>
          <w:szCs w:val="22"/>
        </w:rPr>
      </w:pPr>
    </w:p>
    <w:p w14:paraId="05701808" w14:textId="77777777" w:rsidR="00FD0798" w:rsidRDefault="00FD0798" w:rsidP="00FD0798">
      <w:pPr>
        <w:rPr>
          <w:rFonts w:asciiTheme="minorHAnsi" w:hAnsiTheme="minorHAnsi" w:cs="Arial"/>
          <w:szCs w:val="22"/>
        </w:rPr>
      </w:pPr>
    </w:p>
    <w:p w14:paraId="4B3F2124" w14:textId="77777777" w:rsidR="00B33263" w:rsidRDefault="00B33263" w:rsidP="00FD0798">
      <w:pPr>
        <w:rPr>
          <w:rFonts w:asciiTheme="minorHAnsi" w:hAnsiTheme="minorHAnsi" w:cs="Arial"/>
          <w:szCs w:val="22"/>
        </w:rPr>
      </w:pPr>
    </w:p>
    <w:p w14:paraId="4FE74283" w14:textId="77777777" w:rsidR="00B33263" w:rsidRDefault="00B33263" w:rsidP="00FD0798">
      <w:pPr>
        <w:rPr>
          <w:rFonts w:asciiTheme="minorHAnsi" w:hAnsiTheme="minorHAnsi" w:cs="Arial"/>
          <w:szCs w:val="22"/>
        </w:rPr>
      </w:pPr>
    </w:p>
    <w:p w14:paraId="75EF6CA9" w14:textId="77777777" w:rsidR="00B33263" w:rsidRDefault="00B33263" w:rsidP="00FD0798">
      <w:pPr>
        <w:rPr>
          <w:rFonts w:asciiTheme="minorHAnsi" w:hAnsiTheme="minorHAnsi" w:cs="Arial"/>
          <w:szCs w:val="22"/>
        </w:rPr>
      </w:pPr>
    </w:p>
    <w:p w14:paraId="7D287DC3" w14:textId="77777777" w:rsidR="00B33263" w:rsidRDefault="00B33263" w:rsidP="00FD0798">
      <w:pPr>
        <w:rPr>
          <w:rFonts w:asciiTheme="minorHAnsi" w:hAnsiTheme="minorHAnsi" w:cs="Arial"/>
          <w:szCs w:val="22"/>
        </w:rPr>
      </w:pPr>
    </w:p>
    <w:p w14:paraId="156D911C" w14:textId="77777777" w:rsidR="00B33263" w:rsidRDefault="00B33263" w:rsidP="00FD0798">
      <w:pPr>
        <w:rPr>
          <w:rFonts w:asciiTheme="minorHAnsi" w:hAnsiTheme="minorHAnsi" w:cs="Arial"/>
          <w:szCs w:val="22"/>
        </w:rPr>
      </w:pPr>
    </w:p>
    <w:p w14:paraId="5C994B17" w14:textId="77777777" w:rsidR="00B33263" w:rsidRDefault="00B33263" w:rsidP="00FD0798">
      <w:pPr>
        <w:rPr>
          <w:rFonts w:asciiTheme="minorHAnsi" w:hAnsiTheme="minorHAnsi" w:cs="Arial"/>
          <w:szCs w:val="22"/>
        </w:rPr>
      </w:pPr>
    </w:p>
    <w:p w14:paraId="533D0304" w14:textId="77777777" w:rsidR="009A495C" w:rsidRDefault="009A495C" w:rsidP="00FD0798">
      <w:pPr>
        <w:rPr>
          <w:rFonts w:asciiTheme="minorHAnsi" w:hAnsiTheme="minorHAnsi" w:cs="Arial"/>
          <w:szCs w:val="22"/>
        </w:rPr>
      </w:pPr>
    </w:p>
    <w:p w14:paraId="66A9A33E" w14:textId="77777777" w:rsidR="009A495C" w:rsidRDefault="009A495C" w:rsidP="00FD0798">
      <w:pPr>
        <w:rPr>
          <w:rFonts w:asciiTheme="minorHAnsi" w:hAnsiTheme="minorHAnsi" w:cs="Arial"/>
          <w:szCs w:val="22"/>
        </w:rPr>
      </w:pPr>
    </w:p>
    <w:p w14:paraId="14E865DB" w14:textId="77777777" w:rsidR="009A495C" w:rsidRDefault="009A495C" w:rsidP="00FD0798">
      <w:pPr>
        <w:rPr>
          <w:rFonts w:asciiTheme="minorHAnsi" w:hAnsiTheme="minorHAnsi" w:cs="Arial"/>
          <w:szCs w:val="22"/>
        </w:rPr>
      </w:pPr>
    </w:p>
    <w:p w14:paraId="32983E5A" w14:textId="77777777" w:rsidR="009A495C" w:rsidRDefault="009A495C" w:rsidP="00FD0798">
      <w:pPr>
        <w:rPr>
          <w:rFonts w:asciiTheme="minorHAnsi" w:hAnsiTheme="minorHAnsi" w:cs="Arial"/>
          <w:szCs w:val="22"/>
        </w:rPr>
      </w:pPr>
    </w:p>
    <w:p w14:paraId="159CDA97" w14:textId="77777777" w:rsidR="009A495C" w:rsidRDefault="009A495C" w:rsidP="00FD0798">
      <w:pPr>
        <w:rPr>
          <w:rFonts w:asciiTheme="minorHAnsi" w:hAnsiTheme="minorHAnsi" w:cs="Arial"/>
          <w:szCs w:val="22"/>
        </w:rPr>
      </w:pPr>
    </w:p>
    <w:p w14:paraId="3D7A88CE" w14:textId="77777777" w:rsidR="009A495C" w:rsidRDefault="009A495C" w:rsidP="00FD0798">
      <w:pPr>
        <w:rPr>
          <w:rFonts w:asciiTheme="minorHAnsi" w:hAnsiTheme="minorHAnsi" w:cs="Arial"/>
          <w:szCs w:val="22"/>
        </w:rPr>
      </w:pPr>
    </w:p>
    <w:p w14:paraId="7FE299E0" w14:textId="77777777" w:rsidR="00B33263" w:rsidRDefault="00B33263" w:rsidP="00FD0798">
      <w:pPr>
        <w:rPr>
          <w:rFonts w:asciiTheme="minorHAnsi" w:hAnsiTheme="minorHAnsi" w:cs="Arial"/>
          <w:szCs w:val="22"/>
        </w:rPr>
      </w:pPr>
    </w:p>
    <w:p w14:paraId="6B50A32D" w14:textId="1C3B3A96" w:rsidR="00FD0798" w:rsidRPr="00E5028A" w:rsidRDefault="001F5BC2" w:rsidP="002E4495">
      <w:pPr>
        <w:rPr>
          <w:rFonts w:asciiTheme="minorHAnsi" w:hAnsiTheme="minorHAnsi" w:cs="Arial"/>
          <w:b/>
          <w:sz w:val="28"/>
          <w:szCs w:val="28"/>
        </w:rPr>
      </w:pPr>
      <w:r w:rsidRPr="00E5028A">
        <w:rPr>
          <w:rFonts w:asciiTheme="minorHAnsi" w:hAnsiTheme="minorHAnsi" w:cs="Arial"/>
          <w:b/>
          <w:sz w:val="28"/>
          <w:szCs w:val="28"/>
        </w:rPr>
        <w:t xml:space="preserve">Job Title:  </w:t>
      </w:r>
      <w:r w:rsidR="00B33263">
        <w:rPr>
          <w:rFonts w:asciiTheme="minorHAnsi" w:hAnsiTheme="minorHAnsi" w:cs="Arial"/>
          <w:b/>
          <w:sz w:val="28"/>
          <w:szCs w:val="28"/>
        </w:rPr>
        <w:t>Finance Business Partner - Accommodation</w:t>
      </w:r>
      <w:r w:rsidRPr="00E5028A">
        <w:rPr>
          <w:rFonts w:asciiTheme="minorHAnsi" w:hAnsiTheme="minorHAnsi" w:cs="Arial"/>
          <w:b/>
          <w:sz w:val="28"/>
          <w:szCs w:val="28"/>
        </w:rPr>
        <w:tab/>
      </w:r>
      <w:r w:rsidRPr="00E5028A">
        <w:rPr>
          <w:rFonts w:asciiTheme="minorHAnsi" w:hAnsiTheme="minorHAnsi" w:cs="Arial"/>
          <w:b/>
          <w:sz w:val="28"/>
          <w:szCs w:val="28"/>
        </w:rPr>
        <w:tab/>
        <w:t xml:space="preserve"> </w:t>
      </w:r>
      <w:r w:rsidR="002E4495">
        <w:rPr>
          <w:rFonts w:asciiTheme="minorHAnsi" w:hAnsiTheme="minorHAnsi" w:cs="Arial"/>
          <w:b/>
          <w:sz w:val="28"/>
          <w:szCs w:val="28"/>
        </w:rPr>
        <w:tab/>
      </w:r>
      <w:r w:rsidRPr="00E5028A">
        <w:rPr>
          <w:rFonts w:asciiTheme="minorHAnsi" w:hAnsiTheme="minorHAnsi" w:cs="Arial"/>
          <w:b/>
          <w:sz w:val="28"/>
          <w:szCs w:val="28"/>
        </w:rPr>
        <w:t xml:space="preserve">Grade: </w:t>
      </w:r>
      <w:r w:rsidR="00C707FC">
        <w:rPr>
          <w:rFonts w:asciiTheme="minorHAnsi" w:hAnsiTheme="minorHAnsi" w:cs="Arial"/>
          <w:b/>
          <w:sz w:val="28"/>
          <w:szCs w:val="28"/>
        </w:rPr>
        <w:t>T</w:t>
      </w:r>
      <w:r w:rsidR="00B33263">
        <w:rPr>
          <w:rFonts w:asciiTheme="minorHAnsi" w:hAnsiTheme="minorHAnsi" w:cs="Arial"/>
          <w:b/>
          <w:sz w:val="28"/>
          <w:szCs w:val="28"/>
        </w:rPr>
        <w:t>bc</w:t>
      </w:r>
    </w:p>
    <w:p w14:paraId="5933FF27" w14:textId="77777777" w:rsidR="00FD0798" w:rsidRPr="00E5028A" w:rsidRDefault="00FD0798" w:rsidP="00FD0798">
      <w:pPr>
        <w:rPr>
          <w:rFonts w:asciiTheme="minorHAnsi" w:hAnsiTheme="minorHAnsi" w:cs="Arial"/>
          <w:b/>
          <w:sz w:val="28"/>
          <w:szCs w:val="28"/>
        </w:rPr>
      </w:pPr>
    </w:p>
    <w:tbl>
      <w:tblPr>
        <w:tblStyle w:val="TableGrid"/>
        <w:tblW w:w="0" w:type="auto"/>
        <w:tblLook w:val="04A0" w:firstRow="1" w:lastRow="0" w:firstColumn="1" w:lastColumn="0" w:noHBand="0" w:noVBand="1"/>
      </w:tblPr>
      <w:tblGrid>
        <w:gridCol w:w="3728"/>
        <w:gridCol w:w="5288"/>
      </w:tblGrid>
      <w:tr w:rsidR="00FD0798" w:rsidRPr="00E5028A" w14:paraId="45AAA53F" w14:textId="77777777" w:rsidTr="00E601FC">
        <w:trPr>
          <w:trHeight w:val="410"/>
        </w:trPr>
        <w:tc>
          <w:tcPr>
            <w:tcW w:w="9016" w:type="dxa"/>
            <w:gridSpan w:val="2"/>
            <w:shd w:val="clear" w:color="auto" w:fill="000000" w:themeFill="text1"/>
          </w:tcPr>
          <w:p w14:paraId="0F90EB96" w14:textId="77777777" w:rsidR="00FD0798" w:rsidRPr="00201928" w:rsidRDefault="00FD0798" w:rsidP="00E601FC">
            <w:pPr>
              <w:rPr>
                <w:rFonts w:cs="Arial"/>
                <w:b/>
                <w:color w:val="262626" w:themeColor="text1" w:themeTint="D9"/>
                <w:sz w:val="28"/>
                <w:szCs w:val="28"/>
              </w:rPr>
            </w:pPr>
            <w:r w:rsidRPr="00201928">
              <w:rPr>
                <w:rFonts w:cs="Arial"/>
                <w:b/>
                <w:sz w:val="28"/>
                <w:szCs w:val="28"/>
              </w:rPr>
              <w:t xml:space="preserve">Person Specification </w:t>
            </w:r>
          </w:p>
        </w:tc>
      </w:tr>
      <w:tr w:rsidR="00FD0798" w:rsidRPr="00E5028A" w14:paraId="5F900B2C" w14:textId="77777777" w:rsidTr="00E601FC">
        <w:tc>
          <w:tcPr>
            <w:tcW w:w="3728" w:type="dxa"/>
          </w:tcPr>
          <w:p w14:paraId="3E922DDD" w14:textId="77777777" w:rsidR="00FD0798" w:rsidRPr="00201928" w:rsidRDefault="00FD0798" w:rsidP="00E601FC">
            <w:pPr>
              <w:rPr>
                <w:rFonts w:cs="Arial"/>
                <w:b/>
                <w:sz w:val="24"/>
              </w:rPr>
            </w:pPr>
          </w:p>
          <w:p w14:paraId="34AD4BB9" w14:textId="77777777" w:rsidR="00201928" w:rsidRPr="00201928" w:rsidRDefault="00201928" w:rsidP="00E601FC">
            <w:pPr>
              <w:rPr>
                <w:rFonts w:cs="Arial"/>
                <w:b/>
                <w:sz w:val="24"/>
              </w:rPr>
            </w:pPr>
          </w:p>
          <w:p w14:paraId="773ED258" w14:textId="77777777" w:rsidR="00201928" w:rsidRPr="00201928" w:rsidRDefault="00201928" w:rsidP="00E601FC">
            <w:pPr>
              <w:rPr>
                <w:rFonts w:cs="Arial"/>
                <w:b/>
                <w:sz w:val="24"/>
              </w:rPr>
            </w:pPr>
          </w:p>
          <w:p w14:paraId="40186784" w14:textId="77777777" w:rsidR="00201928" w:rsidRPr="00201928" w:rsidRDefault="00201928" w:rsidP="00201928">
            <w:pPr>
              <w:jc w:val="center"/>
              <w:rPr>
                <w:rFonts w:cs="Arial"/>
                <w:b/>
                <w:sz w:val="24"/>
              </w:rPr>
            </w:pPr>
          </w:p>
          <w:p w14:paraId="08F6582C" w14:textId="77777777" w:rsidR="00FD0798" w:rsidRPr="00201928" w:rsidRDefault="00FD0798" w:rsidP="00201928">
            <w:pPr>
              <w:jc w:val="center"/>
              <w:rPr>
                <w:rFonts w:cs="Arial"/>
                <w:b/>
                <w:sz w:val="24"/>
              </w:rPr>
            </w:pPr>
            <w:r w:rsidRPr="00201928">
              <w:rPr>
                <w:rFonts w:cs="Arial"/>
                <w:b/>
                <w:sz w:val="24"/>
              </w:rPr>
              <w:t>Specialist Knowledge/</w:t>
            </w:r>
          </w:p>
          <w:p w14:paraId="6DA13E23" w14:textId="77777777" w:rsidR="00FD0798" w:rsidRPr="00201928" w:rsidRDefault="00FD0798" w:rsidP="00201928">
            <w:pPr>
              <w:jc w:val="center"/>
              <w:rPr>
                <w:rFonts w:cs="Arial"/>
                <w:b/>
                <w:sz w:val="24"/>
              </w:rPr>
            </w:pPr>
            <w:r w:rsidRPr="00201928">
              <w:rPr>
                <w:rFonts w:cs="Arial"/>
                <w:b/>
                <w:sz w:val="24"/>
              </w:rPr>
              <w:t>Qualifications</w:t>
            </w:r>
          </w:p>
        </w:tc>
        <w:tc>
          <w:tcPr>
            <w:tcW w:w="5288" w:type="dxa"/>
          </w:tcPr>
          <w:p w14:paraId="5DD9C0B8" w14:textId="77777777" w:rsidR="00FD0798" w:rsidRPr="00E5028A" w:rsidRDefault="00FD0798" w:rsidP="00E601FC">
            <w:pPr>
              <w:rPr>
                <w:rFonts w:cs="Arial"/>
                <w:sz w:val="24"/>
              </w:rPr>
            </w:pPr>
          </w:p>
          <w:p w14:paraId="05C3445D" w14:textId="7884677E" w:rsidR="00FD0798" w:rsidRPr="00E5028A" w:rsidRDefault="00FD0798" w:rsidP="00FD0798">
            <w:pPr>
              <w:pStyle w:val="ListParagraph"/>
              <w:numPr>
                <w:ilvl w:val="0"/>
                <w:numId w:val="26"/>
              </w:numPr>
              <w:contextualSpacing/>
              <w:rPr>
                <w:rFonts w:cs="Arial"/>
                <w:sz w:val="24"/>
              </w:rPr>
            </w:pPr>
            <w:r w:rsidRPr="00E5028A">
              <w:rPr>
                <w:rFonts w:cs="Arial"/>
                <w:sz w:val="24"/>
              </w:rPr>
              <w:t xml:space="preserve">Is fully qualified with a recognised Accounting Body (CIMA, ICAEW, ACCA, CIPFA or equivalent) </w:t>
            </w:r>
            <w:r w:rsidR="000B70E8">
              <w:rPr>
                <w:rFonts w:cs="Arial"/>
                <w:sz w:val="24"/>
              </w:rPr>
              <w:t xml:space="preserve">- </w:t>
            </w:r>
            <w:r w:rsidR="000B70E8" w:rsidRPr="000B70E8">
              <w:rPr>
                <w:rFonts w:cs="Arial"/>
                <w:sz w:val="24"/>
                <w:u w:val="single"/>
              </w:rPr>
              <w:t>Desirable</w:t>
            </w:r>
          </w:p>
          <w:p w14:paraId="2F225E61" w14:textId="0ADA3D90" w:rsidR="00FD0798" w:rsidRPr="00E5028A" w:rsidRDefault="00FD0798" w:rsidP="00FD0798">
            <w:pPr>
              <w:pStyle w:val="ListParagraph"/>
              <w:numPr>
                <w:ilvl w:val="0"/>
                <w:numId w:val="26"/>
              </w:numPr>
              <w:contextualSpacing/>
              <w:rPr>
                <w:rFonts w:cs="Arial"/>
                <w:sz w:val="24"/>
              </w:rPr>
            </w:pPr>
            <w:r w:rsidRPr="00E5028A">
              <w:rPr>
                <w:rFonts w:cs="Arial"/>
                <w:sz w:val="24"/>
              </w:rPr>
              <w:t xml:space="preserve">Has excellent IT knowledge including </w:t>
            </w:r>
            <w:r w:rsidR="00B33263">
              <w:rPr>
                <w:rFonts w:cs="Arial"/>
                <w:sz w:val="24"/>
              </w:rPr>
              <w:t xml:space="preserve">Advanced </w:t>
            </w:r>
            <w:r w:rsidRPr="00E5028A">
              <w:rPr>
                <w:rFonts w:cs="Arial"/>
                <w:sz w:val="24"/>
              </w:rPr>
              <w:t>Excel</w:t>
            </w:r>
            <w:r w:rsidR="00B33263">
              <w:rPr>
                <w:rFonts w:cs="Arial"/>
                <w:sz w:val="24"/>
              </w:rPr>
              <w:t xml:space="preserve"> Skills</w:t>
            </w:r>
            <w:r w:rsidRPr="00E5028A">
              <w:rPr>
                <w:rFonts w:cs="Arial"/>
                <w:sz w:val="24"/>
              </w:rPr>
              <w:t>, Word and Outlook</w:t>
            </w:r>
          </w:p>
          <w:p w14:paraId="20C39234" w14:textId="50512D1E" w:rsidR="00201928" w:rsidRPr="00201928" w:rsidRDefault="00FD0798" w:rsidP="00201928">
            <w:pPr>
              <w:pStyle w:val="ListParagraph"/>
              <w:numPr>
                <w:ilvl w:val="0"/>
                <w:numId w:val="26"/>
              </w:numPr>
              <w:contextualSpacing/>
              <w:rPr>
                <w:rFonts w:cs="Arial"/>
                <w:sz w:val="24"/>
              </w:rPr>
            </w:pPr>
            <w:r w:rsidRPr="00E5028A">
              <w:rPr>
                <w:rFonts w:cs="Arial"/>
                <w:sz w:val="24"/>
              </w:rPr>
              <w:t>Has knowledge of Finance Information Systems (e.g. SAP, Oracle, Agresso</w:t>
            </w:r>
            <w:r w:rsidR="00201928">
              <w:rPr>
                <w:rFonts w:cs="Arial"/>
                <w:sz w:val="24"/>
              </w:rPr>
              <w:t>, Kinetics, Student System Replacement software - SITS</w:t>
            </w:r>
            <w:r w:rsidRPr="00E5028A">
              <w:rPr>
                <w:rFonts w:cs="Arial"/>
                <w:sz w:val="24"/>
              </w:rPr>
              <w:t>)</w:t>
            </w:r>
          </w:p>
          <w:p w14:paraId="0855D319" w14:textId="77777777" w:rsidR="00FD0798" w:rsidRPr="00E5028A" w:rsidRDefault="00FD0798" w:rsidP="00E601FC">
            <w:pPr>
              <w:rPr>
                <w:rFonts w:cs="Arial"/>
                <w:sz w:val="24"/>
              </w:rPr>
            </w:pPr>
          </w:p>
        </w:tc>
      </w:tr>
      <w:tr w:rsidR="00FD0798" w:rsidRPr="00E5028A" w14:paraId="581EFE75" w14:textId="77777777" w:rsidTr="00E601FC">
        <w:tc>
          <w:tcPr>
            <w:tcW w:w="3728" w:type="dxa"/>
          </w:tcPr>
          <w:p w14:paraId="34096D74" w14:textId="77777777" w:rsidR="00FD0798" w:rsidRPr="00201928" w:rsidRDefault="00FD0798" w:rsidP="00E601FC">
            <w:pPr>
              <w:rPr>
                <w:rFonts w:cs="Arial"/>
                <w:b/>
                <w:sz w:val="24"/>
              </w:rPr>
            </w:pPr>
          </w:p>
          <w:p w14:paraId="30289E36" w14:textId="77777777" w:rsidR="00201928" w:rsidRPr="00201928" w:rsidRDefault="00201928" w:rsidP="00E601FC">
            <w:pPr>
              <w:rPr>
                <w:rFonts w:cs="Arial"/>
                <w:b/>
                <w:sz w:val="24"/>
              </w:rPr>
            </w:pPr>
          </w:p>
          <w:p w14:paraId="214A56DC" w14:textId="77777777" w:rsidR="00201928" w:rsidRPr="00201928" w:rsidRDefault="00201928" w:rsidP="00E601FC">
            <w:pPr>
              <w:rPr>
                <w:rFonts w:cs="Arial"/>
                <w:b/>
                <w:sz w:val="24"/>
              </w:rPr>
            </w:pPr>
          </w:p>
          <w:p w14:paraId="3BF2F636" w14:textId="77777777" w:rsidR="00201928" w:rsidRPr="00201928" w:rsidRDefault="00201928" w:rsidP="00E601FC">
            <w:pPr>
              <w:rPr>
                <w:rFonts w:cs="Arial"/>
                <w:b/>
                <w:sz w:val="24"/>
              </w:rPr>
            </w:pPr>
          </w:p>
          <w:p w14:paraId="72DC499C" w14:textId="77777777" w:rsidR="00201928" w:rsidRPr="00201928" w:rsidRDefault="00201928" w:rsidP="00E601FC">
            <w:pPr>
              <w:rPr>
                <w:rFonts w:cs="Arial"/>
                <w:b/>
                <w:sz w:val="24"/>
              </w:rPr>
            </w:pPr>
          </w:p>
          <w:p w14:paraId="0800D744" w14:textId="77777777" w:rsidR="00201928" w:rsidRPr="00201928" w:rsidRDefault="00201928" w:rsidP="00E601FC">
            <w:pPr>
              <w:rPr>
                <w:rFonts w:cs="Arial"/>
                <w:b/>
                <w:sz w:val="24"/>
              </w:rPr>
            </w:pPr>
          </w:p>
          <w:p w14:paraId="234F0D44" w14:textId="77777777" w:rsidR="00201928" w:rsidRPr="00201928" w:rsidRDefault="00201928" w:rsidP="00E601FC">
            <w:pPr>
              <w:rPr>
                <w:rFonts w:cs="Arial"/>
                <w:b/>
                <w:sz w:val="24"/>
              </w:rPr>
            </w:pPr>
          </w:p>
          <w:p w14:paraId="2ABCC112" w14:textId="77777777" w:rsidR="00201928" w:rsidRPr="00201928" w:rsidRDefault="00201928" w:rsidP="00E601FC">
            <w:pPr>
              <w:rPr>
                <w:rFonts w:cs="Arial"/>
                <w:b/>
                <w:sz w:val="24"/>
              </w:rPr>
            </w:pPr>
          </w:p>
          <w:p w14:paraId="2647A170" w14:textId="77777777" w:rsidR="00201928" w:rsidRPr="00201928" w:rsidRDefault="00201928" w:rsidP="00E601FC">
            <w:pPr>
              <w:rPr>
                <w:rFonts w:cs="Arial"/>
                <w:b/>
                <w:sz w:val="24"/>
              </w:rPr>
            </w:pPr>
          </w:p>
          <w:p w14:paraId="25090D9F" w14:textId="77777777" w:rsidR="00201928" w:rsidRPr="00201928" w:rsidRDefault="00201928" w:rsidP="00E601FC">
            <w:pPr>
              <w:rPr>
                <w:rFonts w:cs="Arial"/>
                <w:b/>
                <w:sz w:val="24"/>
              </w:rPr>
            </w:pPr>
          </w:p>
          <w:p w14:paraId="675C4E9F" w14:textId="77777777" w:rsidR="00201928" w:rsidRPr="00201928" w:rsidRDefault="00201928" w:rsidP="00E601FC">
            <w:pPr>
              <w:rPr>
                <w:rFonts w:cs="Arial"/>
                <w:b/>
                <w:sz w:val="24"/>
              </w:rPr>
            </w:pPr>
          </w:p>
          <w:p w14:paraId="5B411D00" w14:textId="77777777" w:rsidR="00201928" w:rsidRPr="00201928" w:rsidRDefault="00201928" w:rsidP="00E601FC">
            <w:pPr>
              <w:rPr>
                <w:rFonts w:cs="Arial"/>
                <w:b/>
                <w:sz w:val="24"/>
              </w:rPr>
            </w:pPr>
          </w:p>
          <w:p w14:paraId="68B8C624" w14:textId="6C0270C6" w:rsidR="00FD0798" w:rsidRPr="00201928" w:rsidRDefault="00FD0798" w:rsidP="00201928">
            <w:pPr>
              <w:jc w:val="center"/>
              <w:rPr>
                <w:rFonts w:cs="Arial"/>
                <w:b/>
                <w:sz w:val="24"/>
              </w:rPr>
            </w:pPr>
            <w:r w:rsidRPr="00201928">
              <w:rPr>
                <w:rFonts w:cs="Arial"/>
                <w:b/>
                <w:sz w:val="24"/>
              </w:rPr>
              <w:t>Relevant Experience</w:t>
            </w:r>
          </w:p>
        </w:tc>
        <w:tc>
          <w:tcPr>
            <w:tcW w:w="5288" w:type="dxa"/>
          </w:tcPr>
          <w:p w14:paraId="13964C77" w14:textId="77777777" w:rsidR="00FD0798" w:rsidRPr="00E5028A" w:rsidRDefault="00FD0798" w:rsidP="00E601FC">
            <w:pPr>
              <w:rPr>
                <w:rFonts w:cs="Arial"/>
                <w:sz w:val="24"/>
              </w:rPr>
            </w:pPr>
          </w:p>
          <w:p w14:paraId="08002E9A" w14:textId="7A2BFFF1" w:rsidR="00FD0798" w:rsidRDefault="00FD0798" w:rsidP="00FD0798">
            <w:pPr>
              <w:pStyle w:val="ListParagraph"/>
              <w:numPr>
                <w:ilvl w:val="0"/>
                <w:numId w:val="27"/>
              </w:numPr>
              <w:contextualSpacing/>
              <w:rPr>
                <w:rFonts w:cs="Arial"/>
                <w:sz w:val="24"/>
              </w:rPr>
            </w:pPr>
            <w:r w:rsidRPr="00E5028A">
              <w:rPr>
                <w:rFonts w:cs="Arial"/>
                <w:sz w:val="24"/>
              </w:rPr>
              <w:t xml:space="preserve">Extensive experience in a </w:t>
            </w:r>
            <w:r w:rsidR="006A0DFC">
              <w:rPr>
                <w:rFonts w:cs="Arial"/>
                <w:sz w:val="24"/>
              </w:rPr>
              <w:t xml:space="preserve">senior </w:t>
            </w:r>
            <w:r w:rsidRPr="00E5028A">
              <w:rPr>
                <w:rFonts w:cs="Arial"/>
                <w:sz w:val="24"/>
              </w:rPr>
              <w:t xml:space="preserve">finance </w:t>
            </w:r>
            <w:r w:rsidR="006A0DFC">
              <w:rPr>
                <w:rFonts w:cs="Arial"/>
                <w:sz w:val="24"/>
              </w:rPr>
              <w:t xml:space="preserve">position </w:t>
            </w:r>
            <w:r w:rsidRPr="00E5028A">
              <w:rPr>
                <w:rFonts w:cs="Arial"/>
                <w:sz w:val="24"/>
              </w:rPr>
              <w:t>either in the public or private sectors</w:t>
            </w:r>
          </w:p>
          <w:p w14:paraId="0506B704" w14:textId="17E8D103" w:rsidR="006A0DFC" w:rsidRPr="00E5028A" w:rsidRDefault="006A0DFC" w:rsidP="00FD0798">
            <w:pPr>
              <w:pStyle w:val="ListParagraph"/>
              <w:numPr>
                <w:ilvl w:val="0"/>
                <w:numId w:val="27"/>
              </w:numPr>
              <w:contextualSpacing/>
              <w:rPr>
                <w:rFonts w:cs="Arial"/>
                <w:sz w:val="24"/>
              </w:rPr>
            </w:pPr>
            <w:r>
              <w:rPr>
                <w:rFonts w:cs="Arial"/>
                <w:sz w:val="24"/>
              </w:rPr>
              <w:t>Experience in business partnering</w:t>
            </w:r>
          </w:p>
          <w:p w14:paraId="0A08745C" w14:textId="77777777" w:rsidR="00FD0798" w:rsidRDefault="00FD0798" w:rsidP="00FD0798">
            <w:pPr>
              <w:pStyle w:val="ListParagraph"/>
              <w:numPr>
                <w:ilvl w:val="0"/>
                <w:numId w:val="27"/>
              </w:numPr>
              <w:contextualSpacing/>
              <w:rPr>
                <w:rFonts w:cs="Arial"/>
                <w:sz w:val="24"/>
              </w:rPr>
            </w:pPr>
            <w:r w:rsidRPr="00E5028A">
              <w:rPr>
                <w:rFonts w:cs="Arial"/>
                <w:sz w:val="24"/>
              </w:rPr>
              <w:t>Experience of building successful internal working relationships with budget managers and other stakeholders</w:t>
            </w:r>
          </w:p>
          <w:p w14:paraId="7AC5E669" w14:textId="6260199A" w:rsidR="006A0DFC" w:rsidRPr="00E5028A" w:rsidRDefault="006A0DFC" w:rsidP="00FD0798">
            <w:pPr>
              <w:pStyle w:val="ListParagraph"/>
              <w:numPr>
                <w:ilvl w:val="0"/>
                <w:numId w:val="27"/>
              </w:numPr>
              <w:contextualSpacing/>
              <w:rPr>
                <w:rFonts w:cs="Arial"/>
                <w:sz w:val="24"/>
              </w:rPr>
            </w:pPr>
            <w:r>
              <w:rPr>
                <w:rFonts w:cs="Arial"/>
                <w:sz w:val="24"/>
              </w:rPr>
              <w:t>Sound understanding and proven experience of delivering value added financial reporting that supports decision making</w:t>
            </w:r>
          </w:p>
          <w:p w14:paraId="0164998F" w14:textId="77777777" w:rsidR="00FD0798" w:rsidRPr="00E5028A" w:rsidRDefault="00FD0798" w:rsidP="00FD0798">
            <w:pPr>
              <w:pStyle w:val="ListParagraph"/>
              <w:numPr>
                <w:ilvl w:val="0"/>
                <w:numId w:val="27"/>
              </w:numPr>
              <w:contextualSpacing/>
              <w:rPr>
                <w:rFonts w:cs="Arial"/>
                <w:sz w:val="24"/>
              </w:rPr>
            </w:pPr>
            <w:r w:rsidRPr="00E5028A">
              <w:rPr>
                <w:rFonts w:cs="Arial"/>
                <w:sz w:val="24"/>
              </w:rPr>
              <w:t>Experience of preparing information for senior management to assist with strategic decision making</w:t>
            </w:r>
          </w:p>
          <w:p w14:paraId="0B63B5E7" w14:textId="77777777" w:rsidR="00FD0798" w:rsidRPr="00E5028A" w:rsidRDefault="00FD0798" w:rsidP="00FD0798">
            <w:pPr>
              <w:pStyle w:val="ListParagraph"/>
              <w:numPr>
                <w:ilvl w:val="0"/>
                <w:numId w:val="27"/>
              </w:numPr>
              <w:contextualSpacing/>
              <w:rPr>
                <w:rFonts w:cs="Arial"/>
                <w:sz w:val="24"/>
              </w:rPr>
            </w:pPr>
            <w:r w:rsidRPr="00E5028A">
              <w:rPr>
                <w:rFonts w:cs="Arial"/>
                <w:sz w:val="24"/>
              </w:rPr>
              <w:t xml:space="preserve">Experience of financial planning and budget setting </w:t>
            </w:r>
          </w:p>
          <w:p w14:paraId="0B46262E" w14:textId="77777777" w:rsidR="00FD0798" w:rsidRDefault="00FD0798" w:rsidP="00FD0798">
            <w:pPr>
              <w:pStyle w:val="ListParagraph"/>
              <w:numPr>
                <w:ilvl w:val="0"/>
                <w:numId w:val="27"/>
              </w:numPr>
              <w:contextualSpacing/>
              <w:rPr>
                <w:rFonts w:cs="Arial"/>
                <w:sz w:val="24"/>
              </w:rPr>
            </w:pPr>
            <w:r w:rsidRPr="00E5028A">
              <w:rPr>
                <w:rFonts w:cs="Arial"/>
                <w:sz w:val="24"/>
              </w:rPr>
              <w:t>Experience of developing costing models to inform price settings</w:t>
            </w:r>
          </w:p>
          <w:p w14:paraId="18E90793" w14:textId="7363B98F" w:rsidR="006A0DFC" w:rsidRDefault="006A0DFC" w:rsidP="00FD0798">
            <w:pPr>
              <w:pStyle w:val="ListParagraph"/>
              <w:numPr>
                <w:ilvl w:val="0"/>
                <w:numId w:val="27"/>
              </w:numPr>
              <w:contextualSpacing/>
              <w:rPr>
                <w:rFonts w:cs="Arial"/>
                <w:sz w:val="24"/>
              </w:rPr>
            </w:pPr>
            <w:r>
              <w:rPr>
                <w:rFonts w:cs="Arial"/>
                <w:sz w:val="24"/>
              </w:rPr>
              <w:t>Track record of building strong relationships with a wider range of internal and external organisations, partners and stakeholders working together to deliver successful outcomes</w:t>
            </w:r>
          </w:p>
          <w:p w14:paraId="1D3367BA" w14:textId="77777777" w:rsidR="00FD0798" w:rsidRPr="00E5028A" w:rsidRDefault="00FD0798" w:rsidP="00E601FC">
            <w:pPr>
              <w:tabs>
                <w:tab w:val="left" w:pos="1916"/>
              </w:tabs>
              <w:rPr>
                <w:rFonts w:cs="Arial"/>
                <w:sz w:val="24"/>
              </w:rPr>
            </w:pPr>
            <w:r w:rsidRPr="00E5028A">
              <w:rPr>
                <w:rFonts w:cs="Arial"/>
                <w:sz w:val="24"/>
              </w:rPr>
              <w:tab/>
            </w:r>
          </w:p>
        </w:tc>
      </w:tr>
      <w:tr w:rsidR="00FD0798" w:rsidRPr="00E5028A" w14:paraId="39523E00" w14:textId="77777777" w:rsidTr="00E601FC">
        <w:tc>
          <w:tcPr>
            <w:tcW w:w="3728" w:type="dxa"/>
            <w:vAlign w:val="center"/>
          </w:tcPr>
          <w:p w14:paraId="4F9DB48A" w14:textId="77777777" w:rsidR="00FD0798" w:rsidRPr="00201928" w:rsidRDefault="00FD0798" w:rsidP="00201928">
            <w:pPr>
              <w:jc w:val="center"/>
              <w:rPr>
                <w:rFonts w:cs="Arial"/>
                <w:b/>
                <w:sz w:val="24"/>
              </w:rPr>
            </w:pPr>
            <w:r w:rsidRPr="00201928">
              <w:rPr>
                <w:rFonts w:cs="Arial"/>
                <w:b/>
                <w:sz w:val="24"/>
              </w:rPr>
              <w:t>Communication Skills</w:t>
            </w:r>
          </w:p>
          <w:p w14:paraId="3814B352" w14:textId="77777777" w:rsidR="00201928" w:rsidRPr="00201928" w:rsidRDefault="00201928" w:rsidP="00E601FC">
            <w:pPr>
              <w:rPr>
                <w:rFonts w:cs="Arial"/>
                <w:b/>
                <w:sz w:val="24"/>
              </w:rPr>
            </w:pPr>
          </w:p>
        </w:tc>
        <w:tc>
          <w:tcPr>
            <w:tcW w:w="5288" w:type="dxa"/>
            <w:vAlign w:val="center"/>
          </w:tcPr>
          <w:p w14:paraId="0D3026A9" w14:textId="77777777" w:rsidR="00FD0798" w:rsidRPr="00E5028A" w:rsidRDefault="00FD0798" w:rsidP="00E601FC">
            <w:pPr>
              <w:rPr>
                <w:rFonts w:cs="Arial"/>
                <w:color w:val="000000"/>
              </w:rPr>
            </w:pPr>
          </w:p>
          <w:p w14:paraId="53D297C3" w14:textId="77777777" w:rsidR="006A0DFC" w:rsidRDefault="006A0DFC" w:rsidP="00E601FC">
            <w:pPr>
              <w:rPr>
                <w:rFonts w:cs="Arial"/>
                <w:color w:val="000000"/>
                <w:sz w:val="24"/>
              </w:rPr>
            </w:pPr>
            <w:r>
              <w:rPr>
                <w:rFonts w:cs="Arial"/>
                <w:color w:val="000000"/>
                <w:sz w:val="24"/>
              </w:rPr>
              <w:t>An excellent communicator with great interpersonal skills, confident working with individuals at all level.</w:t>
            </w:r>
          </w:p>
          <w:p w14:paraId="2BF771FD" w14:textId="77777777" w:rsidR="006A0DFC" w:rsidRDefault="006A0DFC" w:rsidP="00E601FC">
            <w:pPr>
              <w:rPr>
                <w:rFonts w:cs="Arial"/>
                <w:color w:val="000000"/>
                <w:sz w:val="24"/>
              </w:rPr>
            </w:pPr>
          </w:p>
          <w:p w14:paraId="0B47DB05" w14:textId="77777777" w:rsidR="00FD0798" w:rsidRDefault="00FD0798" w:rsidP="00E601FC">
            <w:pPr>
              <w:rPr>
                <w:rFonts w:cs="Arial"/>
                <w:color w:val="000000"/>
                <w:sz w:val="24"/>
              </w:rPr>
            </w:pPr>
            <w:r w:rsidRPr="00E5028A">
              <w:rPr>
                <w:rFonts w:cs="Arial"/>
                <w:color w:val="000000"/>
                <w:sz w:val="24"/>
              </w:rPr>
              <w:t>Communicates effectively orally and in writing adapting the message for a diverse audience in an inclusive and accessible way</w:t>
            </w:r>
          </w:p>
          <w:p w14:paraId="4EDCAE6E" w14:textId="0B4BD27D" w:rsidR="006A0DFC" w:rsidRDefault="006A0DFC" w:rsidP="00E601FC">
            <w:pPr>
              <w:rPr>
                <w:rFonts w:cs="Arial"/>
                <w:color w:val="000000"/>
                <w:sz w:val="24"/>
              </w:rPr>
            </w:pPr>
          </w:p>
          <w:p w14:paraId="0086ABF3" w14:textId="77777777" w:rsidR="00B33263" w:rsidRDefault="00B33263" w:rsidP="00E601FC">
            <w:pPr>
              <w:rPr>
                <w:rFonts w:cs="Arial"/>
                <w:color w:val="000000"/>
                <w:sz w:val="24"/>
              </w:rPr>
            </w:pPr>
          </w:p>
          <w:p w14:paraId="3461C5EF" w14:textId="25F3440F" w:rsidR="00B33263" w:rsidRPr="00E5028A" w:rsidRDefault="00B33263" w:rsidP="00E601FC">
            <w:pPr>
              <w:rPr>
                <w:rFonts w:cs="Arial"/>
                <w:color w:val="000000"/>
                <w:sz w:val="24"/>
              </w:rPr>
            </w:pPr>
            <w:r>
              <w:rPr>
                <w:rFonts w:cs="Arial"/>
                <w:color w:val="000000"/>
                <w:sz w:val="24"/>
              </w:rPr>
              <w:t>Adapting communication style to reflect the circumstances, including communicating technical information in an accessible way to non-accountants</w:t>
            </w:r>
          </w:p>
          <w:p w14:paraId="5EA9F614" w14:textId="77777777" w:rsidR="00FD0798" w:rsidRPr="00E5028A" w:rsidRDefault="00FD0798" w:rsidP="00E601FC">
            <w:pPr>
              <w:rPr>
                <w:rFonts w:cs="Arial"/>
                <w:sz w:val="24"/>
              </w:rPr>
            </w:pPr>
          </w:p>
        </w:tc>
      </w:tr>
      <w:tr w:rsidR="00FD0798" w:rsidRPr="00E5028A" w14:paraId="230AD865" w14:textId="77777777" w:rsidTr="00E601FC">
        <w:tc>
          <w:tcPr>
            <w:tcW w:w="3728" w:type="dxa"/>
            <w:vAlign w:val="center"/>
          </w:tcPr>
          <w:p w14:paraId="23214C96" w14:textId="5114F492" w:rsidR="00FD0798" w:rsidRPr="00201928" w:rsidRDefault="00FD0798" w:rsidP="00201928">
            <w:pPr>
              <w:jc w:val="center"/>
              <w:rPr>
                <w:rFonts w:cs="Arial"/>
                <w:b/>
                <w:sz w:val="24"/>
              </w:rPr>
            </w:pPr>
            <w:r w:rsidRPr="00201928">
              <w:rPr>
                <w:rFonts w:cs="Arial"/>
                <w:b/>
                <w:sz w:val="24"/>
              </w:rPr>
              <w:t>Planning and managing resources</w:t>
            </w:r>
          </w:p>
        </w:tc>
        <w:tc>
          <w:tcPr>
            <w:tcW w:w="5288" w:type="dxa"/>
            <w:vAlign w:val="center"/>
          </w:tcPr>
          <w:p w14:paraId="4F83CE03" w14:textId="77777777" w:rsidR="00FD0798" w:rsidRPr="00E5028A" w:rsidRDefault="00FD0798" w:rsidP="00E601FC">
            <w:pPr>
              <w:rPr>
                <w:rFonts w:cs="Arial"/>
                <w:color w:val="000000"/>
                <w:sz w:val="24"/>
              </w:rPr>
            </w:pPr>
          </w:p>
          <w:p w14:paraId="0E8339C9" w14:textId="77777777" w:rsidR="00FD0798" w:rsidRPr="00E5028A" w:rsidRDefault="00FD0798" w:rsidP="00E601FC">
            <w:pPr>
              <w:rPr>
                <w:rFonts w:cs="Arial"/>
                <w:color w:val="000000"/>
                <w:sz w:val="24"/>
              </w:rPr>
            </w:pPr>
            <w:r w:rsidRPr="00E5028A">
              <w:rPr>
                <w:rFonts w:cs="Arial"/>
                <w:color w:val="000000"/>
                <w:sz w:val="24"/>
              </w:rPr>
              <w:t>Plans, prioritises and manages resources effectively to achieve long term objectives</w:t>
            </w:r>
          </w:p>
          <w:p w14:paraId="5B4C8EB0" w14:textId="77777777" w:rsidR="00FD0798" w:rsidRPr="00E5028A" w:rsidRDefault="00FD0798" w:rsidP="00E601FC">
            <w:pPr>
              <w:rPr>
                <w:rFonts w:cs="Arial"/>
                <w:sz w:val="24"/>
              </w:rPr>
            </w:pPr>
          </w:p>
        </w:tc>
      </w:tr>
      <w:tr w:rsidR="00FD0798" w:rsidRPr="00E5028A" w14:paraId="0526827B" w14:textId="77777777" w:rsidTr="00E601FC">
        <w:tc>
          <w:tcPr>
            <w:tcW w:w="3728" w:type="dxa"/>
            <w:vAlign w:val="center"/>
          </w:tcPr>
          <w:p w14:paraId="721C6817" w14:textId="77777777" w:rsidR="00FD0798" w:rsidRPr="00201928" w:rsidRDefault="00FD0798" w:rsidP="00201928">
            <w:pPr>
              <w:jc w:val="center"/>
              <w:rPr>
                <w:rFonts w:cs="Arial"/>
                <w:b/>
                <w:sz w:val="24"/>
              </w:rPr>
            </w:pPr>
            <w:r w:rsidRPr="00201928">
              <w:rPr>
                <w:rFonts w:cs="Arial"/>
                <w:b/>
                <w:sz w:val="24"/>
              </w:rPr>
              <w:t>Teamwork</w:t>
            </w:r>
          </w:p>
        </w:tc>
        <w:tc>
          <w:tcPr>
            <w:tcW w:w="5288" w:type="dxa"/>
            <w:vAlign w:val="center"/>
          </w:tcPr>
          <w:p w14:paraId="46D22C8C" w14:textId="77777777" w:rsidR="00FD0798" w:rsidRPr="00E5028A" w:rsidRDefault="00FD0798" w:rsidP="00E601FC">
            <w:pPr>
              <w:rPr>
                <w:rFonts w:cs="Arial"/>
                <w:color w:val="000000"/>
                <w:sz w:val="24"/>
              </w:rPr>
            </w:pPr>
          </w:p>
          <w:p w14:paraId="0803C9CF" w14:textId="77777777" w:rsidR="00FD0798" w:rsidRPr="00E5028A" w:rsidRDefault="00FD0798" w:rsidP="00E601FC">
            <w:pPr>
              <w:rPr>
                <w:rFonts w:cs="Arial"/>
                <w:color w:val="000000"/>
                <w:sz w:val="24"/>
              </w:rPr>
            </w:pPr>
            <w:r w:rsidRPr="00E5028A">
              <w:rPr>
                <w:rFonts w:cs="Arial"/>
                <w:color w:val="000000"/>
                <w:sz w:val="24"/>
              </w:rPr>
              <w:t>Works collaboratively in a team and where appropriate across or with different professional groups</w:t>
            </w:r>
          </w:p>
          <w:p w14:paraId="1461C09A" w14:textId="77777777" w:rsidR="00FD0798" w:rsidRPr="00E5028A" w:rsidRDefault="00FD0798" w:rsidP="00E601FC">
            <w:pPr>
              <w:rPr>
                <w:rFonts w:cs="Arial"/>
                <w:sz w:val="24"/>
              </w:rPr>
            </w:pPr>
          </w:p>
        </w:tc>
      </w:tr>
      <w:tr w:rsidR="00FD0798" w:rsidRPr="00E5028A" w14:paraId="3A85642A" w14:textId="77777777" w:rsidTr="00E601FC">
        <w:tc>
          <w:tcPr>
            <w:tcW w:w="3728" w:type="dxa"/>
            <w:vAlign w:val="center"/>
          </w:tcPr>
          <w:p w14:paraId="31685471" w14:textId="77777777" w:rsidR="00FD0798" w:rsidRPr="00201928" w:rsidRDefault="00FD0798" w:rsidP="00201928">
            <w:pPr>
              <w:jc w:val="center"/>
              <w:rPr>
                <w:rFonts w:cs="Arial"/>
                <w:b/>
                <w:sz w:val="24"/>
              </w:rPr>
            </w:pPr>
            <w:r w:rsidRPr="00201928">
              <w:rPr>
                <w:rFonts w:cs="Arial"/>
                <w:b/>
                <w:sz w:val="24"/>
              </w:rPr>
              <w:t>Student experience or customer service</w:t>
            </w:r>
          </w:p>
        </w:tc>
        <w:tc>
          <w:tcPr>
            <w:tcW w:w="5288" w:type="dxa"/>
            <w:vAlign w:val="center"/>
          </w:tcPr>
          <w:p w14:paraId="0A7C4FE4" w14:textId="77777777" w:rsidR="00FD0798" w:rsidRPr="00E5028A" w:rsidRDefault="00FD0798" w:rsidP="00E601FC">
            <w:pPr>
              <w:rPr>
                <w:rFonts w:cs="Arial"/>
                <w:color w:val="000000"/>
                <w:sz w:val="24"/>
              </w:rPr>
            </w:pPr>
          </w:p>
          <w:p w14:paraId="5E119353" w14:textId="77777777" w:rsidR="00FD0798" w:rsidRPr="00E5028A" w:rsidRDefault="00FD0798" w:rsidP="00E601FC">
            <w:pPr>
              <w:rPr>
                <w:rFonts w:cs="Arial"/>
                <w:color w:val="000000"/>
                <w:sz w:val="24"/>
              </w:rPr>
            </w:pPr>
            <w:r w:rsidRPr="00E5028A">
              <w:rPr>
                <w:rFonts w:cs="Arial"/>
                <w:color w:val="000000"/>
                <w:sz w:val="24"/>
              </w:rPr>
              <w:t>Builds and maintains  positive relationships with students or customers</w:t>
            </w:r>
          </w:p>
          <w:p w14:paraId="634DCB84" w14:textId="77777777" w:rsidR="00FD0798" w:rsidRPr="00E5028A" w:rsidRDefault="00FD0798" w:rsidP="00E601FC">
            <w:pPr>
              <w:rPr>
                <w:rFonts w:cs="Arial"/>
                <w:sz w:val="24"/>
              </w:rPr>
            </w:pPr>
          </w:p>
        </w:tc>
      </w:tr>
      <w:tr w:rsidR="00FD0798" w:rsidRPr="00E5028A" w14:paraId="0CDF67BB" w14:textId="77777777" w:rsidTr="00E601FC">
        <w:tc>
          <w:tcPr>
            <w:tcW w:w="3728" w:type="dxa"/>
            <w:vAlign w:val="center"/>
          </w:tcPr>
          <w:p w14:paraId="2A60779A" w14:textId="0347FC03" w:rsidR="00FD0798" w:rsidRPr="00201928" w:rsidRDefault="00FD0798" w:rsidP="00201928">
            <w:pPr>
              <w:jc w:val="center"/>
              <w:rPr>
                <w:rFonts w:cs="Arial"/>
                <w:b/>
                <w:sz w:val="24"/>
              </w:rPr>
            </w:pPr>
            <w:r w:rsidRPr="00201928">
              <w:rPr>
                <w:rFonts w:cs="Arial"/>
                <w:b/>
                <w:sz w:val="24"/>
              </w:rPr>
              <w:t>Creativity, Innovation and Problem Solving</w:t>
            </w:r>
          </w:p>
        </w:tc>
        <w:tc>
          <w:tcPr>
            <w:tcW w:w="5288" w:type="dxa"/>
            <w:vAlign w:val="center"/>
          </w:tcPr>
          <w:p w14:paraId="51D90857" w14:textId="77777777" w:rsidR="00FD0798" w:rsidRPr="00E5028A" w:rsidRDefault="00FD0798" w:rsidP="00E601FC">
            <w:pPr>
              <w:rPr>
                <w:rFonts w:cs="Arial"/>
                <w:color w:val="000000"/>
                <w:sz w:val="24"/>
              </w:rPr>
            </w:pPr>
          </w:p>
          <w:p w14:paraId="0E21D0B1" w14:textId="77777777" w:rsidR="00FD0798" w:rsidRPr="00E5028A" w:rsidRDefault="00FD0798" w:rsidP="00E601FC">
            <w:pPr>
              <w:rPr>
                <w:rFonts w:cs="Arial"/>
                <w:color w:val="000000"/>
                <w:sz w:val="24"/>
              </w:rPr>
            </w:pPr>
            <w:r w:rsidRPr="00E5028A">
              <w:rPr>
                <w:rFonts w:cs="Arial"/>
                <w:color w:val="000000"/>
                <w:sz w:val="24"/>
              </w:rPr>
              <w:t>Suggests practical solutions to new or unique problems</w:t>
            </w:r>
          </w:p>
          <w:p w14:paraId="424FDD09" w14:textId="77777777" w:rsidR="00FD0798" w:rsidRPr="00E5028A" w:rsidRDefault="00FD0798" w:rsidP="00E601FC">
            <w:pPr>
              <w:rPr>
                <w:rFonts w:cs="Arial"/>
                <w:sz w:val="24"/>
              </w:rPr>
            </w:pPr>
          </w:p>
        </w:tc>
      </w:tr>
    </w:tbl>
    <w:p w14:paraId="2F8B1BFD" w14:textId="77777777" w:rsidR="00FD0798" w:rsidRPr="00E5028A" w:rsidRDefault="00FD0798" w:rsidP="00FD0798">
      <w:pPr>
        <w:rPr>
          <w:rFonts w:asciiTheme="minorHAnsi" w:hAnsiTheme="minorHAnsi" w:cs="Arial"/>
          <w:bCs/>
        </w:rPr>
      </w:pPr>
    </w:p>
    <w:p w14:paraId="06BD8BEF" w14:textId="77777777" w:rsidR="00FD0798" w:rsidRPr="00E5028A" w:rsidRDefault="00FD0798" w:rsidP="00FD0798">
      <w:pPr>
        <w:rPr>
          <w:rFonts w:asciiTheme="minorHAnsi" w:hAnsiTheme="minorHAnsi" w:cs="Arial"/>
          <w:bCs/>
        </w:rPr>
      </w:pPr>
    </w:p>
    <w:p w14:paraId="50F23BA7" w14:textId="7F9D40D1" w:rsidR="00FD0798" w:rsidRPr="009A495C" w:rsidRDefault="00FD0798" w:rsidP="009A495C">
      <w:pPr>
        <w:rPr>
          <w:rFonts w:asciiTheme="minorHAnsi" w:hAnsiTheme="minorHAnsi" w:cs="Arial"/>
        </w:rPr>
      </w:pPr>
      <w:r w:rsidRPr="00E5028A">
        <w:rPr>
          <w:rFonts w:asciiTheme="minorHAnsi" w:hAnsiTheme="minorHAnsi"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r w:rsidR="009A495C">
        <w:rPr>
          <w:rFonts w:asciiTheme="minorHAnsi" w:hAnsiTheme="minorHAnsi" w:cs="Arial"/>
        </w:rPr>
        <w:t>.</w:t>
      </w:r>
    </w:p>
    <w:sectPr w:rsidR="00FD0798" w:rsidRPr="009A495C" w:rsidSect="006F1809">
      <w:footerReference w:type="default" r:id="rId9"/>
      <w:pgSz w:w="11906" w:h="16838"/>
      <w:pgMar w:top="153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4EF14" w14:textId="77777777" w:rsidR="00B942C2" w:rsidRDefault="00B942C2">
      <w:r>
        <w:separator/>
      </w:r>
    </w:p>
  </w:endnote>
  <w:endnote w:type="continuationSeparator" w:id="0">
    <w:p w14:paraId="60B1F0F2" w14:textId="77777777" w:rsidR="00B942C2" w:rsidRDefault="00B94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541614"/>
      <w:docPartObj>
        <w:docPartGallery w:val="Page Numbers (Bottom of Page)"/>
        <w:docPartUnique/>
      </w:docPartObj>
    </w:sdtPr>
    <w:sdtEndPr>
      <w:rPr>
        <w:noProof/>
      </w:rPr>
    </w:sdtEndPr>
    <w:sdtContent>
      <w:p w14:paraId="6995C2ED" w14:textId="625C55F2" w:rsidR="009A495C" w:rsidRDefault="009A495C">
        <w:pPr>
          <w:pStyle w:val="Footer"/>
          <w:jc w:val="right"/>
        </w:pPr>
        <w:r>
          <w:fldChar w:fldCharType="begin"/>
        </w:r>
        <w:r>
          <w:instrText xml:space="preserve"> PAGE   \* MERGEFORMAT </w:instrText>
        </w:r>
        <w:r>
          <w:fldChar w:fldCharType="separate"/>
        </w:r>
        <w:r w:rsidR="000C5A65">
          <w:rPr>
            <w:noProof/>
          </w:rPr>
          <w:t>2</w:t>
        </w:r>
        <w:r>
          <w:rPr>
            <w:noProof/>
          </w:rPr>
          <w:fldChar w:fldCharType="end"/>
        </w:r>
      </w:p>
    </w:sdtContent>
  </w:sdt>
  <w:p w14:paraId="43EE8911" w14:textId="77777777" w:rsidR="009A495C" w:rsidRDefault="009A49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D1F32" w14:textId="77777777" w:rsidR="00B942C2" w:rsidRDefault="00B942C2">
      <w:r>
        <w:separator/>
      </w:r>
    </w:p>
  </w:footnote>
  <w:footnote w:type="continuationSeparator" w:id="0">
    <w:p w14:paraId="5FE08430" w14:textId="77777777" w:rsidR="00B942C2" w:rsidRDefault="00B942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D1909"/>
    <w:multiLevelType w:val="hybridMultilevel"/>
    <w:tmpl w:val="4FA4C3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17204D"/>
    <w:multiLevelType w:val="hybridMultilevel"/>
    <w:tmpl w:val="FEF24F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16F94"/>
    <w:multiLevelType w:val="hybridMultilevel"/>
    <w:tmpl w:val="93A6B5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B651EE"/>
    <w:multiLevelType w:val="hybridMultilevel"/>
    <w:tmpl w:val="8DB26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4A7A12"/>
    <w:multiLevelType w:val="hybridMultilevel"/>
    <w:tmpl w:val="CF0450D4"/>
    <w:lvl w:ilvl="0" w:tplc="358211F2">
      <w:start w:val="1"/>
      <w:numFmt w:val="bullet"/>
      <w:lvlText w:val=""/>
      <w:lvlJc w:val="left"/>
      <w:pPr>
        <w:ind w:left="864" w:hanging="684"/>
      </w:pPr>
      <w:rPr>
        <w:rFonts w:ascii="Symbol" w:eastAsia="Symbol" w:hAnsi="Symbol" w:cs="Symbol" w:hint="default"/>
        <w:w w:val="100"/>
        <w:sz w:val="22"/>
        <w:szCs w:val="22"/>
      </w:rPr>
    </w:lvl>
    <w:lvl w:ilvl="1" w:tplc="E28A6B3A">
      <w:start w:val="1"/>
      <w:numFmt w:val="bullet"/>
      <w:lvlText w:val="•"/>
      <w:lvlJc w:val="left"/>
      <w:pPr>
        <w:ind w:left="1824" w:hanging="684"/>
      </w:pPr>
      <w:rPr>
        <w:rFonts w:hint="default"/>
      </w:rPr>
    </w:lvl>
    <w:lvl w:ilvl="2" w:tplc="FA2859B8">
      <w:start w:val="1"/>
      <w:numFmt w:val="bullet"/>
      <w:lvlText w:val="•"/>
      <w:lvlJc w:val="left"/>
      <w:pPr>
        <w:ind w:left="2788" w:hanging="684"/>
      </w:pPr>
      <w:rPr>
        <w:rFonts w:hint="default"/>
      </w:rPr>
    </w:lvl>
    <w:lvl w:ilvl="3" w:tplc="42122CB6">
      <w:start w:val="1"/>
      <w:numFmt w:val="bullet"/>
      <w:lvlText w:val="•"/>
      <w:lvlJc w:val="left"/>
      <w:pPr>
        <w:ind w:left="3752" w:hanging="684"/>
      </w:pPr>
      <w:rPr>
        <w:rFonts w:hint="default"/>
      </w:rPr>
    </w:lvl>
    <w:lvl w:ilvl="4" w:tplc="C0A64566">
      <w:start w:val="1"/>
      <w:numFmt w:val="bullet"/>
      <w:lvlText w:val="•"/>
      <w:lvlJc w:val="left"/>
      <w:pPr>
        <w:ind w:left="4716" w:hanging="684"/>
      </w:pPr>
      <w:rPr>
        <w:rFonts w:hint="default"/>
      </w:rPr>
    </w:lvl>
    <w:lvl w:ilvl="5" w:tplc="E966AB8A">
      <w:start w:val="1"/>
      <w:numFmt w:val="bullet"/>
      <w:lvlText w:val="•"/>
      <w:lvlJc w:val="left"/>
      <w:pPr>
        <w:ind w:left="5681" w:hanging="684"/>
      </w:pPr>
      <w:rPr>
        <w:rFonts w:hint="default"/>
      </w:rPr>
    </w:lvl>
    <w:lvl w:ilvl="6" w:tplc="51B2ABDC">
      <w:start w:val="1"/>
      <w:numFmt w:val="bullet"/>
      <w:lvlText w:val="•"/>
      <w:lvlJc w:val="left"/>
      <w:pPr>
        <w:ind w:left="6645" w:hanging="684"/>
      </w:pPr>
      <w:rPr>
        <w:rFonts w:hint="default"/>
      </w:rPr>
    </w:lvl>
    <w:lvl w:ilvl="7" w:tplc="B622ACEE">
      <w:start w:val="1"/>
      <w:numFmt w:val="bullet"/>
      <w:lvlText w:val="•"/>
      <w:lvlJc w:val="left"/>
      <w:pPr>
        <w:ind w:left="7609" w:hanging="684"/>
      </w:pPr>
      <w:rPr>
        <w:rFonts w:hint="default"/>
      </w:rPr>
    </w:lvl>
    <w:lvl w:ilvl="8" w:tplc="C5C471A0">
      <w:start w:val="1"/>
      <w:numFmt w:val="bullet"/>
      <w:lvlText w:val="•"/>
      <w:lvlJc w:val="left"/>
      <w:pPr>
        <w:ind w:left="8573" w:hanging="684"/>
      </w:pPr>
      <w:rPr>
        <w:rFonts w:hint="default"/>
      </w:rPr>
    </w:lvl>
  </w:abstractNum>
  <w:abstractNum w:abstractNumId="6" w15:restartNumberingAfterBreak="0">
    <w:nsid w:val="10931C94"/>
    <w:multiLevelType w:val="hybridMultilevel"/>
    <w:tmpl w:val="1F661064"/>
    <w:lvl w:ilvl="0" w:tplc="4C5E0BA2">
      <w:start w:val="1"/>
      <w:numFmt w:val="bullet"/>
      <w:lvlText w:val=""/>
      <w:lvlJc w:val="left"/>
      <w:pPr>
        <w:tabs>
          <w:tab w:val="num" w:pos="720"/>
        </w:tabs>
        <w:ind w:left="720" w:hanging="360"/>
      </w:pPr>
      <w:rPr>
        <w:rFonts w:ascii="Symbol" w:hAnsi="Symbol" w:hint="default"/>
        <w:sz w:val="16"/>
      </w:rPr>
    </w:lvl>
    <w:lvl w:ilvl="1" w:tplc="BA9EB284" w:tentative="1">
      <w:start w:val="1"/>
      <w:numFmt w:val="bullet"/>
      <w:lvlText w:val="o"/>
      <w:lvlJc w:val="left"/>
      <w:pPr>
        <w:tabs>
          <w:tab w:val="num" w:pos="1440"/>
        </w:tabs>
        <w:ind w:left="1440" w:hanging="360"/>
      </w:pPr>
      <w:rPr>
        <w:rFonts w:ascii="Courier New" w:hAnsi="Courier New" w:hint="default"/>
      </w:rPr>
    </w:lvl>
    <w:lvl w:ilvl="2" w:tplc="E4066C34" w:tentative="1">
      <w:start w:val="1"/>
      <w:numFmt w:val="bullet"/>
      <w:lvlText w:val=""/>
      <w:lvlJc w:val="left"/>
      <w:pPr>
        <w:tabs>
          <w:tab w:val="num" w:pos="2160"/>
        </w:tabs>
        <w:ind w:left="2160" w:hanging="360"/>
      </w:pPr>
      <w:rPr>
        <w:rFonts w:ascii="Wingdings" w:hAnsi="Wingdings" w:hint="default"/>
      </w:rPr>
    </w:lvl>
    <w:lvl w:ilvl="3" w:tplc="69E03880" w:tentative="1">
      <w:start w:val="1"/>
      <w:numFmt w:val="bullet"/>
      <w:lvlText w:val=""/>
      <w:lvlJc w:val="left"/>
      <w:pPr>
        <w:tabs>
          <w:tab w:val="num" w:pos="2880"/>
        </w:tabs>
        <w:ind w:left="2880" w:hanging="360"/>
      </w:pPr>
      <w:rPr>
        <w:rFonts w:ascii="Symbol" w:hAnsi="Symbol" w:hint="default"/>
      </w:rPr>
    </w:lvl>
    <w:lvl w:ilvl="4" w:tplc="0DE206A8" w:tentative="1">
      <w:start w:val="1"/>
      <w:numFmt w:val="bullet"/>
      <w:lvlText w:val="o"/>
      <w:lvlJc w:val="left"/>
      <w:pPr>
        <w:tabs>
          <w:tab w:val="num" w:pos="3600"/>
        </w:tabs>
        <w:ind w:left="3600" w:hanging="360"/>
      </w:pPr>
      <w:rPr>
        <w:rFonts w:ascii="Courier New" w:hAnsi="Courier New" w:hint="default"/>
      </w:rPr>
    </w:lvl>
    <w:lvl w:ilvl="5" w:tplc="CFA811C8" w:tentative="1">
      <w:start w:val="1"/>
      <w:numFmt w:val="bullet"/>
      <w:lvlText w:val=""/>
      <w:lvlJc w:val="left"/>
      <w:pPr>
        <w:tabs>
          <w:tab w:val="num" w:pos="4320"/>
        </w:tabs>
        <w:ind w:left="4320" w:hanging="360"/>
      </w:pPr>
      <w:rPr>
        <w:rFonts w:ascii="Wingdings" w:hAnsi="Wingdings" w:hint="default"/>
      </w:rPr>
    </w:lvl>
    <w:lvl w:ilvl="6" w:tplc="6A640E3C" w:tentative="1">
      <w:start w:val="1"/>
      <w:numFmt w:val="bullet"/>
      <w:lvlText w:val=""/>
      <w:lvlJc w:val="left"/>
      <w:pPr>
        <w:tabs>
          <w:tab w:val="num" w:pos="5040"/>
        </w:tabs>
        <w:ind w:left="5040" w:hanging="360"/>
      </w:pPr>
      <w:rPr>
        <w:rFonts w:ascii="Symbol" w:hAnsi="Symbol" w:hint="default"/>
      </w:rPr>
    </w:lvl>
    <w:lvl w:ilvl="7" w:tplc="7DF0ECAA" w:tentative="1">
      <w:start w:val="1"/>
      <w:numFmt w:val="bullet"/>
      <w:lvlText w:val="o"/>
      <w:lvlJc w:val="left"/>
      <w:pPr>
        <w:tabs>
          <w:tab w:val="num" w:pos="5760"/>
        </w:tabs>
        <w:ind w:left="5760" w:hanging="360"/>
      </w:pPr>
      <w:rPr>
        <w:rFonts w:ascii="Courier New" w:hAnsi="Courier New" w:hint="default"/>
      </w:rPr>
    </w:lvl>
    <w:lvl w:ilvl="8" w:tplc="DA52139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E39AC"/>
    <w:multiLevelType w:val="hybridMultilevel"/>
    <w:tmpl w:val="8F3C9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B03DA"/>
    <w:multiLevelType w:val="hybridMultilevel"/>
    <w:tmpl w:val="72188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3701B"/>
    <w:multiLevelType w:val="hybridMultilevel"/>
    <w:tmpl w:val="0440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E36EF"/>
    <w:multiLevelType w:val="hybridMultilevel"/>
    <w:tmpl w:val="5EA20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E949D1"/>
    <w:multiLevelType w:val="hybridMultilevel"/>
    <w:tmpl w:val="18A84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67C69A1"/>
    <w:multiLevelType w:val="hybridMultilevel"/>
    <w:tmpl w:val="1AD25290"/>
    <w:lvl w:ilvl="0" w:tplc="08090001">
      <w:start w:val="1"/>
      <w:numFmt w:val="bullet"/>
      <w:lvlText w:val=""/>
      <w:lvlJc w:val="left"/>
      <w:pPr>
        <w:ind w:left="1410" w:hanging="360"/>
      </w:pPr>
      <w:rPr>
        <w:rFonts w:ascii="Symbol" w:hAnsi="Symbol"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15"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7"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A30306"/>
    <w:multiLevelType w:val="hybridMultilevel"/>
    <w:tmpl w:val="3530F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E53CE6"/>
    <w:multiLevelType w:val="hybridMultilevel"/>
    <w:tmpl w:val="E6D059EC"/>
    <w:lvl w:ilvl="0" w:tplc="1C5673B4">
      <w:start w:val="1"/>
      <w:numFmt w:val="bullet"/>
      <w:lvlText w:val=""/>
      <w:lvlJc w:val="left"/>
      <w:pPr>
        <w:tabs>
          <w:tab w:val="num" w:pos="720"/>
        </w:tabs>
        <w:ind w:left="720" w:hanging="360"/>
      </w:pPr>
      <w:rPr>
        <w:rFonts w:ascii="Symbol" w:hAnsi="Symbol" w:hint="default"/>
        <w:sz w:val="16"/>
      </w:rPr>
    </w:lvl>
    <w:lvl w:ilvl="1" w:tplc="3A842ED8" w:tentative="1">
      <w:start w:val="1"/>
      <w:numFmt w:val="bullet"/>
      <w:lvlText w:val="o"/>
      <w:lvlJc w:val="left"/>
      <w:pPr>
        <w:tabs>
          <w:tab w:val="num" w:pos="1440"/>
        </w:tabs>
        <w:ind w:left="1440" w:hanging="360"/>
      </w:pPr>
      <w:rPr>
        <w:rFonts w:ascii="Courier New" w:hAnsi="Courier New" w:hint="default"/>
      </w:rPr>
    </w:lvl>
    <w:lvl w:ilvl="2" w:tplc="A502EB2E" w:tentative="1">
      <w:start w:val="1"/>
      <w:numFmt w:val="bullet"/>
      <w:lvlText w:val=""/>
      <w:lvlJc w:val="left"/>
      <w:pPr>
        <w:tabs>
          <w:tab w:val="num" w:pos="2160"/>
        </w:tabs>
        <w:ind w:left="2160" w:hanging="360"/>
      </w:pPr>
      <w:rPr>
        <w:rFonts w:ascii="Wingdings" w:hAnsi="Wingdings" w:hint="default"/>
      </w:rPr>
    </w:lvl>
    <w:lvl w:ilvl="3" w:tplc="CAD4DA88" w:tentative="1">
      <w:start w:val="1"/>
      <w:numFmt w:val="bullet"/>
      <w:lvlText w:val=""/>
      <w:lvlJc w:val="left"/>
      <w:pPr>
        <w:tabs>
          <w:tab w:val="num" w:pos="2880"/>
        </w:tabs>
        <w:ind w:left="2880" w:hanging="360"/>
      </w:pPr>
      <w:rPr>
        <w:rFonts w:ascii="Symbol" w:hAnsi="Symbol" w:hint="default"/>
      </w:rPr>
    </w:lvl>
    <w:lvl w:ilvl="4" w:tplc="2722A7C6" w:tentative="1">
      <w:start w:val="1"/>
      <w:numFmt w:val="bullet"/>
      <w:lvlText w:val="o"/>
      <w:lvlJc w:val="left"/>
      <w:pPr>
        <w:tabs>
          <w:tab w:val="num" w:pos="3600"/>
        </w:tabs>
        <w:ind w:left="3600" w:hanging="360"/>
      </w:pPr>
      <w:rPr>
        <w:rFonts w:ascii="Courier New" w:hAnsi="Courier New" w:hint="default"/>
      </w:rPr>
    </w:lvl>
    <w:lvl w:ilvl="5" w:tplc="F6026CD6" w:tentative="1">
      <w:start w:val="1"/>
      <w:numFmt w:val="bullet"/>
      <w:lvlText w:val=""/>
      <w:lvlJc w:val="left"/>
      <w:pPr>
        <w:tabs>
          <w:tab w:val="num" w:pos="4320"/>
        </w:tabs>
        <w:ind w:left="4320" w:hanging="360"/>
      </w:pPr>
      <w:rPr>
        <w:rFonts w:ascii="Wingdings" w:hAnsi="Wingdings" w:hint="default"/>
      </w:rPr>
    </w:lvl>
    <w:lvl w:ilvl="6" w:tplc="C80E585A" w:tentative="1">
      <w:start w:val="1"/>
      <w:numFmt w:val="bullet"/>
      <w:lvlText w:val=""/>
      <w:lvlJc w:val="left"/>
      <w:pPr>
        <w:tabs>
          <w:tab w:val="num" w:pos="5040"/>
        </w:tabs>
        <w:ind w:left="5040" w:hanging="360"/>
      </w:pPr>
      <w:rPr>
        <w:rFonts w:ascii="Symbol" w:hAnsi="Symbol" w:hint="default"/>
      </w:rPr>
    </w:lvl>
    <w:lvl w:ilvl="7" w:tplc="F86CF34E" w:tentative="1">
      <w:start w:val="1"/>
      <w:numFmt w:val="bullet"/>
      <w:lvlText w:val="o"/>
      <w:lvlJc w:val="left"/>
      <w:pPr>
        <w:tabs>
          <w:tab w:val="num" w:pos="5760"/>
        </w:tabs>
        <w:ind w:left="5760" w:hanging="360"/>
      </w:pPr>
      <w:rPr>
        <w:rFonts w:ascii="Courier New" w:hAnsi="Courier New" w:hint="default"/>
      </w:rPr>
    </w:lvl>
    <w:lvl w:ilvl="8" w:tplc="9E2C8E1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241A95"/>
    <w:multiLevelType w:val="hybridMultilevel"/>
    <w:tmpl w:val="A464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7645EC"/>
    <w:multiLevelType w:val="hybridMultilevel"/>
    <w:tmpl w:val="9AD44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46196F"/>
    <w:multiLevelType w:val="hybridMultilevel"/>
    <w:tmpl w:val="ECCCD900"/>
    <w:lvl w:ilvl="0" w:tplc="B7EE9CF2">
      <w:start w:val="1"/>
      <w:numFmt w:val="bullet"/>
      <w:lvlText w:val=""/>
      <w:lvlJc w:val="left"/>
      <w:pPr>
        <w:tabs>
          <w:tab w:val="num" w:pos="720"/>
        </w:tabs>
        <w:ind w:left="720" w:hanging="360"/>
      </w:pPr>
      <w:rPr>
        <w:rFonts w:ascii="Symbol" w:hAnsi="Symbol" w:hint="default"/>
        <w:sz w:val="16"/>
      </w:rPr>
    </w:lvl>
    <w:lvl w:ilvl="1" w:tplc="91AC1018" w:tentative="1">
      <w:start w:val="1"/>
      <w:numFmt w:val="bullet"/>
      <w:lvlText w:val="o"/>
      <w:lvlJc w:val="left"/>
      <w:pPr>
        <w:tabs>
          <w:tab w:val="num" w:pos="1440"/>
        </w:tabs>
        <w:ind w:left="1440" w:hanging="360"/>
      </w:pPr>
      <w:rPr>
        <w:rFonts w:ascii="Courier New" w:hAnsi="Courier New" w:hint="default"/>
      </w:rPr>
    </w:lvl>
    <w:lvl w:ilvl="2" w:tplc="D5C6A9FC" w:tentative="1">
      <w:start w:val="1"/>
      <w:numFmt w:val="bullet"/>
      <w:lvlText w:val=""/>
      <w:lvlJc w:val="left"/>
      <w:pPr>
        <w:tabs>
          <w:tab w:val="num" w:pos="2160"/>
        </w:tabs>
        <w:ind w:left="2160" w:hanging="360"/>
      </w:pPr>
      <w:rPr>
        <w:rFonts w:ascii="Wingdings" w:hAnsi="Wingdings" w:hint="default"/>
      </w:rPr>
    </w:lvl>
    <w:lvl w:ilvl="3" w:tplc="ACF49DAC" w:tentative="1">
      <w:start w:val="1"/>
      <w:numFmt w:val="bullet"/>
      <w:lvlText w:val=""/>
      <w:lvlJc w:val="left"/>
      <w:pPr>
        <w:tabs>
          <w:tab w:val="num" w:pos="2880"/>
        </w:tabs>
        <w:ind w:left="2880" w:hanging="360"/>
      </w:pPr>
      <w:rPr>
        <w:rFonts w:ascii="Symbol" w:hAnsi="Symbol" w:hint="default"/>
      </w:rPr>
    </w:lvl>
    <w:lvl w:ilvl="4" w:tplc="4BE043A0" w:tentative="1">
      <w:start w:val="1"/>
      <w:numFmt w:val="bullet"/>
      <w:lvlText w:val="o"/>
      <w:lvlJc w:val="left"/>
      <w:pPr>
        <w:tabs>
          <w:tab w:val="num" w:pos="3600"/>
        </w:tabs>
        <w:ind w:left="3600" w:hanging="360"/>
      </w:pPr>
      <w:rPr>
        <w:rFonts w:ascii="Courier New" w:hAnsi="Courier New" w:hint="default"/>
      </w:rPr>
    </w:lvl>
    <w:lvl w:ilvl="5" w:tplc="E3D881A2" w:tentative="1">
      <w:start w:val="1"/>
      <w:numFmt w:val="bullet"/>
      <w:lvlText w:val=""/>
      <w:lvlJc w:val="left"/>
      <w:pPr>
        <w:tabs>
          <w:tab w:val="num" w:pos="4320"/>
        </w:tabs>
        <w:ind w:left="4320" w:hanging="360"/>
      </w:pPr>
      <w:rPr>
        <w:rFonts w:ascii="Wingdings" w:hAnsi="Wingdings" w:hint="default"/>
      </w:rPr>
    </w:lvl>
    <w:lvl w:ilvl="6" w:tplc="95FA25E8" w:tentative="1">
      <w:start w:val="1"/>
      <w:numFmt w:val="bullet"/>
      <w:lvlText w:val=""/>
      <w:lvlJc w:val="left"/>
      <w:pPr>
        <w:tabs>
          <w:tab w:val="num" w:pos="5040"/>
        </w:tabs>
        <w:ind w:left="5040" w:hanging="360"/>
      </w:pPr>
      <w:rPr>
        <w:rFonts w:ascii="Symbol" w:hAnsi="Symbol" w:hint="default"/>
      </w:rPr>
    </w:lvl>
    <w:lvl w:ilvl="7" w:tplc="A9A462B2" w:tentative="1">
      <w:start w:val="1"/>
      <w:numFmt w:val="bullet"/>
      <w:lvlText w:val="o"/>
      <w:lvlJc w:val="left"/>
      <w:pPr>
        <w:tabs>
          <w:tab w:val="num" w:pos="5760"/>
        </w:tabs>
        <w:ind w:left="5760" w:hanging="360"/>
      </w:pPr>
      <w:rPr>
        <w:rFonts w:ascii="Courier New" w:hAnsi="Courier New" w:hint="default"/>
      </w:rPr>
    </w:lvl>
    <w:lvl w:ilvl="8" w:tplc="B53AF80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F405D0"/>
    <w:multiLevelType w:val="hybridMultilevel"/>
    <w:tmpl w:val="77E28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8B2C81"/>
    <w:multiLevelType w:val="hybridMultilevel"/>
    <w:tmpl w:val="1F52E508"/>
    <w:lvl w:ilvl="0" w:tplc="7542CE74">
      <w:start w:val="1"/>
      <w:numFmt w:val="bullet"/>
      <w:lvlText w:val=""/>
      <w:lvlJc w:val="left"/>
      <w:pPr>
        <w:tabs>
          <w:tab w:val="num" w:pos="720"/>
        </w:tabs>
        <w:ind w:left="720" w:hanging="360"/>
      </w:pPr>
      <w:rPr>
        <w:rFonts w:ascii="Symbol" w:hAnsi="Symbol" w:hint="default"/>
        <w:sz w:val="16"/>
      </w:rPr>
    </w:lvl>
    <w:lvl w:ilvl="1" w:tplc="E61A14AA" w:tentative="1">
      <w:start w:val="1"/>
      <w:numFmt w:val="bullet"/>
      <w:lvlText w:val="o"/>
      <w:lvlJc w:val="left"/>
      <w:pPr>
        <w:tabs>
          <w:tab w:val="num" w:pos="1440"/>
        </w:tabs>
        <w:ind w:left="1440" w:hanging="360"/>
      </w:pPr>
      <w:rPr>
        <w:rFonts w:ascii="Courier New" w:hAnsi="Courier New" w:hint="default"/>
      </w:rPr>
    </w:lvl>
    <w:lvl w:ilvl="2" w:tplc="2C18F8EC" w:tentative="1">
      <w:start w:val="1"/>
      <w:numFmt w:val="bullet"/>
      <w:lvlText w:val=""/>
      <w:lvlJc w:val="left"/>
      <w:pPr>
        <w:tabs>
          <w:tab w:val="num" w:pos="2160"/>
        </w:tabs>
        <w:ind w:left="2160" w:hanging="360"/>
      </w:pPr>
      <w:rPr>
        <w:rFonts w:ascii="Wingdings" w:hAnsi="Wingdings" w:hint="default"/>
      </w:rPr>
    </w:lvl>
    <w:lvl w:ilvl="3" w:tplc="14485A80" w:tentative="1">
      <w:start w:val="1"/>
      <w:numFmt w:val="bullet"/>
      <w:lvlText w:val=""/>
      <w:lvlJc w:val="left"/>
      <w:pPr>
        <w:tabs>
          <w:tab w:val="num" w:pos="2880"/>
        </w:tabs>
        <w:ind w:left="2880" w:hanging="360"/>
      </w:pPr>
      <w:rPr>
        <w:rFonts w:ascii="Symbol" w:hAnsi="Symbol" w:hint="default"/>
      </w:rPr>
    </w:lvl>
    <w:lvl w:ilvl="4" w:tplc="3F5E5874" w:tentative="1">
      <w:start w:val="1"/>
      <w:numFmt w:val="bullet"/>
      <w:lvlText w:val="o"/>
      <w:lvlJc w:val="left"/>
      <w:pPr>
        <w:tabs>
          <w:tab w:val="num" w:pos="3600"/>
        </w:tabs>
        <w:ind w:left="3600" w:hanging="360"/>
      </w:pPr>
      <w:rPr>
        <w:rFonts w:ascii="Courier New" w:hAnsi="Courier New" w:hint="default"/>
      </w:rPr>
    </w:lvl>
    <w:lvl w:ilvl="5" w:tplc="CEF08D9C" w:tentative="1">
      <w:start w:val="1"/>
      <w:numFmt w:val="bullet"/>
      <w:lvlText w:val=""/>
      <w:lvlJc w:val="left"/>
      <w:pPr>
        <w:tabs>
          <w:tab w:val="num" w:pos="4320"/>
        </w:tabs>
        <w:ind w:left="4320" w:hanging="360"/>
      </w:pPr>
      <w:rPr>
        <w:rFonts w:ascii="Wingdings" w:hAnsi="Wingdings" w:hint="default"/>
      </w:rPr>
    </w:lvl>
    <w:lvl w:ilvl="6" w:tplc="43E877FE" w:tentative="1">
      <w:start w:val="1"/>
      <w:numFmt w:val="bullet"/>
      <w:lvlText w:val=""/>
      <w:lvlJc w:val="left"/>
      <w:pPr>
        <w:tabs>
          <w:tab w:val="num" w:pos="5040"/>
        </w:tabs>
        <w:ind w:left="5040" w:hanging="360"/>
      </w:pPr>
      <w:rPr>
        <w:rFonts w:ascii="Symbol" w:hAnsi="Symbol" w:hint="default"/>
      </w:rPr>
    </w:lvl>
    <w:lvl w:ilvl="7" w:tplc="B6FC8DA2" w:tentative="1">
      <w:start w:val="1"/>
      <w:numFmt w:val="bullet"/>
      <w:lvlText w:val="o"/>
      <w:lvlJc w:val="left"/>
      <w:pPr>
        <w:tabs>
          <w:tab w:val="num" w:pos="5760"/>
        </w:tabs>
        <w:ind w:left="5760" w:hanging="360"/>
      </w:pPr>
      <w:rPr>
        <w:rFonts w:ascii="Courier New" w:hAnsi="Courier New" w:hint="default"/>
      </w:rPr>
    </w:lvl>
    <w:lvl w:ilvl="8" w:tplc="F39E76C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F97DEB"/>
    <w:multiLevelType w:val="hybridMultilevel"/>
    <w:tmpl w:val="E642E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2"/>
  </w:num>
  <w:num w:numId="3">
    <w:abstractNumId w:val="6"/>
  </w:num>
  <w:num w:numId="4">
    <w:abstractNumId w:val="21"/>
  </w:num>
  <w:num w:numId="5">
    <w:abstractNumId w:val="16"/>
  </w:num>
  <w:num w:numId="6">
    <w:abstractNumId w:val="28"/>
  </w:num>
  <w:num w:numId="7">
    <w:abstractNumId w:val="19"/>
  </w:num>
  <w:num w:numId="8">
    <w:abstractNumId w:val="15"/>
  </w:num>
  <w:num w:numId="9">
    <w:abstractNumId w:val="26"/>
  </w:num>
  <w:num w:numId="10">
    <w:abstractNumId w:val="29"/>
  </w:num>
  <w:num w:numId="11">
    <w:abstractNumId w:val="20"/>
  </w:num>
  <w:num w:numId="12">
    <w:abstractNumId w:val="23"/>
  </w:num>
  <w:num w:numId="13">
    <w:abstractNumId w:val="12"/>
  </w:num>
  <w:num w:numId="14">
    <w:abstractNumId w:val="25"/>
  </w:num>
  <w:num w:numId="15">
    <w:abstractNumId w:val="24"/>
  </w:num>
  <w:num w:numId="16">
    <w:abstractNumId w:val="2"/>
  </w:num>
  <w:num w:numId="17">
    <w:abstractNumId w:val="13"/>
  </w:num>
  <w:num w:numId="18">
    <w:abstractNumId w:val="27"/>
  </w:num>
  <w:num w:numId="19">
    <w:abstractNumId w:val="17"/>
  </w:num>
  <w:num w:numId="20">
    <w:abstractNumId w:val="30"/>
  </w:num>
  <w:num w:numId="21">
    <w:abstractNumId w:val="3"/>
  </w:num>
  <w:num w:numId="22">
    <w:abstractNumId w:val="1"/>
  </w:num>
  <w:num w:numId="23">
    <w:abstractNumId w:val="22"/>
  </w:num>
  <w:num w:numId="24">
    <w:abstractNumId w:val="31"/>
  </w:num>
  <w:num w:numId="25">
    <w:abstractNumId w:val="4"/>
  </w:num>
  <w:num w:numId="26">
    <w:abstractNumId w:val="7"/>
  </w:num>
  <w:num w:numId="27">
    <w:abstractNumId w:val="33"/>
  </w:num>
  <w:num w:numId="28">
    <w:abstractNumId w:val="10"/>
  </w:num>
  <w:num w:numId="29">
    <w:abstractNumId w:val="8"/>
  </w:num>
  <w:num w:numId="30">
    <w:abstractNumId w:val="18"/>
  </w:num>
  <w:num w:numId="31">
    <w:abstractNumId w:val="5"/>
  </w:num>
  <w:num w:numId="32">
    <w:abstractNumId w:val="11"/>
  </w:num>
  <w:num w:numId="33">
    <w:abstractNumId w:val="9"/>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23D4B"/>
    <w:rsid w:val="00030142"/>
    <w:rsid w:val="000456B8"/>
    <w:rsid w:val="00060A48"/>
    <w:rsid w:val="00061B22"/>
    <w:rsid w:val="000758C5"/>
    <w:rsid w:val="000940A9"/>
    <w:rsid w:val="000B6814"/>
    <w:rsid w:val="000B70E8"/>
    <w:rsid w:val="000C5110"/>
    <w:rsid w:val="000C5A65"/>
    <w:rsid w:val="000D51E3"/>
    <w:rsid w:val="000E1149"/>
    <w:rsid w:val="000F2451"/>
    <w:rsid w:val="00106D5F"/>
    <w:rsid w:val="00127EA9"/>
    <w:rsid w:val="0013472B"/>
    <w:rsid w:val="001352B9"/>
    <w:rsid w:val="001375C6"/>
    <w:rsid w:val="00143C49"/>
    <w:rsid w:val="001623C4"/>
    <w:rsid w:val="00182F2F"/>
    <w:rsid w:val="00195F18"/>
    <w:rsid w:val="00196D8D"/>
    <w:rsid w:val="001A4D9D"/>
    <w:rsid w:val="001E3550"/>
    <w:rsid w:val="001E76A2"/>
    <w:rsid w:val="001F18EC"/>
    <w:rsid w:val="001F5BC2"/>
    <w:rsid w:val="00201928"/>
    <w:rsid w:val="002026BF"/>
    <w:rsid w:val="00213846"/>
    <w:rsid w:val="00233DCE"/>
    <w:rsid w:val="00236646"/>
    <w:rsid w:val="00244D14"/>
    <w:rsid w:val="00245E05"/>
    <w:rsid w:val="002571D3"/>
    <w:rsid w:val="00273B02"/>
    <w:rsid w:val="00277911"/>
    <w:rsid w:val="002831B6"/>
    <w:rsid w:val="002A2E41"/>
    <w:rsid w:val="002A6DEA"/>
    <w:rsid w:val="002B7662"/>
    <w:rsid w:val="002C1690"/>
    <w:rsid w:val="002C58AB"/>
    <w:rsid w:val="002E4495"/>
    <w:rsid w:val="002F20CE"/>
    <w:rsid w:val="00312326"/>
    <w:rsid w:val="00314F87"/>
    <w:rsid w:val="00317BFE"/>
    <w:rsid w:val="00324AF5"/>
    <w:rsid w:val="00330DCF"/>
    <w:rsid w:val="00333CCC"/>
    <w:rsid w:val="00333DFE"/>
    <w:rsid w:val="003421D4"/>
    <w:rsid w:val="003512D2"/>
    <w:rsid w:val="0038760F"/>
    <w:rsid w:val="003A57BD"/>
    <w:rsid w:val="003B2633"/>
    <w:rsid w:val="003D4A6F"/>
    <w:rsid w:val="003E13BF"/>
    <w:rsid w:val="00411C80"/>
    <w:rsid w:val="00460406"/>
    <w:rsid w:val="0046081C"/>
    <w:rsid w:val="0047065C"/>
    <w:rsid w:val="004805D1"/>
    <w:rsid w:val="004816C6"/>
    <w:rsid w:val="00484C34"/>
    <w:rsid w:val="004879C9"/>
    <w:rsid w:val="004B0569"/>
    <w:rsid w:val="004D4ED8"/>
    <w:rsid w:val="004E3268"/>
    <w:rsid w:val="004F761C"/>
    <w:rsid w:val="005141F5"/>
    <w:rsid w:val="005142E3"/>
    <w:rsid w:val="00536CD5"/>
    <w:rsid w:val="0053703C"/>
    <w:rsid w:val="00561076"/>
    <w:rsid w:val="005667FD"/>
    <w:rsid w:val="00576313"/>
    <w:rsid w:val="005770EF"/>
    <w:rsid w:val="00581F60"/>
    <w:rsid w:val="00594C01"/>
    <w:rsid w:val="005A4D6A"/>
    <w:rsid w:val="005C2265"/>
    <w:rsid w:val="005D1235"/>
    <w:rsid w:val="005D6284"/>
    <w:rsid w:val="005F772D"/>
    <w:rsid w:val="005F79E0"/>
    <w:rsid w:val="006264C3"/>
    <w:rsid w:val="006307D9"/>
    <w:rsid w:val="00635CC0"/>
    <w:rsid w:val="0064242D"/>
    <w:rsid w:val="00647AEE"/>
    <w:rsid w:val="0066420F"/>
    <w:rsid w:val="006701AF"/>
    <w:rsid w:val="0067453D"/>
    <w:rsid w:val="0067641A"/>
    <w:rsid w:val="00683002"/>
    <w:rsid w:val="0069791C"/>
    <w:rsid w:val="00697EBA"/>
    <w:rsid w:val="006A012D"/>
    <w:rsid w:val="006A0DFC"/>
    <w:rsid w:val="006B2F1F"/>
    <w:rsid w:val="006D26E7"/>
    <w:rsid w:val="006D5E7D"/>
    <w:rsid w:val="006E2AB6"/>
    <w:rsid w:val="006E5BEA"/>
    <w:rsid w:val="006F1809"/>
    <w:rsid w:val="006F7CD1"/>
    <w:rsid w:val="007043DC"/>
    <w:rsid w:val="00707AB9"/>
    <w:rsid w:val="007115C2"/>
    <w:rsid w:val="00726CEC"/>
    <w:rsid w:val="00737571"/>
    <w:rsid w:val="00744ECB"/>
    <w:rsid w:val="007571BA"/>
    <w:rsid w:val="00763376"/>
    <w:rsid w:val="007642C9"/>
    <w:rsid w:val="00775BAF"/>
    <w:rsid w:val="007B3314"/>
    <w:rsid w:val="007D7645"/>
    <w:rsid w:val="007F1830"/>
    <w:rsid w:val="00803C3A"/>
    <w:rsid w:val="0082268F"/>
    <w:rsid w:val="00827605"/>
    <w:rsid w:val="00830546"/>
    <w:rsid w:val="00832142"/>
    <w:rsid w:val="00841C9D"/>
    <w:rsid w:val="008527B6"/>
    <w:rsid w:val="008626DC"/>
    <w:rsid w:val="00866157"/>
    <w:rsid w:val="00886B00"/>
    <w:rsid w:val="00896B3B"/>
    <w:rsid w:val="008B1FB5"/>
    <w:rsid w:val="008B340F"/>
    <w:rsid w:val="008D390B"/>
    <w:rsid w:val="008E4F56"/>
    <w:rsid w:val="008F6039"/>
    <w:rsid w:val="00911015"/>
    <w:rsid w:val="009150BC"/>
    <w:rsid w:val="00926ECE"/>
    <w:rsid w:val="00933D1A"/>
    <w:rsid w:val="009438D6"/>
    <w:rsid w:val="009559F8"/>
    <w:rsid w:val="00955CE1"/>
    <w:rsid w:val="00960074"/>
    <w:rsid w:val="0097624E"/>
    <w:rsid w:val="00980A60"/>
    <w:rsid w:val="00982FB4"/>
    <w:rsid w:val="00990882"/>
    <w:rsid w:val="009A3FB7"/>
    <w:rsid w:val="009A495C"/>
    <w:rsid w:val="009B7621"/>
    <w:rsid w:val="009D319F"/>
    <w:rsid w:val="009F64E9"/>
    <w:rsid w:val="00A111BB"/>
    <w:rsid w:val="00A15DD8"/>
    <w:rsid w:val="00A4585C"/>
    <w:rsid w:val="00A478A3"/>
    <w:rsid w:val="00A514C8"/>
    <w:rsid w:val="00A51E55"/>
    <w:rsid w:val="00A53104"/>
    <w:rsid w:val="00A534C8"/>
    <w:rsid w:val="00A54019"/>
    <w:rsid w:val="00A87BD8"/>
    <w:rsid w:val="00A87CEF"/>
    <w:rsid w:val="00AA3588"/>
    <w:rsid w:val="00AA7836"/>
    <w:rsid w:val="00AD2EC3"/>
    <w:rsid w:val="00AE4B9E"/>
    <w:rsid w:val="00AF6C2A"/>
    <w:rsid w:val="00B10ED6"/>
    <w:rsid w:val="00B17040"/>
    <w:rsid w:val="00B33263"/>
    <w:rsid w:val="00B4097F"/>
    <w:rsid w:val="00B5769B"/>
    <w:rsid w:val="00B67FB4"/>
    <w:rsid w:val="00B942C2"/>
    <w:rsid w:val="00BA7F60"/>
    <w:rsid w:val="00BC5003"/>
    <w:rsid w:val="00BC6968"/>
    <w:rsid w:val="00BF70B6"/>
    <w:rsid w:val="00C04C57"/>
    <w:rsid w:val="00C415D8"/>
    <w:rsid w:val="00C471B2"/>
    <w:rsid w:val="00C500F1"/>
    <w:rsid w:val="00C63070"/>
    <w:rsid w:val="00C707FC"/>
    <w:rsid w:val="00C754B2"/>
    <w:rsid w:val="00C81B67"/>
    <w:rsid w:val="00C82BDF"/>
    <w:rsid w:val="00C8718D"/>
    <w:rsid w:val="00C94834"/>
    <w:rsid w:val="00CA22BE"/>
    <w:rsid w:val="00CA55A6"/>
    <w:rsid w:val="00CB5E73"/>
    <w:rsid w:val="00CC387F"/>
    <w:rsid w:val="00CE6752"/>
    <w:rsid w:val="00D1149C"/>
    <w:rsid w:val="00D369D3"/>
    <w:rsid w:val="00D41F54"/>
    <w:rsid w:val="00D42755"/>
    <w:rsid w:val="00D63558"/>
    <w:rsid w:val="00D74185"/>
    <w:rsid w:val="00D80446"/>
    <w:rsid w:val="00D84695"/>
    <w:rsid w:val="00D85FF6"/>
    <w:rsid w:val="00D87564"/>
    <w:rsid w:val="00DB0BD8"/>
    <w:rsid w:val="00DD1EF6"/>
    <w:rsid w:val="00DD4E9B"/>
    <w:rsid w:val="00DD7894"/>
    <w:rsid w:val="00DE28F1"/>
    <w:rsid w:val="00DE4954"/>
    <w:rsid w:val="00DE5233"/>
    <w:rsid w:val="00DF2DE3"/>
    <w:rsid w:val="00DF763D"/>
    <w:rsid w:val="00E5028A"/>
    <w:rsid w:val="00E54400"/>
    <w:rsid w:val="00E5463F"/>
    <w:rsid w:val="00E604D0"/>
    <w:rsid w:val="00E87116"/>
    <w:rsid w:val="00E9566C"/>
    <w:rsid w:val="00EB5D7C"/>
    <w:rsid w:val="00EC60D5"/>
    <w:rsid w:val="00EC6268"/>
    <w:rsid w:val="00EC7E9F"/>
    <w:rsid w:val="00ED16E4"/>
    <w:rsid w:val="00ED2D9A"/>
    <w:rsid w:val="00EE7DDD"/>
    <w:rsid w:val="00F132E0"/>
    <w:rsid w:val="00F13532"/>
    <w:rsid w:val="00F1417F"/>
    <w:rsid w:val="00F17E1F"/>
    <w:rsid w:val="00F419E5"/>
    <w:rsid w:val="00F5616E"/>
    <w:rsid w:val="00FA02F2"/>
    <w:rsid w:val="00FA058F"/>
    <w:rsid w:val="00FB3248"/>
    <w:rsid w:val="00FD0798"/>
    <w:rsid w:val="00FD7F2F"/>
    <w:rsid w:val="00FF4B97"/>
    <w:rsid w:val="08CF3E69"/>
    <w:rsid w:val="23ECA8A5"/>
    <w:rsid w:val="298284FE"/>
    <w:rsid w:val="33D77492"/>
    <w:rsid w:val="3495E7D6"/>
    <w:rsid w:val="36585132"/>
    <w:rsid w:val="493EB3B9"/>
    <w:rsid w:val="4991653D"/>
    <w:rsid w:val="4D8F0127"/>
    <w:rsid w:val="53F7258D"/>
    <w:rsid w:val="54A05039"/>
    <w:rsid w:val="5A6E30D7"/>
    <w:rsid w:val="618CA306"/>
    <w:rsid w:val="634F08E4"/>
    <w:rsid w:val="68BDEB19"/>
    <w:rsid w:val="6967E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9F3C7E"/>
  <w15:docId w15:val="{6D1B5C34-C3F8-42F6-8079-232DD01A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4C3"/>
    <w:rPr>
      <w:sz w:val="22"/>
      <w:szCs w:val="24"/>
      <w:lang w:eastAsia="en-US"/>
    </w:rPr>
  </w:style>
  <w:style w:type="paragraph" w:styleId="Heading1">
    <w:name w:val="heading 1"/>
    <w:basedOn w:val="Normal"/>
    <w:next w:val="Normal"/>
    <w:qFormat/>
    <w:rsid w:val="006264C3"/>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6264C3"/>
    <w:pPr>
      <w:keepNext/>
      <w:outlineLvl w:val="1"/>
    </w:pPr>
    <w:rPr>
      <w:b/>
    </w:rPr>
  </w:style>
  <w:style w:type="paragraph" w:styleId="Heading3">
    <w:name w:val="heading 3"/>
    <w:basedOn w:val="Normal"/>
    <w:next w:val="Normal"/>
    <w:qFormat/>
    <w:rsid w:val="006264C3"/>
    <w:pPr>
      <w:keepNext/>
      <w:jc w:val="center"/>
      <w:outlineLvl w:val="2"/>
    </w:pPr>
    <w:rPr>
      <w:rFonts w:ascii="Arial" w:hAnsi="Arial" w:cs="Arial"/>
      <w:b/>
    </w:rPr>
  </w:style>
  <w:style w:type="paragraph" w:styleId="Heading4">
    <w:name w:val="heading 4"/>
    <w:basedOn w:val="Normal"/>
    <w:next w:val="Normal"/>
    <w:link w:val="Heading4Char"/>
    <w:qFormat/>
    <w:rsid w:val="006264C3"/>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264C3"/>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6264C3"/>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6264C3"/>
    <w:rPr>
      <w:rFonts w:ascii="Arial" w:hAnsi="Arial" w:cs="Arial"/>
      <w:sz w:val="20"/>
    </w:rPr>
  </w:style>
  <w:style w:type="paragraph" w:styleId="Header">
    <w:name w:val="header"/>
    <w:basedOn w:val="Normal"/>
    <w:uiPriority w:val="99"/>
    <w:unhideWhenUsed/>
    <w:rsid w:val="006264C3"/>
    <w:pPr>
      <w:tabs>
        <w:tab w:val="center" w:pos="4513"/>
        <w:tab w:val="right" w:pos="9026"/>
      </w:tabs>
    </w:pPr>
  </w:style>
  <w:style w:type="character" w:customStyle="1" w:styleId="HeaderChar">
    <w:name w:val="Header Char"/>
    <w:basedOn w:val="DefaultParagraphFont"/>
    <w:uiPriority w:val="99"/>
    <w:rsid w:val="006264C3"/>
    <w:rPr>
      <w:sz w:val="22"/>
      <w:szCs w:val="24"/>
      <w:lang w:eastAsia="en-US"/>
    </w:rPr>
  </w:style>
  <w:style w:type="paragraph" w:styleId="Footer">
    <w:name w:val="footer"/>
    <w:basedOn w:val="Normal"/>
    <w:uiPriority w:val="99"/>
    <w:unhideWhenUsed/>
    <w:rsid w:val="006264C3"/>
    <w:pPr>
      <w:tabs>
        <w:tab w:val="center" w:pos="4513"/>
        <w:tab w:val="right" w:pos="9026"/>
      </w:tabs>
    </w:pPr>
  </w:style>
  <w:style w:type="character" w:customStyle="1" w:styleId="FooterChar">
    <w:name w:val="Footer Char"/>
    <w:basedOn w:val="DefaultParagraphFont"/>
    <w:uiPriority w:val="99"/>
    <w:rsid w:val="006264C3"/>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933D1A"/>
    <w:pPr>
      <w:ind w:left="720"/>
    </w:pPr>
  </w:style>
  <w:style w:type="character" w:styleId="CommentReference">
    <w:name w:val="annotation reference"/>
    <w:basedOn w:val="DefaultParagraphFont"/>
    <w:uiPriority w:val="99"/>
    <w:semiHidden/>
    <w:unhideWhenUsed/>
    <w:rsid w:val="0046081C"/>
    <w:rPr>
      <w:sz w:val="16"/>
      <w:szCs w:val="16"/>
    </w:rPr>
  </w:style>
  <w:style w:type="paragraph" w:styleId="CommentText">
    <w:name w:val="annotation text"/>
    <w:basedOn w:val="Normal"/>
    <w:link w:val="CommentTextChar"/>
    <w:uiPriority w:val="99"/>
    <w:semiHidden/>
    <w:unhideWhenUsed/>
    <w:rsid w:val="0046081C"/>
    <w:rPr>
      <w:sz w:val="20"/>
      <w:szCs w:val="20"/>
    </w:rPr>
  </w:style>
  <w:style w:type="character" w:customStyle="1" w:styleId="CommentTextChar">
    <w:name w:val="Comment Text Char"/>
    <w:basedOn w:val="DefaultParagraphFont"/>
    <w:link w:val="CommentText"/>
    <w:uiPriority w:val="99"/>
    <w:semiHidden/>
    <w:rsid w:val="0046081C"/>
    <w:rPr>
      <w:lang w:eastAsia="en-US"/>
    </w:rPr>
  </w:style>
  <w:style w:type="paragraph" w:styleId="CommentSubject">
    <w:name w:val="annotation subject"/>
    <w:basedOn w:val="CommentText"/>
    <w:next w:val="CommentText"/>
    <w:link w:val="CommentSubjectChar"/>
    <w:uiPriority w:val="99"/>
    <w:semiHidden/>
    <w:unhideWhenUsed/>
    <w:rsid w:val="0046081C"/>
    <w:rPr>
      <w:b/>
      <w:bCs/>
    </w:rPr>
  </w:style>
  <w:style w:type="character" w:customStyle="1" w:styleId="CommentSubjectChar">
    <w:name w:val="Comment Subject Char"/>
    <w:basedOn w:val="CommentTextChar"/>
    <w:link w:val="CommentSubject"/>
    <w:uiPriority w:val="99"/>
    <w:semiHidden/>
    <w:rsid w:val="0046081C"/>
    <w:rPr>
      <w:b/>
      <w:bCs/>
      <w:lang w:eastAsia="en-US"/>
    </w:rPr>
  </w:style>
  <w:style w:type="character" w:customStyle="1" w:styleId="Heading4Char">
    <w:name w:val="Heading 4 Char"/>
    <w:basedOn w:val="DefaultParagraphFont"/>
    <w:link w:val="Heading4"/>
    <w:rsid w:val="0046081C"/>
    <w:rPr>
      <w:rFonts w:ascii="Arial" w:hAnsi="Arial" w:cs="Arial"/>
      <w:bCs/>
      <w:sz w:val="22"/>
      <w:szCs w:val="24"/>
      <w:u w:val="single"/>
      <w:lang w:eastAsia="en-US"/>
    </w:rPr>
  </w:style>
  <w:style w:type="paragraph" w:styleId="Title">
    <w:name w:val="Title"/>
    <w:basedOn w:val="Normal"/>
    <w:link w:val="TitleChar"/>
    <w:qFormat/>
    <w:rsid w:val="00C04C57"/>
    <w:pPr>
      <w:jc w:val="center"/>
    </w:pPr>
    <w:rPr>
      <w:b/>
      <w:bCs/>
      <w:sz w:val="24"/>
    </w:rPr>
  </w:style>
  <w:style w:type="character" w:customStyle="1" w:styleId="TitleChar">
    <w:name w:val="Title Char"/>
    <w:basedOn w:val="DefaultParagraphFont"/>
    <w:link w:val="Title"/>
    <w:rsid w:val="00C04C57"/>
    <w:rPr>
      <w:b/>
      <w:bCs/>
      <w:sz w:val="24"/>
      <w:szCs w:val="24"/>
      <w:lang w:eastAsia="en-US"/>
    </w:rPr>
  </w:style>
  <w:style w:type="table" w:styleId="TableGrid">
    <w:name w:val="Table Grid"/>
    <w:basedOn w:val="TableNormal"/>
    <w:uiPriority w:val="59"/>
    <w:rsid w:val="00FD07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5028A"/>
    <w:pPr>
      <w:widowControl w:val="0"/>
      <w:ind w:left="864"/>
    </w:pPr>
    <w:rPr>
      <w:rFonts w:ascii="Arial" w:eastAsia="Arial" w:hAnsi="Arial" w:cs="Arial"/>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1796</Words>
  <Characters>11103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12874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Eileen Wentworth</cp:lastModifiedBy>
  <cp:revision>2</cp:revision>
  <cp:lastPrinted>2015-09-22T10:43:00Z</cp:lastPrinted>
  <dcterms:created xsi:type="dcterms:W3CDTF">2017-11-20T12:11:00Z</dcterms:created>
  <dcterms:modified xsi:type="dcterms:W3CDTF">2017-11-20T12:11:00Z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