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horzAnchor="margin" w:tblpY="-1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4102"/>
        <w:gridCol w:w="4898"/>
      </w:tblGrid>
      <w:tr w:rsidR="00904E96" w:rsidRPr="008E5C26" w14:paraId="65B6A31D" w14:textId="77777777" w:rsidTr="002360D7">
        <w:trPr>
          <w:trHeight w:val="208"/>
        </w:trPr>
        <w:tc>
          <w:tcPr>
            <w:tcW w:w="0" w:type="auto"/>
            <w:tcBorders>
              <w:top w:val="single" w:sz="8" w:space="0" w:color="000000" w:themeColor="text1"/>
              <w:left w:val="single" w:sz="8" w:space="0" w:color="000000" w:themeColor="text1"/>
              <w:bottom w:val="nil"/>
              <w:right w:val="nil"/>
            </w:tcBorders>
            <w:shd w:val="clear" w:color="auto" w:fill="auto"/>
            <w:tcMar>
              <w:top w:w="85" w:type="dxa"/>
              <w:left w:w="85" w:type="dxa"/>
              <w:bottom w:w="85" w:type="dxa"/>
              <w:right w:w="85" w:type="dxa"/>
            </w:tcMar>
          </w:tcPr>
          <w:p w14:paraId="02D32397" w14:textId="441A3B13" w:rsidR="000E0F11" w:rsidRPr="008E5C26" w:rsidRDefault="00D251F2" w:rsidP="00697B7D">
            <w:pPr>
              <w:pStyle w:val="Body"/>
              <w:tabs>
                <w:tab w:val="left" w:pos="2127"/>
              </w:tabs>
              <w:ind w:right="231"/>
              <w:rPr>
                <w:rFonts w:ascii="Arial" w:eastAsia="Arial" w:hAnsi="Arial" w:cs="Arial"/>
              </w:rPr>
            </w:pPr>
            <w:bookmarkStart w:id="0" w:name="OLE_LINK3"/>
            <w:bookmarkStart w:id="1" w:name="OLE_LINK4"/>
            <w:r w:rsidRPr="008E5C26">
              <w:rPr>
                <w:rFonts w:ascii="Arial" w:eastAsia="Arial" w:hAnsi="Arial" w:cs="Arial"/>
                <w:b/>
                <w:bCs/>
              </w:rPr>
              <w:t>Job Title</w:t>
            </w:r>
          </w:p>
          <w:p w14:paraId="0B634927" w14:textId="0C810A99" w:rsidR="00D251F2" w:rsidRPr="008E5C26" w:rsidRDefault="005B2048" w:rsidP="00697B7D">
            <w:pPr>
              <w:pStyle w:val="Body"/>
              <w:tabs>
                <w:tab w:val="left" w:pos="2127"/>
              </w:tabs>
              <w:ind w:right="231"/>
              <w:rPr>
                <w:rFonts w:ascii="Arial" w:eastAsia="Arial" w:hAnsi="Arial" w:cs="Arial"/>
              </w:rPr>
            </w:pPr>
            <w:r w:rsidRPr="008E5C26">
              <w:rPr>
                <w:rFonts w:ascii="Arial" w:eastAsia="Arial" w:hAnsi="Arial" w:cs="Arial"/>
              </w:rPr>
              <w:t>Head of Internal and External Relations</w:t>
            </w:r>
          </w:p>
        </w:tc>
        <w:tc>
          <w:tcPr>
            <w:tcW w:w="0" w:type="auto"/>
            <w:tcBorders>
              <w:top w:val="single" w:sz="8" w:space="0" w:color="000000" w:themeColor="text1"/>
              <w:left w:val="nil"/>
              <w:bottom w:val="nil"/>
              <w:right w:val="single" w:sz="8" w:space="0" w:color="000000" w:themeColor="text1"/>
            </w:tcBorders>
            <w:shd w:val="clear" w:color="auto" w:fill="auto"/>
            <w:tcMar>
              <w:top w:w="85" w:type="dxa"/>
              <w:left w:w="85" w:type="dxa"/>
              <w:bottom w:w="85" w:type="dxa"/>
              <w:right w:w="85" w:type="dxa"/>
            </w:tcMar>
          </w:tcPr>
          <w:p w14:paraId="16F7E4FC" w14:textId="2089443B" w:rsidR="000E0F11"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Salary</w:t>
            </w:r>
          </w:p>
          <w:p w14:paraId="7AFA0C4B" w14:textId="3F469035" w:rsidR="00D251F2" w:rsidRPr="008E5C26" w:rsidRDefault="005B2048" w:rsidP="00697B7D">
            <w:pPr>
              <w:pStyle w:val="Body"/>
              <w:tabs>
                <w:tab w:val="left" w:pos="2127"/>
              </w:tabs>
              <w:ind w:right="231"/>
              <w:rPr>
                <w:rFonts w:ascii="Arial" w:eastAsia="Arial" w:hAnsi="Arial" w:cs="Arial"/>
              </w:rPr>
            </w:pPr>
            <w:r w:rsidRPr="008E5C26">
              <w:rPr>
                <w:rFonts w:ascii="Arial" w:eastAsia="Arial" w:hAnsi="Arial" w:cs="Arial"/>
              </w:rPr>
              <w:t>£48,534 – £58,474</w:t>
            </w:r>
          </w:p>
        </w:tc>
      </w:tr>
      <w:tr w:rsidR="00904E96" w:rsidRPr="008E5C26" w14:paraId="01DD7D02" w14:textId="77777777" w:rsidTr="002360D7">
        <w:trPr>
          <w:trHeight w:val="208"/>
        </w:trPr>
        <w:tc>
          <w:tcPr>
            <w:tcW w:w="0" w:type="auto"/>
            <w:tcBorders>
              <w:top w:val="nil"/>
              <w:left w:val="single" w:sz="8" w:space="0" w:color="000000" w:themeColor="text1"/>
              <w:bottom w:val="nil"/>
              <w:right w:val="nil"/>
            </w:tcBorders>
            <w:shd w:val="clear" w:color="auto" w:fill="auto"/>
            <w:tcMar>
              <w:top w:w="85" w:type="dxa"/>
              <w:left w:w="85" w:type="dxa"/>
              <w:bottom w:w="85" w:type="dxa"/>
              <w:right w:w="85" w:type="dxa"/>
            </w:tcMar>
          </w:tcPr>
          <w:p w14:paraId="18B2C12E" w14:textId="1F480982" w:rsidR="000E0F11"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Contract Length</w:t>
            </w:r>
          </w:p>
          <w:p w14:paraId="2A9C71C5" w14:textId="2E0F36B6" w:rsidR="00D251F2" w:rsidRPr="008E5C26" w:rsidRDefault="000E0F11" w:rsidP="00697B7D">
            <w:pPr>
              <w:pStyle w:val="Body"/>
              <w:tabs>
                <w:tab w:val="left" w:pos="2127"/>
              </w:tabs>
              <w:ind w:right="231"/>
              <w:rPr>
                <w:rFonts w:ascii="Arial" w:eastAsia="Arial" w:hAnsi="Arial" w:cs="Arial"/>
              </w:rPr>
            </w:pPr>
            <w:r w:rsidRPr="008E5C26">
              <w:rPr>
                <w:rFonts w:ascii="Arial" w:eastAsia="Arial" w:hAnsi="Arial" w:cs="Arial"/>
              </w:rPr>
              <w:t>Permanent </w:t>
            </w:r>
          </w:p>
        </w:tc>
        <w:tc>
          <w:tcPr>
            <w:tcW w:w="0" w:type="auto"/>
            <w:tcBorders>
              <w:top w:val="nil"/>
              <w:left w:val="nil"/>
              <w:bottom w:val="nil"/>
              <w:right w:val="single" w:sz="8" w:space="0" w:color="000000" w:themeColor="text1"/>
            </w:tcBorders>
            <w:shd w:val="clear" w:color="auto" w:fill="auto"/>
            <w:tcMar>
              <w:top w:w="85" w:type="dxa"/>
              <w:left w:w="85" w:type="dxa"/>
              <w:bottom w:w="85" w:type="dxa"/>
              <w:right w:w="85" w:type="dxa"/>
            </w:tcMar>
          </w:tcPr>
          <w:p w14:paraId="5861C58E" w14:textId="499929DD" w:rsidR="000E0F11"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Hours/FTE</w:t>
            </w:r>
          </w:p>
          <w:p w14:paraId="4EC54B10" w14:textId="266C0665" w:rsidR="00D251F2" w:rsidRPr="008E5C26" w:rsidRDefault="005B2048" w:rsidP="00697B7D">
            <w:pPr>
              <w:pStyle w:val="Body"/>
              <w:tabs>
                <w:tab w:val="left" w:pos="2127"/>
              </w:tabs>
              <w:ind w:right="231"/>
              <w:rPr>
                <w:rFonts w:ascii="Arial" w:hAnsi="Arial" w:cs="Arial"/>
              </w:rPr>
            </w:pPr>
            <w:r w:rsidRPr="008E5C26">
              <w:rPr>
                <w:rFonts w:ascii="Arial" w:hAnsi="Arial" w:cs="Arial"/>
              </w:rPr>
              <w:t>35 (1.0 FTE)</w:t>
            </w:r>
          </w:p>
        </w:tc>
      </w:tr>
      <w:tr w:rsidR="00904E96" w:rsidRPr="008E5C26" w14:paraId="59895F67" w14:textId="77777777" w:rsidTr="002360D7">
        <w:trPr>
          <w:trHeight w:val="171"/>
        </w:trPr>
        <w:tc>
          <w:tcPr>
            <w:tcW w:w="0" w:type="auto"/>
            <w:tcBorders>
              <w:top w:val="nil"/>
              <w:left w:val="single" w:sz="8" w:space="0" w:color="000000" w:themeColor="text1"/>
              <w:bottom w:val="nil"/>
              <w:right w:val="nil"/>
            </w:tcBorders>
            <w:shd w:val="clear" w:color="auto" w:fill="auto"/>
            <w:tcMar>
              <w:top w:w="85" w:type="dxa"/>
              <w:left w:w="85" w:type="dxa"/>
              <w:bottom w:w="85" w:type="dxa"/>
              <w:right w:w="85" w:type="dxa"/>
            </w:tcMar>
          </w:tcPr>
          <w:p w14:paraId="3F06F799" w14:textId="34B4F179" w:rsidR="000E0F11"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Grade</w:t>
            </w:r>
          </w:p>
          <w:p w14:paraId="29116130" w14:textId="3F809657" w:rsidR="00D251F2" w:rsidRPr="008E5C26" w:rsidRDefault="005B2048" w:rsidP="00697B7D">
            <w:pPr>
              <w:pStyle w:val="Body"/>
              <w:tabs>
                <w:tab w:val="left" w:pos="2127"/>
              </w:tabs>
              <w:ind w:right="231"/>
              <w:rPr>
                <w:rFonts w:ascii="Arial" w:hAnsi="Arial" w:cs="Arial"/>
              </w:rPr>
            </w:pPr>
            <w:r w:rsidRPr="008E5C26">
              <w:rPr>
                <w:rFonts w:ascii="Arial" w:hAnsi="Arial" w:cs="Arial"/>
              </w:rPr>
              <w:t>6</w:t>
            </w:r>
          </w:p>
        </w:tc>
        <w:tc>
          <w:tcPr>
            <w:tcW w:w="0" w:type="auto"/>
            <w:tcBorders>
              <w:top w:val="nil"/>
              <w:left w:val="nil"/>
              <w:bottom w:val="nil"/>
              <w:right w:val="single" w:sz="8" w:space="0" w:color="000000" w:themeColor="text1"/>
            </w:tcBorders>
            <w:shd w:val="clear" w:color="auto" w:fill="auto"/>
            <w:tcMar>
              <w:top w:w="85" w:type="dxa"/>
              <w:left w:w="85" w:type="dxa"/>
              <w:bottom w:w="85" w:type="dxa"/>
              <w:right w:w="85" w:type="dxa"/>
            </w:tcMar>
          </w:tcPr>
          <w:p w14:paraId="0AA31B1F" w14:textId="17769F37" w:rsidR="00D717AC"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Location</w:t>
            </w:r>
          </w:p>
          <w:p w14:paraId="1ACA2F68" w14:textId="6309EEC1" w:rsidR="004768F2" w:rsidRPr="008E5C26" w:rsidRDefault="00C6208E" w:rsidP="00697B7D">
            <w:pPr>
              <w:pStyle w:val="Body"/>
              <w:tabs>
                <w:tab w:val="left" w:pos="2127"/>
              </w:tabs>
              <w:ind w:right="231"/>
              <w:rPr>
                <w:rFonts w:ascii="Arial" w:hAnsi="Arial" w:cs="Arial"/>
              </w:rPr>
            </w:pPr>
            <w:r w:rsidRPr="008E5C26">
              <w:rPr>
                <w:rFonts w:ascii="Arial" w:eastAsia="Arial" w:hAnsi="Arial" w:cs="Arial"/>
              </w:rPr>
              <w:t>Camberwell</w:t>
            </w:r>
            <w:r w:rsidR="00CA1F28" w:rsidRPr="008E5C26">
              <w:rPr>
                <w:rFonts w:ascii="Arial" w:eastAsia="Arial" w:hAnsi="Arial" w:cs="Arial"/>
              </w:rPr>
              <w:t>,</w:t>
            </w:r>
            <w:r w:rsidRPr="008E5C26">
              <w:rPr>
                <w:rFonts w:ascii="Arial" w:eastAsia="Arial" w:hAnsi="Arial" w:cs="Arial"/>
              </w:rPr>
              <w:t xml:space="preserve"> </w:t>
            </w:r>
            <w:r w:rsidR="005B2048" w:rsidRPr="008E5C26">
              <w:rPr>
                <w:rFonts w:ascii="Arial" w:eastAsia="Arial" w:hAnsi="Arial" w:cs="Arial"/>
              </w:rPr>
              <w:t>Peckham,</w:t>
            </w:r>
            <w:r w:rsidR="00CA1F28" w:rsidRPr="008E5C26">
              <w:rPr>
                <w:rFonts w:ascii="Arial" w:eastAsia="Arial" w:hAnsi="Arial" w:cs="Arial"/>
              </w:rPr>
              <w:t xml:space="preserve"> </w:t>
            </w:r>
            <w:r w:rsidR="005B2048" w:rsidRPr="008E5C26">
              <w:rPr>
                <w:rFonts w:ascii="Arial" w:eastAsia="Arial" w:hAnsi="Arial" w:cs="Arial"/>
              </w:rPr>
              <w:t>and</w:t>
            </w:r>
            <w:r w:rsidR="00CA1F28" w:rsidRPr="008E5C26">
              <w:rPr>
                <w:rFonts w:ascii="Arial" w:eastAsia="Arial" w:hAnsi="Arial" w:cs="Arial"/>
              </w:rPr>
              <w:t xml:space="preserve"> Holborn</w:t>
            </w:r>
          </w:p>
        </w:tc>
      </w:tr>
      <w:tr w:rsidR="00904E96" w:rsidRPr="008E5C26" w14:paraId="12DAC169" w14:textId="77777777" w:rsidTr="002360D7">
        <w:trPr>
          <w:trHeight w:val="208"/>
        </w:trPr>
        <w:tc>
          <w:tcPr>
            <w:tcW w:w="0" w:type="auto"/>
            <w:tcBorders>
              <w:top w:val="nil"/>
              <w:left w:val="single" w:sz="8" w:space="0" w:color="000000" w:themeColor="text1"/>
              <w:bottom w:val="single" w:sz="8" w:space="0" w:color="000000" w:themeColor="text1"/>
              <w:right w:val="nil"/>
            </w:tcBorders>
            <w:shd w:val="clear" w:color="auto" w:fill="auto"/>
            <w:tcMar>
              <w:top w:w="85" w:type="dxa"/>
              <w:left w:w="85" w:type="dxa"/>
              <w:bottom w:w="85" w:type="dxa"/>
              <w:right w:w="85" w:type="dxa"/>
            </w:tcMar>
          </w:tcPr>
          <w:p w14:paraId="0289AA88" w14:textId="55341136" w:rsidR="000E0F11" w:rsidRPr="008E5C26" w:rsidRDefault="00D251F2" w:rsidP="00697B7D">
            <w:pPr>
              <w:pStyle w:val="Body"/>
              <w:tabs>
                <w:tab w:val="left" w:pos="2127"/>
                <w:tab w:val="center" w:pos="2454"/>
              </w:tabs>
              <w:ind w:right="231"/>
              <w:rPr>
                <w:rFonts w:ascii="Arial" w:eastAsia="Arial" w:hAnsi="Arial" w:cs="Arial"/>
              </w:rPr>
            </w:pPr>
            <w:r w:rsidRPr="008E5C26">
              <w:rPr>
                <w:rFonts w:ascii="Arial" w:eastAsia="Arial" w:hAnsi="Arial" w:cs="Arial"/>
                <w:b/>
                <w:bCs/>
              </w:rPr>
              <w:t>Accountable to</w:t>
            </w:r>
          </w:p>
          <w:p w14:paraId="061DDC38" w14:textId="131D6A86" w:rsidR="00D251F2" w:rsidRPr="008E5C26" w:rsidRDefault="005B2048" w:rsidP="00697B7D">
            <w:pPr>
              <w:pStyle w:val="Body"/>
              <w:tabs>
                <w:tab w:val="left" w:pos="2127"/>
                <w:tab w:val="center" w:pos="2454"/>
              </w:tabs>
              <w:ind w:right="231"/>
              <w:rPr>
                <w:rFonts w:ascii="Arial" w:eastAsia="Arial" w:hAnsi="Arial" w:cs="Arial"/>
              </w:rPr>
            </w:pPr>
            <w:r w:rsidRPr="008E5C26">
              <w:rPr>
                <w:rFonts w:ascii="Arial" w:eastAsia="Arial" w:hAnsi="Arial" w:cs="Arial"/>
              </w:rPr>
              <w:t>Dean, UAL Creative Computing Institute</w:t>
            </w:r>
          </w:p>
        </w:tc>
        <w:tc>
          <w:tcPr>
            <w:tcW w:w="0" w:type="auto"/>
            <w:tcBorders>
              <w:top w:val="nil"/>
              <w:left w:val="nil"/>
              <w:bottom w:val="single" w:sz="8" w:space="0" w:color="000000" w:themeColor="text1"/>
              <w:right w:val="single" w:sz="8" w:space="0" w:color="000000" w:themeColor="text1"/>
            </w:tcBorders>
            <w:shd w:val="clear" w:color="auto" w:fill="auto"/>
            <w:tcMar>
              <w:top w:w="85" w:type="dxa"/>
              <w:left w:w="85" w:type="dxa"/>
              <w:bottom w:w="85" w:type="dxa"/>
              <w:right w:w="85" w:type="dxa"/>
            </w:tcMar>
          </w:tcPr>
          <w:p w14:paraId="7EBFFB5E" w14:textId="01C1C6A1" w:rsidR="000E0F11"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College/</w:t>
            </w:r>
            <w:r w:rsidR="00EE566C" w:rsidRPr="008E5C26">
              <w:rPr>
                <w:rFonts w:ascii="Arial" w:eastAsia="Arial" w:hAnsi="Arial" w:cs="Arial"/>
                <w:b/>
                <w:bCs/>
              </w:rPr>
              <w:t>Institute/</w:t>
            </w:r>
            <w:r w:rsidRPr="008E5C26">
              <w:rPr>
                <w:rFonts w:ascii="Arial" w:eastAsia="Arial" w:hAnsi="Arial" w:cs="Arial"/>
                <w:b/>
                <w:bCs/>
              </w:rPr>
              <w:t>Service</w:t>
            </w:r>
          </w:p>
          <w:p w14:paraId="4296161A" w14:textId="432A7D6D" w:rsidR="00D251F2" w:rsidRPr="008E5C26" w:rsidRDefault="006E6862" w:rsidP="00697B7D">
            <w:pPr>
              <w:pStyle w:val="Body"/>
              <w:tabs>
                <w:tab w:val="left" w:pos="2127"/>
              </w:tabs>
              <w:ind w:right="231"/>
              <w:rPr>
                <w:rFonts w:ascii="Arial" w:eastAsia="Arial" w:hAnsi="Arial" w:cs="Arial"/>
              </w:rPr>
            </w:pPr>
            <w:r w:rsidRPr="008E5C26">
              <w:rPr>
                <w:rFonts w:ascii="Arial" w:eastAsia="Arial" w:hAnsi="Arial" w:cs="Arial"/>
              </w:rPr>
              <w:t>UAL Creative Computing Institute</w:t>
            </w:r>
          </w:p>
        </w:tc>
      </w:tr>
      <w:tr w:rsidR="005B2048" w:rsidRPr="008E5C26" w14:paraId="193F7BAB" w14:textId="77777777" w:rsidTr="002360D7">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5" w:type="dxa"/>
              <w:left w:w="85" w:type="dxa"/>
              <w:bottom w:w="85" w:type="dxa"/>
              <w:right w:w="85" w:type="dxa"/>
            </w:tcMar>
          </w:tcPr>
          <w:p w14:paraId="234E715C" w14:textId="758AF275" w:rsidR="005B2048" w:rsidRPr="008E5C26" w:rsidRDefault="005B2048" w:rsidP="00697B7D">
            <w:pPr>
              <w:pStyle w:val="TableParagraph"/>
              <w:widowControl w:val="0"/>
              <w:autoSpaceDE w:val="0"/>
              <w:autoSpaceDN w:val="0"/>
              <w:spacing w:after="200"/>
              <w:ind w:left="0"/>
              <w:rPr>
                <w:rFonts w:ascii="Arial" w:hAnsi="Arial" w:cs="Arial"/>
                <w:b/>
                <w:bCs/>
                <w:sz w:val="22"/>
                <w:szCs w:val="22"/>
              </w:rPr>
            </w:pPr>
            <w:bookmarkStart w:id="2" w:name="_Hlk519504269"/>
            <w:bookmarkEnd w:id="0"/>
            <w:bookmarkEnd w:id="1"/>
            <w:r w:rsidRPr="008E5C26">
              <w:rPr>
                <w:rFonts w:ascii="Arial" w:hAnsi="Arial" w:cs="Arial"/>
                <w:b/>
                <w:bCs/>
                <w:sz w:val="22"/>
                <w:szCs w:val="22"/>
              </w:rPr>
              <w:t>Purpose of Role</w:t>
            </w:r>
            <w:r w:rsidRPr="008E5C26">
              <w:rPr>
                <w:rFonts w:ascii="Arial" w:hAnsi="Arial" w:cs="Arial"/>
                <w:sz w:val="22"/>
                <w:szCs w:val="22"/>
              </w:rPr>
              <w:br/>
            </w:r>
            <w:r w:rsidRPr="008E5C26">
              <w:rPr>
                <w:rFonts w:ascii="Arial" w:eastAsia="Helvetica Neue" w:hAnsi="Arial" w:cs="Arial"/>
                <w:sz w:val="22"/>
                <w:szCs w:val="22"/>
              </w:rPr>
              <w:t xml:space="preserve">The main objective of this role is to ensure CCI has a strong external and internal profile as a world class centre for research and teaching for computing. The post holder will take a key role in shaping brand narrative and key messages for the Creative Computing Institute, evidencing and demonstrating the research, educational, </w:t>
            </w:r>
            <w:proofErr w:type="gramStart"/>
            <w:r w:rsidRPr="008E5C26">
              <w:rPr>
                <w:rFonts w:ascii="Arial" w:eastAsia="Helvetica Neue" w:hAnsi="Arial" w:cs="Arial"/>
                <w:sz w:val="22"/>
                <w:szCs w:val="22"/>
              </w:rPr>
              <w:t>economic</w:t>
            </w:r>
            <w:proofErr w:type="gramEnd"/>
            <w:r w:rsidRPr="008E5C26">
              <w:rPr>
                <w:rFonts w:ascii="Arial" w:eastAsia="Helvetica Neue" w:hAnsi="Arial" w:cs="Arial"/>
                <w:sz w:val="22"/>
                <w:szCs w:val="22"/>
              </w:rPr>
              <w:t xml:space="preserve"> and social impact of the Institute as well as developing new future opportunities. </w:t>
            </w:r>
            <w:r w:rsidRPr="008E5C26">
              <w:rPr>
                <w:rFonts w:ascii="Arial" w:eastAsia="Helvetica Neue" w:hAnsi="Arial" w:cs="Arial"/>
                <w:sz w:val="22"/>
                <w:szCs w:val="22"/>
                <w:lang w:bidi="en-GB"/>
              </w:rPr>
              <w:t>Ce</w:t>
            </w:r>
            <w:r w:rsidRPr="008E5C26">
              <w:rPr>
                <w:rFonts w:ascii="Arial" w:eastAsia="Arial" w:hAnsi="Arial" w:cs="Arial"/>
                <w:sz w:val="22"/>
                <w:szCs w:val="22"/>
                <w:lang w:bidi="en-GB"/>
              </w:rPr>
              <w:t>ntral to this is reputation management; working in collaboration with stakeholders across the Institute and wider University to lead on the development and delivery of positive experiences for our key communities including staff, students, graduates, research collaborators and external audiences.</w:t>
            </w:r>
          </w:p>
          <w:p w14:paraId="396F03B3" w14:textId="77777777" w:rsidR="005B2048" w:rsidRPr="008E5C26" w:rsidRDefault="005B2048" w:rsidP="00697B7D">
            <w:pPr>
              <w:pStyle w:val="TableParagraph"/>
              <w:widowControl w:val="0"/>
              <w:autoSpaceDE w:val="0"/>
              <w:autoSpaceDN w:val="0"/>
              <w:spacing w:after="200"/>
              <w:ind w:left="0"/>
              <w:rPr>
                <w:rFonts w:ascii="Arial" w:eastAsia="Arial" w:hAnsi="Arial" w:cs="Arial"/>
                <w:bCs/>
                <w:sz w:val="22"/>
                <w:szCs w:val="22"/>
                <w:lang w:bidi="en-GB"/>
              </w:rPr>
            </w:pPr>
            <w:r w:rsidRPr="008E5C26">
              <w:rPr>
                <w:rFonts w:ascii="Arial" w:eastAsia="Arial" w:hAnsi="Arial" w:cs="Arial"/>
                <w:bCs/>
                <w:sz w:val="22"/>
                <w:szCs w:val="22"/>
                <w:lang w:bidi="en-GB"/>
              </w:rPr>
              <w:t xml:space="preserve">Working with senior stakeholders, the Head of Internal and External Relations leads on the development of external relations strategies to deliver a cohesive and effective programme of activities, initiatives and campaigns that engage our communities, raise the profile of the </w:t>
            </w:r>
            <w:r w:rsidRPr="008E5C26">
              <w:rPr>
                <w:rFonts w:ascii="Arial" w:hAnsi="Arial" w:cs="Arial"/>
                <w:bCs/>
                <w:sz w:val="22"/>
                <w:szCs w:val="22"/>
              </w:rPr>
              <w:t>Institute</w:t>
            </w:r>
            <w:r w:rsidRPr="008E5C26">
              <w:rPr>
                <w:rFonts w:ascii="Arial" w:eastAsia="Arial" w:hAnsi="Arial" w:cs="Arial"/>
                <w:bCs/>
                <w:sz w:val="22"/>
                <w:szCs w:val="22"/>
                <w:lang w:bidi="en-GB"/>
              </w:rPr>
              <w:t>, further develop our brand, and enhance our global reputation.</w:t>
            </w:r>
          </w:p>
          <w:p w14:paraId="3CE4312E" w14:textId="3C4836E7" w:rsidR="005B2048" w:rsidRPr="008E5C26" w:rsidRDefault="005B2048" w:rsidP="00697B7D">
            <w:pPr>
              <w:pStyle w:val="TableParagraph"/>
              <w:widowControl w:val="0"/>
              <w:autoSpaceDE w:val="0"/>
              <w:autoSpaceDN w:val="0"/>
              <w:spacing w:after="200"/>
              <w:ind w:left="0"/>
              <w:rPr>
                <w:rFonts w:ascii="Arial" w:eastAsia="Arial" w:hAnsi="Arial" w:cs="Arial"/>
                <w:bCs/>
                <w:sz w:val="22"/>
                <w:szCs w:val="22"/>
                <w:lang w:bidi="en-GB"/>
              </w:rPr>
            </w:pPr>
            <w:r w:rsidRPr="008E5C26">
              <w:rPr>
                <w:rFonts w:ascii="Arial" w:eastAsia="Arial" w:hAnsi="Arial" w:cs="Arial"/>
                <w:bCs/>
                <w:sz w:val="22"/>
                <w:szCs w:val="22"/>
                <w:lang w:bidi="en-GB"/>
              </w:rPr>
              <w:t xml:space="preserve">The Head of Internal and External Relations will align work streams and maximise synergies across the Internal and External Relations </w:t>
            </w:r>
            <w:r w:rsidRPr="008E5C26">
              <w:rPr>
                <w:rFonts w:ascii="Arial" w:hAnsi="Arial" w:cs="Arial"/>
                <w:bCs/>
                <w:sz w:val="22"/>
                <w:szCs w:val="22"/>
              </w:rPr>
              <w:t>Team</w:t>
            </w:r>
            <w:r w:rsidRPr="008E5C26">
              <w:rPr>
                <w:rFonts w:ascii="Arial" w:eastAsia="Arial" w:hAnsi="Arial" w:cs="Arial"/>
                <w:bCs/>
                <w:sz w:val="22"/>
                <w:szCs w:val="22"/>
                <w:lang w:bidi="en-GB"/>
              </w:rPr>
              <w:t xml:space="preserve">, </w:t>
            </w:r>
            <w:r w:rsidRPr="008E5C26">
              <w:rPr>
                <w:rFonts w:ascii="Arial" w:hAnsi="Arial" w:cs="Arial"/>
                <w:bCs/>
                <w:sz w:val="22"/>
                <w:szCs w:val="22"/>
                <w:lang w:bidi="en-GB"/>
              </w:rPr>
              <w:t>Institute</w:t>
            </w:r>
            <w:r w:rsidRPr="008E5C26">
              <w:rPr>
                <w:rFonts w:ascii="Arial" w:eastAsia="Arial" w:hAnsi="Arial" w:cs="Arial"/>
                <w:bCs/>
                <w:sz w:val="22"/>
                <w:szCs w:val="22"/>
                <w:lang w:bidi="en-GB"/>
              </w:rPr>
              <w:t xml:space="preserve"> and University teams, contributing to the strategic direction of the </w:t>
            </w:r>
            <w:r w:rsidRPr="008E5C26">
              <w:rPr>
                <w:rFonts w:ascii="Arial" w:hAnsi="Arial" w:cs="Arial"/>
                <w:bCs/>
                <w:sz w:val="22"/>
                <w:szCs w:val="22"/>
              </w:rPr>
              <w:t xml:space="preserve">team and </w:t>
            </w:r>
            <w:r w:rsidRPr="008E5C26">
              <w:rPr>
                <w:rFonts w:ascii="Arial" w:hAnsi="Arial" w:cs="Arial"/>
                <w:bCs/>
                <w:sz w:val="22"/>
                <w:szCs w:val="22"/>
                <w:lang w:bidi="en-GB"/>
              </w:rPr>
              <w:t>Institute</w:t>
            </w:r>
            <w:r w:rsidRPr="008E5C26">
              <w:rPr>
                <w:rFonts w:ascii="Arial" w:eastAsia="Arial" w:hAnsi="Arial" w:cs="Arial"/>
                <w:bCs/>
                <w:sz w:val="22"/>
                <w:szCs w:val="22"/>
                <w:lang w:bidi="en-GB"/>
              </w:rPr>
              <w:t xml:space="preserve"> as a whole. The role will be instrumental in ensuring the delivery of the </w:t>
            </w:r>
            <w:r w:rsidRPr="008E5C26">
              <w:rPr>
                <w:rFonts w:ascii="Arial" w:hAnsi="Arial" w:cs="Arial"/>
                <w:bCs/>
                <w:sz w:val="22"/>
                <w:szCs w:val="22"/>
              </w:rPr>
              <w:t>team’s</w:t>
            </w:r>
            <w:r w:rsidRPr="008E5C26">
              <w:rPr>
                <w:rFonts w:ascii="Arial" w:eastAsia="Arial" w:hAnsi="Arial" w:cs="Arial"/>
                <w:bCs/>
                <w:sz w:val="22"/>
                <w:szCs w:val="22"/>
                <w:lang w:bidi="en-GB"/>
              </w:rPr>
              <w:t xml:space="preserve"> core activities, as well as driving forward key campaigns aligned with new ways of agile working. </w:t>
            </w:r>
          </w:p>
        </w:tc>
      </w:tr>
      <w:tr w:rsidR="005B2048" w:rsidRPr="008E5C26" w14:paraId="337C1845" w14:textId="77777777" w:rsidTr="002360D7">
        <w:trPr>
          <w:trHeight w:val="16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5" w:type="dxa"/>
              <w:left w:w="85" w:type="dxa"/>
              <w:bottom w:w="85" w:type="dxa"/>
              <w:right w:w="85" w:type="dxa"/>
            </w:tcMar>
          </w:tcPr>
          <w:p w14:paraId="17B8DE1C" w14:textId="26F4AD09" w:rsidR="005B2048" w:rsidRPr="008E5C26" w:rsidRDefault="005B2048" w:rsidP="00697B7D">
            <w:pPr>
              <w:pStyle w:val="Body"/>
              <w:tabs>
                <w:tab w:val="left" w:pos="2127"/>
              </w:tabs>
              <w:ind w:right="231"/>
              <w:rPr>
                <w:rFonts w:ascii="Arial" w:eastAsia="Arial" w:hAnsi="Arial" w:cs="Arial"/>
                <w:b/>
                <w:bCs/>
                <w:color w:val="auto"/>
              </w:rPr>
            </w:pPr>
            <w:bookmarkStart w:id="3" w:name="OLE_LINK7"/>
            <w:bookmarkStart w:id="4" w:name="OLE_LINK8"/>
            <w:bookmarkStart w:id="5" w:name="OLE_LINK9"/>
            <w:bookmarkStart w:id="6" w:name="OLE_LINK17"/>
            <w:bookmarkEnd w:id="2"/>
            <w:r w:rsidRPr="008E5C26">
              <w:rPr>
                <w:rFonts w:ascii="Arial" w:eastAsia="Arial" w:hAnsi="Arial" w:cs="Arial"/>
                <w:b/>
                <w:bCs/>
                <w:color w:val="auto"/>
              </w:rPr>
              <w:t>Duties and Responsibilities</w:t>
            </w:r>
            <w:bookmarkStart w:id="7" w:name="OLE_LINK57"/>
            <w:bookmarkStart w:id="8" w:name="OLE_LINK58"/>
            <w:bookmarkStart w:id="9" w:name="OLE_LINK55"/>
            <w:bookmarkStart w:id="10" w:name="OLE_LINK56"/>
            <w:bookmarkStart w:id="11" w:name="OLE_LINK24"/>
          </w:p>
          <w:p w14:paraId="139EE9B8" w14:textId="722A4F2F" w:rsidR="005B2048" w:rsidRPr="008E5C26" w:rsidRDefault="005B2048" w:rsidP="00697B7D">
            <w:pPr>
              <w:pStyle w:val="Body"/>
              <w:tabs>
                <w:tab w:val="left" w:pos="2127"/>
              </w:tabs>
              <w:ind w:right="231"/>
              <w:rPr>
                <w:rFonts w:ascii="Arial" w:eastAsia="Arial" w:hAnsi="Arial" w:cs="Arial"/>
                <w:b/>
                <w:bCs/>
                <w:color w:val="auto"/>
              </w:rPr>
            </w:pPr>
          </w:p>
          <w:p w14:paraId="0434689C" w14:textId="77777777" w:rsidR="005B2048" w:rsidRPr="008E5C26" w:rsidRDefault="005B2048" w:rsidP="00697B7D">
            <w:pPr>
              <w:pStyle w:val="TableParagraph"/>
              <w:spacing w:after="200"/>
              <w:ind w:left="0"/>
              <w:rPr>
                <w:rFonts w:ascii="Arial" w:hAnsi="Arial" w:cs="Arial"/>
                <w:b/>
                <w:sz w:val="22"/>
                <w:szCs w:val="22"/>
              </w:rPr>
            </w:pPr>
            <w:bookmarkStart w:id="12" w:name="OLE_LINK35"/>
            <w:bookmarkEnd w:id="7"/>
            <w:bookmarkEnd w:id="8"/>
            <w:bookmarkEnd w:id="9"/>
            <w:bookmarkEnd w:id="10"/>
            <w:bookmarkEnd w:id="11"/>
            <w:r w:rsidRPr="008E5C26">
              <w:rPr>
                <w:rFonts w:ascii="Arial" w:hAnsi="Arial" w:cs="Arial"/>
                <w:b/>
                <w:sz w:val="22"/>
                <w:szCs w:val="22"/>
              </w:rPr>
              <w:t>Principal Responsibilities</w:t>
            </w:r>
          </w:p>
          <w:p w14:paraId="699DE2AA" w14:textId="77777777" w:rsidR="005B2048" w:rsidRPr="008E5C26" w:rsidRDefault="005B2048" w:rsidP="00697B7D">
            <w:pPr>
              <w:pStyle w:val="TableParagraph"/>
              <w:numPr>
                <w:ilvl w:val="0"/>
                <w:numId w:val="35"/>
              </w:numPr>
              <w:spacing w:after="200"/>
              <w:rPr>
                <w:rFonts w:ascii="Arial" w:hAnsi="Arial" w:cs="Arial"/>
                <w:sz w:val="22"/>
                <w:szCs w:val="22"/>
              </w:rPr>
            </w:pPr>
            <w:r w:rsidRPr="008E5C26">
              <w:rPr>
                <w:rFonts w:ascii="Arial" w:hAnsi="Arial" w:cs="Arial"/>
                <w:sz w:val="22"/>
                <w:szCs w:val="22"/>
              </w:rPr>
              <w:t xml:space="preserve">To develop and implement the internal and external relations strategy for UAL Creative Computing Institute to raise our external profile, engage key research and prospective student audiences and enhance our global reputation. </w:t>
            </w:r>
          </w:p>
          <w:p w14:paraId="690D8439" w14:textId="77777777" w:rsidR="005B2048" w:rsidRPr="008E5C26" w:rsidRDefault="005B2048" w:rsidP="00697B7D">
            <w:pPr>
              <w:pStyle w:val="TableParagraph"/>
              <w:numPr>
                <w:ilvl w:val="0"/>
                <w:numId w:val="35"/>
              </w:numPr>
              <w:spacing w:after="200"/>
              <w:rPr>
                <w:rFonts w:ascii="Arial" w:hAnsi="Arial" w:cs="Arial"/>
                <w:sz w:val="22"/>
                <w:szCs w:val="22"/>
              </w:rPr>
            </w:pPr>
            <w:r w:rsidRPr="008E5C26">
              <w:rPr>
                <w:rFonts w:ascii="Arial" w:hAnsi="Arial" w:cs="Arial"/>
                <w:sz w:val="22"/>
                <w:szCs w:val="22"/>
              </w:rPr>
              <w:t>To create and implement an editorial calendar across the year.</w:t>
            </w:r>
          </w:p>
          <w:p w14:paraId="46967133" w14:textId="77777777" w:rsidR="005B2048" w:rsidRPr="008E5C26" w:rsidRDefault="005B2048" w:rsidP="00697B7D">
            <w:pPr>
              <w:pStyle w:val="TableParagraph"/>
              <w:numPr>
                <w:ilvl w:val="0"/>
                <w:numId w:val="35"/>
              </w:numPr>
              <w:spacing w:after="200"/>
              <w:rPr>
                <w:rFonts w:ascii="Arial" w:hAnsi="Arial" w:cs="Arial"/>
                <w:sz w:val="22"/>
                <w:szCs w:val="22"/>
              </w:rPr>
            </w:pPr>
            <w:r w:rsidRPr="008E5C26">
              <w:rPr>
                <w:rFonts w:ascii="Arial" w:hAnsi="Arial" w:cs="Arial"/>
                <w:sz w:val="22"/>
                <w:szCs w:val="22"/>
              </w:rPr>
              <w:t>To support central university External Relations on crisis management and reputation management when appropriate.</w:t>
            </w:r>
          </w:p>
          <w:p w14:paraId="148179FC" w14:textId="77777777" w:rsidR="005B2048" w:rsidRPr="008E5C26" w:rsidRDefault="005B2048" w:rsidP="00697B7D">
            <w:pPr>
              <w:pStyle w:val="TableParagraph"/>
              <w:numPr>
                <w:ilvl w:val="0"/>
                <w:numId w:val="35"/>
              </w:numPr>
              <w:spacing w:after="200"/>
              <w:rPr>
                <w:rFonts w:ascii="Arial" w:hAnsi="Arial" w:cs="Arial"/>
                <w:sz w:val="22"/>
                <w:szCs w:val="22"/>
              </w:rPr>
            </w:pPr>
            <w:r w:rsidRPr="008E5C26">
              <w:rPr>
                <w:rFonts w:ascii="Arial" w:hAnsi="Arial" w:cs="Arial"/>
                <w:sz w:val="22"/>
                <w:szCs w:val="22"/>
              </w:rPr>
              <w:t>To work with the Dean and support central university communications and other senior stakeholders to develop the brand narrative, visual identity, and key messaging for the Institute.</w:t>
            </w:r>
          </w:p>
          <w:p w14:paraId="463184D3"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lead on external relations activities; responsible for devising and delivering effective public relations campaigns, and proactive and reactive media relations.</w:t>
            </w:r>
          </w:p>
          <w:p w14:paraId="74C1690B"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lastRenderedPageBreak/>
              <w:t>To oversee the development and delivery of an institute staff engagement and internal communications plan working closely with the Dean and UAL Head of Internal Communications.</w:t>
            </w:r>
          </w:p>
          <w:p w14:paraId="3AE7B565"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lead on the delivery of external relations collateral as part of the ongoing development of the Institute’s visual identity, ensuring they effectively convey key messaging and brand and meet audience needs.</w:t>
            </w:r>
          </w:p>
          <w:p w14:paraId="6626BAD5"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develop the Institute’s approach to audience engagement and contribute to the delivery of positive experiences for staff, students, graduates, and key external audiences through internal and external relations activities.</w:t>
            </w:r>
          </w:p>
          <w:p w14:paraId="76DA60BB"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take joint responsibility in your area of expertise, alongside colleagues for delivering the digital hub community engagement programme at The Hub at Eagle Wharf in Peckham.</w:t>
            </w:r>
          </w:p>
          <w:p w14:paraId="32BDE098"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 xml:space="preserve">To lead on the creation and development of a five-year showcase strategy for the Institute. </w:t>
            </w:r>
          </w:p>
          <w:p w14:paraId="395DE808"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direct the implementation of the Institute’s cohesive programme of events, exhibitions, and related activities to showcase our specialisms in creative computing and our related research activities.</w:t>
            </w:r>
          </w:p>
          <w:p w14:paraId="629B5950"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lead on the creation and development of a strategic approach to profile venue partnerships and maximise the potential opportunities this presents.</w:t>
            </w:r>
          </w:p>
          <w:p w14:paraId="7CBE4D2B"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To be the Institute lead for alumni relations and development. Working alongside UAL colleagues on relationship management, engagement approaches and prospect development in line with university strategies.</w:t>
            </w:r>
          </w:p>
          <w:p w14:paraId="2BA3552C" w14:textId="77777777" w:rsidR="005B2048" w:rsidRPr="008E5C26" w:rsidRDefault="005B2048" w:rsidP="00697B7D">
            <w:pPr>
              <w:pStyle w:val="TableParagraph"/>
              <w:numPr>
                <w:ilvl w:val="0"/>
                <w:numId w:val="35"/>
              </w:numPr>
              <w:spacing w:after="200"/>
              <w:rPr>
                <w:rFonts w:ascii="Arial" w:hAnsi="Arial" w:cs="Arial"/>
                <w:sz w:val="22"/>
                <w:szCs w:val="22"/>
              </w:rPr>
            </w:pPr>
            <w:r w:rsidRPr="008E5C26">
              <w:rPr>
                <w:rFonts w:ascii="Arial" w:hAnsi="Arial" w:cs="Arial"/>
                <w:sz w:val="22"/>
                <w:szCs w:val="22"/>
              </w:rPr>
              <w:t xml:space="preserve">To contribute to the development of Institute strategy and policy by representing the Team at relevant Institute and University boards, </w:t>
            </w:r>
            <w:proofErr w:type="gramStart"/>
            <w:r w:rsidRPr="008E5C26">
              <w:rPr>
                <w:rFonts w:ascii="Arial" w:hAnsi="Arial" w:cs="Arial"/>
                <w:sz w:val="22"/>
                <w:szCs w:val="22"/>
              </w:rPr>
              <w:t>groups</w:t>
            </w:r>
            <w:proofErr w:type="gramEnd"/>
            <w:r w:rsidRPr="008E5C26">
              <w:rPr>
                <w:rFonts w:ascii="Arial" w:hAnsi="Arial" w:cs="Arial"/>
                <w:sz w:val="22"/>
                <w:szCs w:val="22"/>
              </w:rPr>
              <w:t xml:space="preserve"> and projects.</w:t>
            </w:r>
          </w:p>
          <w:p w14:paraId="340737DA" w14:textId="77777777" w:rsidR="005B2048" w:rsidRPr="008E5C26" w:rsidRDefault="005B2048" w:rsidP="00697B7D">
            <w:pPr>
              <w:pStyle w:val="TableParagraph"/>
              <w:numPr>
                <w:ilvl w:val="0"/>
                <w:numId w:val="35"/>
              </w:numPr>
              <w:spacing w:after="200"/>
              <w:rPr>
                <w:rFonts w:ascii="Arial" w:hAnsi="Arial" w:cs="Arial"/>
                <w:bCs/>
                <w:sz w:val="22"/>
                <w:szCs w:val="22"/>
              </w:rPr>
            </w:pPr>
            <w:r w:rsidRPr="008E5C26">
              <w:rPr>
                <w:rFonts w:ascii="Arial" w:hAnsi="Arial" w:cs="Arial"/>
                <w:sz w:val="22"/>
                <w:szCs w:val="22"/>
              </w:rPr>
              <w:t xml:space="preserve">Ensure coherent messaging across the multiple sites of the Institute to facilitate community and coherence in a multi-site context. </w:t>
            </w:r>
          </w:p>
          <w:p w14:paraId="13F668E2" w14:textId="77777777" w:rsidR="005B2048" w:rsidRPr="008E5C26" w:rsidRDefault="005B2048" w:rsidP="00697B7D">
            <w:pPr>
              <w:pStyle w:val="TableParagraph"/>
              <w:spacing w:after="200"/>
              <w:ind w:left="0"/>
              <w:rPr>
                <w:rFonts w:ascii="Arial" w:hAnsi="Arial" w:cs="Arial"/>
                <w:b/>
                <w:sz w:val="22"/>
                <w:szCs w:val="22"/>
              </w:rPr>
            </w:pPr>
            <w:r w:rsidRPr="008E5C26">
              <w:rPr>
                <w:rFonts w:ascii="Arial" w:hAnsi="Arial" w:cs="Arial"/>
                <w:b/>
                <w:sz w:val="22"/>
                <w:szCs w:val="22"/>
              </w:rPr>
              <w:t>Operations and management</w:t>
            </w:r>
          </w:p>
          <w:p w14:paraId="6F2272E7"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To take a senior leadership role in the Internal and External Relations Team, setting an example for staff and providing leadership across the whole team as well as those directly line managed.</w:t>
            </w:r>
          </w:p>
          <w:p w14:paraId="179EE8BA"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 xml:space="preserve">To be the senior operational lead across the whole IER Team; establishing, </w:t>
            </w:r>
            <w:proofErr w:type="gramStart"/>
            <w:r w:rsidRPr="008E5C26">
              <w:rPr>
                <w:rFonts w:ascii="Arial" w:hAnsi="Arial" w:cs="Arial"/>
                <w:bCs/>
                <w:sz w:val="22"/>
                <w:szCs w:val="22"/>
              </w:rPr>
              <w:t>developing</w:t>
            </w:r>
            <w:proofErr w:type="gramEnd"/>
            <w:r w:rsidRPr="008E5C26">
              <w:rPr>
                <w:rFonts w:ascii="Arial" w:hAnsi="Arial" w:cs="Arial"/>
                <w:bCs/>
                <w:sz w:val="22"/>
                <w:szCs w:val="22"/>
              </w:rPr>
              <w:t xml:space="preserve"> and maintaining a joined up and holistic operational plan that supports the strategic objectives of the CCI, encompasses all internal and external relations activity and exploits opportunities for synergies.</w:t>
            </w:r>
          </w:p>
          <w:p w14:paraId="4652F51F"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To manage all local student recruitment and marketing (SMR) activity and staff.</w:t>
            </w:r>
          </w:p>
          <w:p w14:paraId="77928006"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To provide senior representation for the Institute at meetings and events.</w:t>
            </w:r>
          </w:p>
          <w:p w14:paraId="4A46573F"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 xml:space="preserve">To work collaboratively with relevant teams across UAL </w:t>
            </w:r>
          </w:p>
          <w:p w14:paraId="078DE97A"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t>To lead on the monitoring of overall Department expenditure and proactively contribute to annual budget setting.</w:t>
            </w:r>
          </w:p>
          <w:p w14:paraId="6A429BC6" w14:textId="77777777" w:rsidR="005B2048" w:rsidRPr="008E5C26" w:rsidRDefault="005B2048" w:rsidP="00697B7D">
            <w:pPr>
              <w:pStyle w:val="TableParagraph"/>
              <w:numPr>
                <w:ilvl w:val="0"/>
                <w:numId w:val="34"/>
              </w:numPr>
              <w:spacing w:after="200"/>
              <w:rPr>
                <w:rFonts w:ascii="Arial" w:hAnsi="Arial" w:cs="Arial"/>
                <w:bCs/>
                <w:sz w:val="22"/>
                <w:szCs w:val="22"/>
              </w:rPr>
            </w:pPr>
            <w:r w:rsidRPr="008E5C26">
              <w:rPr>
                <w:rFonts w:ascii="Arial" w:hAnsi="Arial" w:cs="Arial"/>
                <w:bCs/>
                <w:sz w:val="22"/>
                <w:szCs w:val="22"/>
              </w:rPr>
              <w:lastRenderedPageBreak/>
              <w:t>To monitor, evaluate and report progress on a regular basis to the Dean and Institute management group.</w:t>
            </w:r>
          </w:p>
          <w:p w14:paraId="185EEC73" w14:textId="77777777" w:rsidR="005B2048" w:rsidRPr="008E5C26" w:rsidRDefault="005B2048" w:rsidP="00697B7D">
            <w:pPr>
              <w:pStyle w:val="TableParagraph"/>
              <w:spacing w:after="200"/>
              <w:ind w:left="0"/>
              <w:rPr>
                <w:rFonts w:ascii="Arial" w:hAnsi="Arial" w:cs="Arial"/>
                <w:b/>
                <w:sz w:val="22"/>
                <w:szCs w:val="22"/>
              </w:rPr>
            </w:pPr>
            <w:r w:rsidRPr="008E5C26">
              <w:rPr>
                <w:rFonts w:ascii="Arial" w:hAnsi="Arial" w:cs="Arial"/>
                <w:b/>
                <w:sz w:val="22"/>
                <w:szCs w:val="22"/>
              </w:rPr>
              <w:t>Departmental ways of working</w:t>
            </w:r>
          </w:p>
          <w:p w14:paraId="0CA1B260" w14:textId="4DD213CB" w:rsidR="005B2048" w:rsidRPr="008E5C26" w:rsidRDefault="005B2048" w:rsidP="00697B7D">
            <w:pPr>
              <w:pStyle w:val="TableParagraph"/>
              <w:numPr>
                <w:ilvl w:val="0"/>
                <w:numId w:val="36"/>
              </w:numPr>
              <w:spacing w:after="200"/>
              <w:rPr>
                <w:rFonts w:ascii="Arial" w:hAnsi="Arial" w:cs="Arial"/>
                <w:bCs/>
                <w:sz w:val="22"/>
                <w:szCs w:val="22"/>
              </w:rPr>
            </w:pPr>
            <w:r w:rsidRPr="008E5C26">
              <w:rPr>
                <w:rFonts w:ascii="Arial" w:hAnsi="Arial" w:cs="Arial"/>
                <w:bCs/>
                <w:sz w:val="22"/>
                <w:szCs w:val="22"/>
              </w:rPr>
              <w:t xml:space="preserve">To work with the Internal and External Relations Team to embed an agile approach across the Department, focusing on four key areas: environment, structure, </w:t>
            </w:r>
            <w:r w:rsidR="001E4E20" w:rsidRPr="008E5C26">
              <w:rPr>
                <w:rFonts w:ascii="Arial" w:hAnsi="Arial" w:cs="Arial"/>
                <w:bCs/>
                <w:sz w:val="22"/>
                <w:szCs w:val="22"/>
              </w:rPr>
              <w:t>process,</w:t>
            </w:r>
            <w:r w:rsidRPr="008E5C26">
              <w:rPr>
                <w:rFonts w:ascii="Arial" w:hAnsi="Arial" w:cs="Arial"/>
                <w:bCs/>
                <w:sz w:val="22"/>
                <w:szCs w:val="22"/>
              </w:rPr>
              <w:t xml:space="preserve"> and attitude.</w:t>
            </w:r>
          </w:p>
          <w:p w14:paraId="3244C200" w14:textId="0FAD86ED" w:rsidR="005B2048" w:rsidRPr="008E5C26" w:rsidRDefault="005B2048" w:rsidP="00697B7D">
            <w:pPr>
              <w:pStyle w:val="TableParagraph"/>
              <w:numPr>
                <w:ilvl w:val="0"/>
                <w:numId w:val="36"/>
              </w:numPr>
              <w:spacing w:after="200"/>
              <w:rPr>
                <w:rFonts w:ascii="Arial" w:hAnsi="Arial" w:cs="Arial"/>
                <w:bCs/>
                <w:sz w:val="22"/>
                <w:szCs w:val="22"/>
              </w:rPr>
            </w:pPr>
            <w:r w:rsidRPr="008E5C26">
              <w:rPr>
                <w:rFonts w:ascii="Arial" w:hAnsi="Arial" w:cs="Arial"/>
                <w:bCs/>
                <w:sz w:val="22"/>
                <w:szCs w:val="22"/>
              </w:rPr>
              <w:t>To lead on the development and oversee the delivery of core output of the Department, specifically in relation to the Institute brand, events and exhibitions, graduate engagement, and internal and external communications.</w:t>
            </w:r>
          </w:p>
          <w:p w14:paraId="12D34B86" w14:textId="77777777" w:rsidR="005B2048" w:rsidRPr="008E5C26" w:rsidRDefault="005B2048" w:rsidP="00697B7D">
            <w:pPr>
              <w:pStyle w:val="TableParagraph"/>
              <w:numPr>
                <w:ilvl w:val="0"/>
                <w:numId w:val="36"/>
              </w:numPr>
              <w:spacing w:after="200"/>
              <w:rPr>
                <w:rFonts w:ascii="Arial" w:hAnsi="Arial" w:cs="Arial"/>
                <w:bCs/>
                <w:sz w:val="22"/>
                <w:szCs w:val="22"/>
              </w:rPr>
            </w:pPr>
            <w:r w:rsidRPr="008E5C26">
              <w:rPr>
                <w:rFonts w:ascii="Arial" w:hAnsi="Arial" w:cs="Arial"/>
                <w:bCs/>
                <w:sz w:val="22"/>
                <w:szCs w:val="22"/>
              </w:rPr>
              <w:t>To lead on developing and delivering specific Department sprint campaigns related to these areas, delivering the fast turnaround of specific outputs that are measurable and time sensitive.</w:t>
            </w:r>
          </w:p>
          <w:p w14:paraId="4F051F22" w14:textId="77777777" w:rsidR="005B2048" w:rsidRPr="008E5C26" w:rsidRDefault="005B2048" w:rsidP="00697B7D">
            <w:pPr>
              <w:pStyle w:val="TableParagraph"/>
              <w:numPr>
                <w:ilvl w:val="0"/>
                <w:numId w:val="36"/>
              </w:numPr>
              <w:spacing w:after="200"/>
              <w:rPr>
                <w:rFonts w:ascii="Arial" w:hAnsi="Arial" w:cs="Arial"/>
                <w:bCs/>
                <w:sz w:val="22"/>
                <w:szCs w:val="22"/>
              </w:rPr>
            </w:pPr>
            <w:r w:rsidRPr="008E5C26">
              <w:rPr>
                <w:rFonts w:ascii="Arial" w:hAnsi="Arial" w:cs="Arial"/>
                <w:bCs/>
                <w:sz w:val="22"/>
                <w:szCs w:val="22"/>
              </w:rPr>
              <w:t>To act as a brand champion for UAL Creative Computing Institute.</w:t>
            </w:r>
          </w:p>
          <w:p w14:paraId="128831D2" w14:textId="1F3A9B4D" w:rsidR="005B2048" w:rsidRPr="008E5C26" w:rsidRDefault="005B2048" w:rsidP="00697B7D">
            <w:pPr>
              <w:pStyle w:val="TableParagraph"/>
              <w:numPr>
                <w:ilvl w:val="0"/>
                <w:numId w:val="36"/>
              </w:numPr>
              <w:spacing w:after="200"/>
              <w:rPr>
                <w:rFonts w:ascii="Arial" w:hAnsi="Arial" w:cs="Arial"/>
                <w:bCs/>
                <w:sz w:val="22"/>
                <w:szCs w:val="22"/>
              </w:rPr>
            </w:pPr>
            <w:r w:rsidRPr="008E5C26">
              <w:rPr>
                <w:rFonts w:ascii="Arial" w:hAnsi="Arial" w:cs="Arial"/>
                <w:bCs/>
                <w:sz w:val="22"/>
                <w:szCs w:val="22"/>
              </w:rPr>
              <w:t>To engage key stakeholders across the university, including academic, research, technical, professional, and administrative staff, fostering a positive culture of collaboration and taking a joined-up approach.</w:t>
            </w:r>
          </w:p>
          <w:p w14:paraId="53EC6E3E" w14:textId="2A66B786" w:rsidR="005B2048" w:rsidRPr="008E5C26" w:rsidRDefault="005B2048" w:rsidP="00697B7D">
            <w:pPr>
              <w:pStyle w:val="Body"/>
              <w:tabs>
                <w:tab w:val="left" w:pos="2127"/>
              </w:tabs>
              <w:spacing w:after="200"/>
              <w:ind w:right="231"/>
              <w:rPr>
                <w:rFonts w:ascii="Arial" w:eastAsia="Arial" w:hAnsi="Arial" w:cs="Arial"/>
                <w:b/>
                <w:color w:val="auto"/>
              </w:rPr>
            </w:pPr>
            <w:r w:rsidRPr="008E5C26">
              <w:rPr>
                <w:rFonts w:ascii="Arial" w:eastAsia="Arial" w:hAnsi="Arial" w:cs="Arial"/>
                <w:b/>
                <w:color w:val="auto"/>
              </w:rPr>
              <w:t>General</w:t>
            </w:r>
          </w:p>
          <w:p w14:paraId="27A18DEF" w14:textId="262E7A60" w:rsidR="005B2048" w:rsidRPr="008E5C26" w:rsidRDefault="005B2048" w:rsidP="00697B7D">
            <w:pPr>
              <w:pStyle w:val="Body"/>
              <w:numPr>
                <w:ilvl w:val="0"/>
                <w:numId w:val="37"/>
              </w:numPr>
              <w:tabs>
                <w:tab w:val="left" w:pos="2127"/>
              </w:tabs>
              <w:spacing w:after="200"/>
              <w:ind w:right="232"/>
              <w:rPr>
                <w:rFonts w:ascii="Arial" w:eastAsia="Arial" w:hAnsi="Arial" w:cs="Arial"/>
              </w:rPr>
            </w:pPr>
            <w:bookmarkStart w:id="13" w:name="OLE_LINK47"/>
            <w:bookmarkEnd w:id="3"/>
            <w:bookmarkEnd w:id="4"/>
            <w:bookmarkEnd w:id="5"/>
            <w:bookmarkEnd w:id="6"/>
            <w:r w:rsidRPr="008E5C26">
              <w:rPr>
                <w:rFonts w:ascii="Arial" w:eastAsia="Arial" w:hAnsi="Arial" w:cs="Arial"/>
              </w:rPr>
              <w:t>To perform such duties consistent with your role as may from time to time be assigned to you anywhere within the University.</w:t>
            </w:r>
          </w:p>
          <w:p w14:paraId="458BC148" w14:textId="4CB3549D"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undertake health and safety duties and responsibilities appropriate to the role.</w:t>
            </w:r>
          </w:p>
          <w:p w14:paraId="3D523B60" w14:textId="14F1DEE9"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work in accordance with the University’s Staff Charter and Dignity at Work Policy, promoting equality diversity and inclusion in your work.</w:t>
            </w:r>
          </w:p>
          <w:p w14:paraId="607E8CDB" w14:textId="38E0999B"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undertake continuous personal and professional development, and to support it for any staff you manage through effective use of the University’s Planning, Review and Appraisal scheme and staff development opportunities. </w:t>
            </w:r>
          </w:p>
          <w:p w14:paraId="71EE98C7" w14:textId="77777777"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make full use of all information and communication technologies to meet the requirements of the role and to promote organisational effectiveness. </w:t>
            </w:r>
          </w:p>
          <w:p w14:paraId="615536D8" w14:textId="039ED01C"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conduct all financial matters associated with the role in accordance with the University’s policies and procedures, as laid down in the Financial Regulations.</w:t>
            </w:r>
          </w:p>
          <w:p w14:paraId="19D24A61" w14:textId="26C173F8" w:rsidR="005B2048" w:rsidRPr="008E5C26" w:rsidRDefault="005B2048" w:rsidP="00697B7D">
            <w:pPr>
              <w:pStyle w:val="Body"/>
              <w:numPr>
                <w:ilvl w:val="0"/>
                <w:numId w:val="37"/>
              </w:numPr>
              <w:tabs>
                <w:tab w:val="left" w:pos="2127"/>
              </w:tabs>
              <w:spacing w:after="200"/>
              <w:ind w:right="232"/>
              <w:rPr>
                <w:rFonts w:ascii="Arial" w:eastAsia="Arial" w:hAnsi="Arial" w:cs="Arial"/>
              </w:rPr>
            </w:pPr>
            <w:r w:rsidRPr="008E5C26">
              <w:rPr>
                <w:rFonts w:ascii="Arial" w:eastAsia="Arial" w:hAnsi="Arial" w:cs="Arial"/>
              </w:rPr>
              <w:t>To personally contribute towards reducing the university’s impact on the environment and support actions associated with the UAL Sustainability Manifesto (2016 – 2022).</w:t>
            </w:r>
            <w:bookmarkEnd w:id="12"/>
            <w:bookmarkEnd w:id="13"/>
          </w:p>
        </w:tc>
      </w:tr>
      <w:tr w:rsidR="005B2048" w:rsidRPr="008E5C26" w14:paraId="395CA95E" w14:textId="77777777" w:rsidTr="002360D7">
        <w:trPr>
          <w:trHeight w:val="1092"/>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5" w:type="dxa"/>
              <w:left w:w="85" w:type="dxa"/>
              <w:bottom w:w="85" w:type="dxa"/>
              <w:right w:w="85" w:type="dxa"/>
            </w:tcMar>
          </w:tcPr>
          <w:p w14:paraId="6D268380" w14:textId="195316BA" w:rsidR="005B2048" w:rsidRPr="008E5C26" w:rsidRDefault="005B2048" w:rsidP="00697B7D">
            <w:pPr>
              <w:pStyle w:val="Heading4"/>
              <w:tabs>
                <w:tab w:val="left" w:pos="2127"/>
              </w:tabs>
              <w:spacing w:after="120"/>
              <w:ind w:right="232"/>
              <w:rPr>
                <w:b/>
                <w:bCs/>
                <w:u w:val="none"/>
                <w:lang w:val="en-GB"/>
              </w:rPr>
            </w:pPr>
            <w:bookmarkStart w:id="14" w:name="OLE_LINK18"/>
            <w:bookmarkStart w:id="15" w:name="OLE_LINK19"/>
            <w:r w:rsidRPr="008E5C26">
              <w:rPr>
                <w:b/>
                <w:bCs/>
                <w:u w:val="none"/>
                <w:lang w:val="en-GB"/>
              </w:rPr>
              <w:lastRenderedPageBreak/>
              <w:t>Key Working Relationships</w:t>
            </w:r>
          </w:p>
          <w:p w14:paraId="7E957DFE" w14:textId="12E39F63" w:rsidR="005B2048" w:rsidRPr="008E5C26" w:rsidRDefault="005B2048" w:rsidP="00697B7D">
            <w:pPr>
              <w:pStyle w:val="Body"/>
              <w:numPr>
                <w:ilvl w:val="0"/>
                <w:numId w:val="38"/>
              </w:numPr>
              <w:spacing w:before="120" w:after="120"/>
              <w:rPr>
                <w:rFonts w:ascii="Arial" w:hAnsi="Arial" w:cs="Arial"/>
              </w:rPr>
            </w:pPr>
            <w:r w:rsidRPr="008E5C26">
              <w:rPr>
                <w:rFonts w:ascii="Arial" w:hAnsi="Arial" w:cs="Arial"/>
              </w:rPr>
              <w:t>Managers and other staff</w:t>
            </w:r>
          </w:p>
          <w:p w14:paraId="41665309" w14:textId="7748E5EE" w:rsidR="005B2048" w:rsidRPr="008E5C26" w:rsidRDefault="005B2048" w:rsidP="00697B7D">
            <w:pPr>
              <w:pStyle w:val="Body"/>
              <w:numPr>
                <w:ilvl w:val="0"/>
                <w:numId w:val="38"/>
              </w:numPr>
              <w:spacing w:before="120" w:after="120"/>
              <w:rPr>
                <w:rFonts w:ascii="Arial" w:hAnsi="Arial" w:cs="Arial"/>
              </w:rPr>
            </w:pPr>
            <w:r w:rsidRPr="008E5C26">
              <w:rPr>
                <w:rFonts w:ascii="Arial" w:hAnsi="Arial" w:cs="Arial"/>
              </w:rPr>
              <w:t>External partners</w:t>
            </w:r>
          </w:p>
          <w:p w14:paraId="480F7761" w14:textId="77777777" w:rsidR="005B2048" w:rsidRPr="008E5C26" w:rsidRDefault="005B2048" w:rsidP="00697B7D">
            <w:pPr>
              <w:pStyle w:val="Body"/>
              <w:numPr>
                <w:ilvl w:val="0"/>
                <w:numId w:val="38"/>
              </w:numPr>
              <w:spacing w:before="120" w:after="120"/>
              <w:rPr>
                <w:rFonts w:ascii="Arial" w:hAnsi="Arial" w:cs="Arial"/>
              </w:rPr>
            </w:pPr>
            <w:r w:rsidRPr="008E5C26">
              <w:rPr>
                <w:rFonts w:ascii="Arial" w:hAnsi="Arial" w:cs="Arial"/>
              </w:rPr>
              <w:t>UAL Student Marketing and Recruitment Team</w:t>
            </w:r>
          </w:p>
          <w:p w14:paraId="397BAE90" w14:textId="6594305E" w:rsidR="005B2048" w:rsidRPr="008E5C26" w:rsidRDefault="005B2048" w:rsidP="00697B7D">
            <w:pPr>
              <w:pStyle w:val="Body"/>
              <w:numPr>
                <w:ilvl w:val="0"/>
                <w:numId w:val="38"/>
              </w:numPr>
              <w:spacing w:before="120" w:after="120"/>
              <w:rPr>
                <w:rFonts w:ascii="Arial" w:hAnsi="Arial" w:cs="Arial"/>
              </w:rPr>
            </w:pPr>
            <w:r w:rsidRPr="008E5C26">
              <w:rPr>
                <w:rFonts w:ascii="Arial" w:hAnsi="Arial" w:cs="Arial"/>
              </w:rPr>
              <w:t>UAL Digital Team</w:t>
            </w:r>
            <w:bookmarkEnd w:id="14"/>
            <w:bookmarkEnd w:id="15"/>
          </w:p>
        </w:tc>
      </w:tr>
    </w:tbl>
    <w:p w14:paraId="4F06C3BD" w14:textId="0EED8A52" w:rsidR="00FB4CC0" w:rsidRPr="002360D7" w:rsidRDefault="00FB4CC0" w:rsidP="00697B7D">
      <w:pPr>
        <w:rPr>
          <w:rFonts w:ascii="Helvetica Neue" w:hAnsi="Helvetica Neue"/>
          <w:lang w:val="en-GB"/>
        </w:rPr>
      </w:pPr>
    </w:p>
    <w:tbl>
      <w:tblPr>
        <w:tblpPr w:leftFromText="181" w:rightFromText="181" w:vertAnchor="text" w:horzAnchor="margin" w:tblpY="-110"/>
        <w:tblW w:w="9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028"/>
      </w:tblGrid>
      <w:tr w:rsidR="00D251F2" w:rsidRPr="008E5C26" w14:paraId="7E2F37EB" w14:textId="77777777" w:rsidTr="00CA1F28">
        <w:trPr>
          <w:trHeight w:val="1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2DA4E78" w14:textId="3480DF64" w:rsidR="00D251F2" w:rsidRPr="008E5C26" w:rsidRDefault="00D251F2" w:rsidP="00697B7D">
            <w:pPr>
              <w:pStyle w:val="Heading4"/>
              <w:tabs>
                <w:tab w:val="left" w:pos="2127"/>
              </w:tabs>
              <w:spacing w:after="200"/>
              <w:ind w:right="231"/>
              <w:rPr>
                <w:b/>
                <w:bCs/>
                <w:u w:val="none"/>
                <w:lang w:val="en-GB"/>
              </w:rPr>
            </w:pPr>
            <w:bookmarkStart w:id="16" w:name="OLE_LINK20"/>
            <w:bookmarkStart w:id="17" w:name="OLE_LINK21"/>
            <w:bookmarkStart w:id="18" w:name="OLE_LINK1"/>
            <w:bookmarkStart w:id="19" w:name="OLE_LINK2"/>
            <w:r w:rsidRPr="008E5C26">
              <w:rPr>
                <w:b/>
                <w:bCs/>
                <w:u w:val="none"/>
                <w:lang w:val="en-GB"/>
              </w:rPr>
              <w:t>Specific Management Responsibilities</w:t>
            </w:r>
          </w:p>
          <w:p w14:paraId="2B7D7175" w14:textId="77777777" w:rsidR="000A02C0"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Budgets</w:t>
            </w:r>
          </w:p>
          <w:p w14:paraId="0114C366" w14:textId="6B664CAD" w:rsidR="000A02C0" w:rsidRPr="008E5C26" w:rsidRDefault="005B2048" w:rsidP="00697B7D">
            <w:pPr>
              <w:pStyle w:val="BodyText2"/>
              <w:tabs>
                <w:tab w:val="left" w:pos="2127"/>
              </w:tabs>
              <w:ind w:right="231"/>
              <w:rPr>
                <w:sz w:val="22"/>
                <w:szCs w:val="22"/>
                <w:lang w:val="en-GB"/>
              </w:rPr>
            </w:pPr>
            <w:r w:rsidRPr="008E5C26">
              <w:rPr>
                <w:sz w:val="22"/>
                <w:szCs w:val="22"/>
                <w:lang w:val="en-GB"/>
              </w:rPr>
              <w:t>Management and setting of IER budget.</w:t>
            </w:r>
          </w:p>
          <w:p w14:paraId="0534D308" w14:textId="77777777" w:rsidR="00CA1F28" w:rsidRPr="008E5C26" w:rsidRDefault="00CA1F28" w:rsidP="00697B7D">
            <w:pPr>
              <w:pStyle w:val="BodyText2"/>
              <w:tabs>
                <w:tab w:val="left" w:pos="2127"/>
              </w:tabs>
              <w:ind w:right="231"/>
              <w:rPr>
                <w:b/>
                <w:bCs/>
                <w:sz w:val="22"/>
                <w:szCs w:val="22"/>
                <w:lang w:val="en-GB"/>
              </w:rPr>
            </w:pPr>
          </w:p>
          <w:p w14:paraId="02069B46" w14:textId="77777777" w:rsidR="000A02C0" w:rsidRPr="008E5C26" w:rsidRDefault="00D251F2" w:rsidP="00697B7D">
            <w:pPr>
              <w:pStyle w:val="BodyText2"/>
              <w:tabs>
                <w:tab w:val="left" w:pos="2127"/>
              </w:tabs>
              <w:ind w:right="231"/>
              <w:rPr>
                <w:sz w:val="22"/>
                <w:szCs w:val="22"/>
                <w:lang w:val="en-GB"/>
              </w:rPr>
            </w:pPr>
            <w:r w:rsidRPr="008E5C26">
              <w:rPr>
                <w:b/>
                <w:bCs/>
                <w:sz w:val="22"/>
                <w:szCs w:val="22"/>
                <w:lang w:val="en-GB"/>
              </w:rPr>
              <w:t>Staff</w:t>
            </w:r>
          </w:p>
          <w:p w14:paraId="12420AE4" w14:textId="7089D7FB" w:rsidR="00D251F2" w:rsidRPr="008E5C26" w:rsidRDefault="005B2048" w:rsidP="00697B7D">
            <w:pPr>
              <w:pStyle w:val="BodyText2"/>
              <w:tabs>
                <w:tab w:val="left" w:pos="2127"/>
              </w:tabs>
              <w:ind w:right="231"/>
              <w:rPr>
                <w:sz w:val="22"/>
                <w:szCs w:val="22"/>
                <w:lang w:val="en-GB"/>
              </w:rPr>
            </w:pPr>
            <w:r w:rsidRPr="008E5C26">
              <w:rPr>
                <w:sz w:val="22"/>
                <w:szCs w:val="22"/>
                <w:lang w:val="en-GB"/>
              </w:rPr>
              <w:t>Line management of IER team, including Events Coordinator, Student Marketing and Recruitment Officer, Community Programme Lead, and Social Media and Web Officer.</w:t>
            </w:r>
          </w:p>
          <w:p w14:paraId="47060DEC" w14:textId="77777777" w:rsidR="000A02C0" w:rsidRPr="008E5C26" w:rsidRDefault="000A02C0" w:rsidP="00697B7D">
            <w:pPr>
              <w:pStyle w:val="Body"/>
              <w:tabs>
                <w:tab w:val="left" w:pos="2127"/>
              </w:tabs>
              <w:ind w:right="231"/>
              <w:rPr>
                <w:rFonts w:ascii="Arial" w:eastAsia="Arial" w:hAnsi="Arial" w:cs="Arial"/>
                <w:b/>
                <w:bCs/>
              </w:rPr>
            </w:pPr>
          </w:p>
          <w:p w14:paraId="34157C17" w14:textId="1EB29EDC" w:rsidR="000A02C0" w:rsidRPr="008E5C26" w:rsidRDefault="00D251F2" w:rsidP="00697B7D">
            <w:pPr>
              <w:pStyle w:val="Body"/>
              <w:tabs>
                <w:tab w:val="left" w:pos="2127"/>
              </w:tabs>
              <w:ind w:right="231"/>
              <w:rPr>
                <w:rFonts w:ascii="Arial" w:eastAsia="Arial" w:hAnsi="Arial" w:cs="Arial"/>
              </w:rPr>
            </w:pPr>
            <w:r w:rsidRPr="008E5C26">
              <w:rPr>
                <w:rFonts w:ascii="Arial" w:eastAsia="Arial" w:hAnsi="Arial" w:cs="Arial"/>
                <w:b/>
                <w:bCs/>
              </w:rPr>
              <w:t>Other</w:t>
            </w:r>
          </w:p>
          <w:bookmarkEnd w:id="16"/>
          <w:bookmarkEnd w:id="17"/>
          <w:p w14:paraId="0AA88627" w14:textId="4276731F" w:rsidR="00D251F2" w:rsidRPr="008E5C26" w:rsidRDefault="005B2048" w:rsidP="00697B7D">
            <w:pPr>
              <w:pStyle w:val="Body"/>
              <w:tabs>
                <w:tab w:val="left" w:pos="2127"/>
              </w:tabs>
              <w:ind w:right="231"/>
              <w:rPr>
                <w:rFonts w:ascii="Arial" w:eastAsia="Arial" w:hAnsi="Arial" w:cs="Arial"/>
              </w:rPr>
            </w:pPr>
            <w:r w:rsidRPr="008E5C26">
              <w:rPr>
                <w:rFonts w:ascii="Arial" w:eastAsia="Arial" w:hAnsi="Arial" w:cs="Arial"/>
              </w:rPr>
              <w:t>None</w:t>
            </w:r>
          </w:p>
        </w:tc>
      </w:tr>
    </w:tbl>
    <w:bookmarkEnd w:id="18"/>
    <w:bookmarkEnd w:id="19"/>
    <w:p w14:paraId="0DB785B8" w14:textId="612824AA" w:rsidR="00C7036A" w:rsidRPr="008E5C26" w:rsidRDefault="00C7036A" w:rsidP="00697B7D">
      <w:pPr>
        <w:pStyle w:val="Body"/>
        <w:tabs>
          <w:tab w:val="left" w:pos="2127"/>
        </w:tabs>
        <w:ind w:right="231"/>
        <w:rPr>
          <w:rFonts w:ascii="Arial" w:eastAsia="Arial" w:hAnsi="Arial" w:cs="Arial"/>
        </w:rPr>
      </w:pPr>
      <w:r w:rsidRPr="008E5C26">
        <w:rPr>
          <w:rFonts w:ascii="Arial" w:eastAsia="Arial" w:hAnsi="Arial" w:cs="Arial"/>
        </w:rPr>
        <w:tab/>
      </w:r>
    </w:p>
    <w:p w14:paraId="3BF3FBC2" w14:textId="5ADB94CD" w:rsidR="00697B7D" w:rsidRPr="008E5C26" w:rsidRDefault="004A2398" w:rsidP="00697B7D">
      <w:pPr>
        <w:pStyle w:val="BodyText2"/>
        <w:tabs>
          <w:tab w:val="left" w:pos="2127"/>
        </w:tabs>
        <w:ind w:right="231"/>
        <w:rPr>
          <w:sz w:val="22"/>
          <w:szCs w:val="22"/>
          <w:lang w:val="en-GB"/>
        </w:rPr>
      </w:pPr>
      <w:bookmarkStart w:id="20" w:name="OLE_LINK22"/>
      <w:bookmarkStart w:id="21" w:name="OLE_LINK23"/>
      <w:r w:rsidRPr="008E5C26">
        <w:rPr>
          <w:b/>
          <w:sz w:val="22"/>
          <w:szCs w:val="22"/>
          <w:lang w:val="en-GB"/>
        </w:rPr>
        <w:t>Signed</w:t>
      </w:r>
      <w:r w:rsidR="002648C7" w:rsidRPr="008E5C26">
        <w:rPr>
          <w:b/>
          <w:sz w:val="22"/>
          <w:szCs w:val="22"/>
          <w:lang w:val="en-GB"/>
        </w:rPr>
        <w:t>:</w:t>
      </w:r>
      <w:r w:rsidR="002648C7" w:rsidRPr="008E5C26">
        <w:rPr>
          <w:sz w:val="22"/>
          <w:szCs w:val="22"/>
          <w:lang w:val="en-GB"/>
        </w:rPr>
        <w:tab/>
      </w:r>
      <w:r w:rsidR="005B2048" w:rsidRPr="008E5C26">
        <w:rPr>
          <w:sz w:val="22"/>
          <w:szCs w:val="22"/>
          <w:lang w:val="en-GB"/>
        </w:rPr>
        <w:t>Ben Stopher</w:t>
      </w:r>
    </w:p>
    <w:p w14:paraId="54D5DB49" w14:textId="640CD1DA" w:rsidR="002648C7" w:rsidRPr="008E5C26" w:rsidRDefault="00697B7D" w:rsidP="00697B7D">
      <w:pPr>
        <w:pStyle w:val="BodyText2"/>
        <w:tabs>
          <w:tab w:val="left" w:pos="2127"/>
        </w:tabs>
        <w:ind w:right="231"/>
        <w:rPr>
          <w:sz w:val="22"/>
          <w:szCs w:val="22"/>
          <w:lang w:val="en-GB"/>
        </w:rPr>
      </w:pPr>
      <w:r w:rsidRPr="008E5C26">
        <w:rPr>
          <w:sz w:val="22"/>
          <w:szCs w:val="22"/>
          <w:lang w:val="en-GB"/>
        </w:rPr>
        <w:tab/>
      </w:r>
      <w:r w:rsidR="005B2048" w:rsidRPr="008E5C26">
        <w:rPr>
          <w:sz w:val="22"/>
          <w:szCs w:val="22"/>
          <w:lang w:val="en-GB"/>
        </w:rPr>
        <w:t>Dean,</w:t>
      </w:r>
      <w:r w:rsidR="00C4778B" w:rsidRPr="008E5C26">
        <w:rPr>
          <w:sz w:val="22"/>
          <w:szCs w:val="22"/>
          <w:lang w:val="en-GB"/>
        </w:rPr>
        <w:t xml:space="preserve"> UAL Creative Computing Institute</w:t>
      </w:r>
    </w:p>
    <w:p w14:paraId="42B66AFC" w14:textId="34E858EF" w:rsidR="000E0F11" w:rsidRPr="008E5C26" w:rsidRDefault="00697B7D" w:rsidP="00697B7D">
      <w:pPr>
        <w:pStyle w:val="BodyText2"/>
        <w:tabs>
          <w:tab w:val="left" w:pos="2127"/>
        </w:tabs>
        <w:ind w:right="231"/>
        <w:rPr>
          <w:i/>
          <w:sz w:val="22"/>
          <w:szCs w:val="22"/>
          <w:lang w:val="en-GB"/>
        </w:rPr>
      </w:pPr>
      <w:r w:rsidRPr="008E5C26">
        <w:rPr>
          <w:i/>
          <w:sz w:val="22"/>
          <w:szCs w:val="22"/>
          <w:lang w:val="en-GB"/>
        </w:rPr>
        <w:tab/>
      </w:r>
      <w:r w:rsidR="000E0F11" w:rsidRPr="008E5C26">
        <w:rPr>
          <w:i/>
          <w:sz w:val="22"/>
          <w:szCs w:val="22"/>
          <w:lang w:val="en-GB"/>
        </w:rPr>
        <w:t>Recruiting Manager</w:t>
      </w:r>
    </w:p>
    <w:p w14:paraId="695486F6" w14:textId="77777777" w:rsidR="000E0F11" w:rsidRPr="008E5C26" w:rsidRDefault="000E0F11" w:rsidP="00697B7D">
      <w:pPr>
        <w:pStyle w:val="BodyText2"/>
        <w:tabs>
          <w:tab w:val="left" w:pos="2127"/>
        </w:tabs>
        <w:ind w:right="231" w:firstLine="720"/>
        <w:rPr>
          <w:sz w:val="22"/>
          <w:szCs w:val="22"/>
          <w:lang w:val="en-GB"/>
        </w:rPr>
      </w:pPr>
    </w:p>
    <w:p w14:paraId="46DBC980" w14:textId="251911B6" w:rsidR="004A2398" w:rsidRPr="008E5C26" w:rsidRDefault="004A2398" w:rsidP="00697B7D">
      <w:pPr>
        <w:tabs>
          <w:tab w:val="left" w:pos="2127"/>
        </w:tabs>
        <w:ind w:right="231"/>
        <w:rPr>
          <w:rFonts w:ascii="Arial" w:hAnsi="Arial" w:cs="Arial"/>
          <w:sz w:val="22"/>
          <w:szCs w:val="22"/>
          <w:lang w:val="en-GB"/>
        </w:rPr>
      </w:pPr>
      <w:r w:rsidRPr="008E5C26">
        <w:rPr>
          <w:rFonts w:ascii="Arial" w:hAnsi="Arial" w:cs="Arial"/>
          <w:b/>
          <w:sz w:val="22"/>
          <w:szCs w:val="22"/>
          <w:lang w:val="en-GB"/>
        </w:rPr>
        <w:t>Date of last review</w:t>
      </w:r>
      <w:r w:rsidR="002648C7" w:rsidRPr="008E5C26">
        <w:rPr>
          <w:rFonts w:ascii="Arial" w:hAnsi="Arial" w:cs="Arial"/>
          <w:b/>
          <w:sz w:val="22"/>
          <w:szCs w:val="22"/>
          <w:lang w:val="en-GB"/>
        </w:rPr>
        <w:t>:</w:t>
      </w:r>
      <w:r w:rsidR="002648C7" w:rsidRPr="008E5C26">
        <w:rPr>
          <w:rFonts w:ascii="Arial" w:hAnsi="Arial" w:cs="Arial"/>
          <w:sz w:val="22"/>
          <w:szCs w:val="22"/>
          <w:lang w:val="en-GB"/>
        </w:rPr>
        <w:tab/>
      </w:r>
      <w:r w:rsidR="00CA1F28" w:rsidRPr="008E5C26">
        <w:rPr>
          <w:rFonts w:ascii="Arial" w:hAnsi="Arial" w:cs="Arial"/>
          <w:sz w:val="22"/>
          <w:szCs w:val="22"/>
          <w:lang w:val="en-GB"/>
        </w:rPr>
        <w:t>11</w:t>
      </w:r>
      <w:r w:rsidR="00CA1F28" w:rsidRPr="008E5C26">
        <w:rPr>
          <w:rFonts w:ascii="Arial" w:hAnsi="Arial" w:cs="Arial"/>
          <w:sz w:val="22"/>
          <w:szCs w:val="22"/>
          <w:vertAlign w:val="superscript"/>
          <w:lang w:val="en-GB"/>
        </w:rPr>
        <w:t>th</w:t>
      </w:r>
      <w:r w:rsidR="00CA1F28" w:rsidRPr="008E5C26">
        <w:rPr>
          <w:rFonts w:ascii="Arial" w:hAnsi="Arial" w:cs="Arial"/>
          <w:sz w:val="22"/>
          <w:szCs w:val="22"/>
          <w:lang w:val="en-GB"/>
        </w:rPr>
        <w:t xml:space="preserve"> November 2022</w:t>
      </w:r>
    </w:p>
    <w:bookmarkEnd w:id="20"/>
    <w:bookmarkEnd w:id="21"/>
    <w:p w14:paraId="78CE1341" w14:textId="2E7E8F67" w:rsidR="004A2398" w:rsidRPr="008E5C26" w:rsidRDefault="004A2398" w:rsidP="00697B7D">
      <w:pPr>
        <w:pStyle w:val="BodyText2"/>
        <w:tabs>
          <w:tab w:val="left" w:pos="2127"/>
        </w:tabs>
        <w:ind w:right="231"/>
        <w:rPr>
          <w:sz w:val="22"/>
          <w:szCs w:val="22"/>
          <w:lang w:val="en-GB"/>
        </w:rPr>
      </w:pPr>
      <w:r w:rsidRPr="008E5C26">
        <w:rPr>
          <w:sz w:val="22"/>
          <w:szCs w:val="22"/>
          <w:lang w:val="en-GB"/>
        </w:rPr>
        <w:tab/>
      </w:r>
    </w:p>
    <w:p w14:paraId="7F1A5338" w14:textId="2FF78913" w:rsidR="007B282A" w:rsidRPr="008E5C26" w:rsidRDefault="007B282A" w:rsidP="00697B7D">
      <w:pPr>
        <w:pStyle w:val="BodyText2"/>
        <w:tabs>
          <w:tab w:val="left" w:pos="2127"/>
        </w:tabs>
        <w:ind w:right="231"/>
        <w:rPr>
          <w:sz w:val="22"/>
          <w:szCs w:val="22"/>
          <w:lang w:val="en-GB"/>
        </w:rPr>
      </w:pPr>
    </w:p>
    <w:p w14:paraId="02FFFA40" w14:textId="7A5E3859" w:rsidR="00AD53D1" w:rsidRPr="008E5C26" w:rsidRDefault="00CA1F28" w:rsidP="00697B7D">
      <w:pPr>
        <w:rPr>
          <w:rFonts w:ascii="Arial" w:hAnsi="Arial" w:cs="Arial"/>
          <w:sz w:val="22"/>
          <w:szCs w:val="22"/>
          <w:lang w:val="en-GB"/>
        </w:rPr>
      </w:pPr>
      <w:r w:rsidRPr="008E5C26">
        <w:rPr>
          <w:rFonts w:ascii="Arial" w:hAnsi="Arial" w:cs="Arial"/>
          <w:sz w:val="22"/>
          <w:szCs w:val="22"/>
          <w:lang w:val="en-GB"/>
        </w:rPr>
        <w:br w:type="page"/>
      </w:r>
    </w:p>
    <w:tbl>
      <w:tblPr>
        <w:tblStyle w:val="TableGrid"/>
        <w:tblpPr w:leftFromText="180" w:rightFromText="180" w:vertAnchor="text" w:tblpX="-5" w:tblpY="1"/>
        <w:tblOverlap w:val="never"/>
        <w:tblW w:w="9067" w:type="dxa"/>
        <w:tblLook w:val="04A0" w:firstRow="1" w:lastRow="0" w:firstColumn="1" w:lastColumn="0" w:noHBand="0" w:noVBand="1"/>
      </w:tblPr>
      <w:tblGrid>
        <w:gridCol w:w="2457"/>
        <w:gridCol w:w="6610"/>
      </w:tblGrid>
      <w:tr w:rsidR="008E769D" w:rsidRPr="008E5C26" w14:paraId="02457AF2" w14:textId="77777777" w:rsidTr="00697B7D">
        <w:tc>
          <w:tcPr>
            <w:tcW w:w="9067" w:type="dxa"/>
            <w:gridSpan w:val="2"/>
            <w:shd w:val="clear" w:color="auto" w:fill="000000" w:themeFill="text1"/>
            <w:tcMar>
              <w:top w:w="85" w:type="dxa"/>
              <w:left w:w="85" w:type="dxa"/>
              <w:bottom w:w="85" w:type="dxa"/>
              <w:right w:w="85" w:type="dxa"/>
            </w:tcMar>
          </w:tcPr>
          <w:p w14:paraId="3A7053A4" w14:textId="295730DB" w:rsidR="008E769D" w:rsidRPr="008E5C26" w:rsidRDefault="66C08F91" w:rsidP="00697B7D">
            <w:pPr>
              <w:tabs>
                <w:tab w:val="left" w:pos="2127"/>
              </w:tabs>
              <w:rPr>
                <w:rFonts w:ascii="Arial" w:hAnsi="Arial" w:cs="Arial"/>
                <w:b/>
                <w:color w:val="262626" w:themeColor="text1" w:themeTint="D9"/>
                <w:sz w:val="22"/>
                <w:szCs w:val="22"/>
                <w:lang w:val="en-GB"/>
              </w:rPr>
            </w:pPr>
            <w:r w:rsidRPr="008E5C26">
              <w:rPr>
                <w:rFonts w:ascii="Arial" w:eastAsia="Arial" w:hAnsi="Arial" w:cs="Arial"/>
                <w:b/>
                <w:sz w:val="22"/>
                <w:szCs w:val="22"/>
                <w:lang w:val="en-GB"/>
              </w:rPr>
              <w:lastRenderedPageBreak/>
              <w:t>Person Specificatio</w:t>
            </w:r>
            <w:r w:rsidR="00697B7D" w:rsidRPr="008E5C26">
              <w:rPr>
                <w:rFonts w:ascii="Arial" w:eastAsia="Arial" w:hAnsi="Arial" w:cs="Arial"/>
                <w:b/>
                <w:sz w:val="22"/>
                <w:szCs w:val="22"/>
                <w:lang w:val="en-GB"/>
              </w:rPr>
              <w:t>n</w:t>
            </w:r>
          </w:p>
        </w:tc>
      </w:tr>
      <w:tr w:rsidR="005B2048" w:rsidRPr="008E5C26" w14:paraId="1D82F2A1" w14:textId="77777777" w:rsidTr="002360D7">
        <w:tc>
          <w:tcPr>
            <w:tcW w:w="2457" w:type="dxa"/>
            <w:tcMar>
              <w:top w:w="85" w:type="dxa"/>
              <w:left w:w="85" w:type="dxa"/>
              <w:bottom w:w="85" w:type="dxa"/>
              <w:right w:w="85" w:type="dxa"/>
            </w:tcMar>
          </w:tcPr>
          <w:p w14:paraId="34534BC1" w14:textId="04DCDE83" w:rsidR="005B2048" w:rsidRPr="008E5C26" w:rsidRDefault="005B2048" w:rsidP="00697B7D">
            <w:pPr>
              <w:tabs>
                <w:tab w:val="left" w:pos="2127"/>
              </w:tabs>
              <w:spacing w:before="120" w:after="200"/>
              <w:ind w:right="232"/>
              <w:rPr>
                <w:rFonts w:ascii="Arial" w:hAnsi="Arial" w:cs="Arial"/>
                <w:sz w:val="22"/>
                <w:szCs w:val="22"/>
                <w:lang w:val="en-GB"/>
              </w:rPr>
            </w:pPr>
            <w:bookmarkStart w:id="22" w:name="_Hlk19989470"/>
            <w:r w:rsidRPr="008E5C26">
              <w:rPr>
                <w:rFonts w:ascii="Arial" w:eastAsia="Arial" w:hAnsi="Arial" w:cs="Arial"/>
                <w:sz w:val="22"/>
                <w:szCs w:val="22"/>
                <w:lang w:val="en-GB"/>
              </w:rPr>
              <w:t>Specialist Knowledge/ Qualifications</w:t>
            </w:r>
          </w:p>
        </w:tc>
        <w:tc>
          <w:tcPr>
            <w:tcW w:w="6610" w:type="dxa"/>
            <w:tcMar>
              <w:top w:w="85" w:type="dxa"/>
              <w:left w:w="85" w:type="dxa"/>
              <w:bottom w:w="85" w:type="dxa"/>
              <w:right w:w="85" w:type="dxa"/>
            </w:tcMar>
          </w:tcPr>
          <w:p w14:paraId="42657046" w14:textId="77777777"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 xml:space="preserve">Knowledge of and an interest in computing design and media and/or the arts. </w:t>
            </w:r>
          </w:p>
          <w:p w14:paraId="48910BD7" w14:textId="77777777"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 xml:space="preserve">Knowledge of other major art, design, </w:t>
            </w:r>
            <w:proofErr w:type="gramStart"/>
            <w:r w:rsidRPr="008E5C26">
              <w:rPr>
                <w:rFonts w:ascii="Arial" w:hAnsi="Arial" w:cs="Arial"/>
                <w:lang w:val="en-GB"/>
              </w:rPr>
              <w:t>media</w:t>
            </w:r>
            <w:proofErr w:type="gramEnd"/>
            <w:r w:rsidRPr="008E5C26">
              <w:rPr>
                <w:rFonts w:ascii="Arial" w:hAnsi="Arial" w:cs="Arial"/>
                <w:lang w:val="en-GB"/>
              </w:rPr>
              <w:t xml:space="preserve"> and higher education institutions. </w:t>
            </w:r>
          </w:p>
          <w:p w14:paraId="7F800BD9" w14:textId="77777777"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 xml:space="preserve">Relevant qualification, ideally in the arts or communications-based subjects (degree or advanced professional qualification). </w:t>
            </w:r>
          </w:p>
          <w:p w14:paraId="6E536E61" w14:textId="77777777"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 xml:space="preserve">Knowledge of crisis and reputation management. </w:t>
            </w:r>
          </w:p>
          <w:p w14:paraId="11BE6478" w14:textId="77777777"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 xml:space="preserve">Knowledge of internal communications strategies. </w:t>
            </w:r>
          </w:p>
          <w:p w14:paraId="3D5FC12F" w14:textId="05F9B35A" w:rsidR="005B2048" w:rsidRPr="008E5C26" w:rsidRDefault="005B2048" w:rsidP="00697B7D">
            <w:pPr>
              <w:pStyle w:val="ListParagraph"/>
              <w:numPr>
                <w:ilvl w:val="0"/>
                <w:numId w:val="30"/>
              </w:numPr>
              <w:spacing w:before="100" w:beforeAutospacing="1" w:after="200"/>
              <w:ind w:left="0"/>
              <w:rPr>
                <w:rFonts w:ascii="Arial" w:hAnsi="Arial" w:cs="Arial"/>
                <w:lang w:val="en-GB"/>
              </w:rPr>
            </w:pPr>
            <w:r w:rsidRPr="008E5C26">
              <w:rPr>
                <w:rFonts w:ascii="Arial" w:hAnsi="Arial" w:cs="Arial"/>
                <w:lang w:val="en-GB"/>
              </w:rPr>
              <w:t>Understanding of audience engagement strategies including local community, graduate, alumni and/or industry.</w:t>
            </w:r>
          </w:p>
        </w:tc>
      </w:tr>
      <w:tr w:rsidR="005B2048" w:rsidRPr="008E5C26" w14:paraId="171420BD" w14:textId="77777777" w:rsidTr="002360D7">
        <w:tc>
          <w:tcPr>
            <w:tcW w:w="2457" w:type="dxa"/>
            <w:tcMar>
              <w:top w:w="85" w:type="dxa"/>
              <w:left w:w="85" w:type="dxa"/>
              <w:bottom w:w="85" w:type="dxa"/>
              <w:right w:w="85" w:type="dxa"/>
            </w:tcMar>
          </w:tcPr>
          <w:p w14:paraId="59946DE7" w14:textId="77777777" w:rsidR="005B2048" w:rsidRPr="008E5C26" w:rsidRDefault="005B2048" w:rsidP="00697B7D">
            <w:pPr>
              <w:tabs>
                <w:tab w:val="left" w:pos="2127"/>
              </w:tabs>
              <w:spacing w:before="120" w:after="200"/>
              <w:ind w:right="232"/>
              <w:rPr>
                <w:rFonts w:ascii="Arial" w:hAnsi="Arial" w:cs="Arial"/>
                <w:sz w:val="22"/>
                <w:szCs w:val="22"/>
                <w:lang w:val="en-GB"/>
              </w:rPr>
            </w:pPr>
            <w:bookmarkStart w:id="23" w:name="OLE_LINK10"/>
            <w:bookmarkStart w:id="24" w:name="OLE_LINK11"/>
            <w:bookmarkEnd w:id="22"/>
            <w:r w:rsidRPr="008E5C26">
              <w:rPr>
                <w:rFonts w:ascii="Arial" w:eastAsia="Arial" w:hAnsi="Arial" w:cs="Arial"/>
                <w:sz w:val="22"/>
                <w:szCs w:val="22"/>
                <w:lang w:val="en-GB"/>
              </w:rPr>
              <w:t xml:space="preserve">Relevant Experience </w:t>
            </w:r>
            <w:bookmarkEnd w:id="23"/>
            <w:bookmarkEnd w:id="24"/>
          </w:p>
        </w:tc>
        <w:tc>
          <w:tcPr>
            <w:tcW w:w="6610" w:type="dxa"/>
            <w:tcMar>
              <w:top w:w="85" w:type="dxa"/>
              <w:left w:w="85" w:type="dxa"/>
              <w:bottom w:w="85" w:type="dxa"/>
              <w:right w:w="85" w:type="dxa"/>
            </w:tcMar>
          </w:tcPr>
          <w:p w14:paraId="36EFADAB" w14:textId="77777777"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Solid record at a senior level in external relations, within an institution and sector of similar scale, ideally within higher education </w:t>
            </w:r>
          </w:p>
          <w:p w14:paraId="23E65596" w14:textId="77777777"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Extensive experience of stakeholder engagement. </w:t>
            </w:r>
          </w:p>
          <w:p w14:paraId="566E1483" w14:textId="77777777"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Experience of public affairs. </w:t>
            </w:r>
          </w:p>
          <w:p w14:paraId="5815C832" w14:textId="37213F6D"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Proven experience in developing, planning, </w:t>
            </w:r>
            <w:r w:rsidR="001E4E20" w:rsidRPr="008E5C26">
              <w:rPr>
                <w:rFonts w:ascii="Arial" w:hAnsi="Arial" w:cs="Arial"/>
                <w:sz w:val="22"/>
                <w:szCs w:val="22"/>
                <w:lang w:val="en-GB"/>
              </w:rPr>
              <w:t>managing,</w:t>
            </w:r>
            <w:r w:rsidRPr="008E5C26">
              <w:rPr>
                <w:rFonts w:ascii="Arial" w:hAnsi="Arial" w:cs="Arial"/>
                <w:sz w:val="22"/>
                <w:szCs w:val="22"/>
                <w:lang w:val="en-GB"/>
              </w:rPr>
              <w:t xml:space="preserve"> and overseeing the delivery of a programme of activities. </w:t>
            </w:r>
          </w:p>
          <w:p w14:paraId="56AE0180" w14:textId="77777777"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Experience of engaging key audiences, local community or wider public through external relations activities. </w:t>
            </w:r>
          </w:p>
          <w:p w14:paraId="143E2507" w14:textId="77777777"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Experience of working in a dynamic and high-pressured work environment. </w:t>
            </w:r>
          </w:p>
          <w:p w14:paraId="00F0204F" w14:textId="49210EB6" w:rsidR="005B2048" w:rsidRPr="008E5C26" w:rsidRDefault="005B2048" w:rsidP="00697B7D">
            <w:pPr>
              <w:numPr>
                <w:ilvl w:val="0"/>
                <w:numId w:val="31"/>
              </w:numPr>
              <w:spacing w:before="100" w:beforeAutospacing="1" w:after="200"/>
              <w:ind w:left="0"/>
              <w:rPr>
                <w:rFonts w:ascii="Arial" w:hAnsi="Arial" w:cs="Arial"/>
                <w:sz w:val="22"/>
                <w:szCs w:val="22"/>
                <w:lang w:val="en-GB"/>
              </w:rPr>
            </w:pPr>
            <w:r w:rsidRPr="008E5C26">
              <w:rPr>
                <w:rFonts w:ascii="Arial" w:hAnsi="Arial" w:cs="Arial"/>
                <w:sz w:val="22"/>
                <w:szCs w:val="22"/>
                <w:lang w:val="en-GB"/>
              </w:rPr>
              <w:t xml:space="preserve">Experience of the education or not-for-profit sector. </w:t>
            </w:r>
          </w:p>
        </w:tc>
      </w:tr>
      <w:tr w:rsidR="005B2048" w:rsidRPr="008E5C26" w14:paraId="5EECD46A" w14:textId="77777777" w:rsidTr="002360D7">
        <w:tc>
          <w:tcPr>
            <w:tcW w:w="2457" w:type="dxa"/>
            <w:tcMar>
              <w:top w:w="85" w:type="dxa"/>
              <w:left w:w="85" w:type="dxa"/>
              <w:bottom w:w="85" w:type="dxa"/>
              <w:right w:w="85" w:type="dxa"/>
            </w:tcMar>
          </w:tcPr>
          <w:p w14:paraId="7A38A250" w14:textId="3E012533" w:rsidR="005B2048" w:rsidRPr="008E5C26" w:rsidRDefault="005B2048" w:rsidP="00697B7D">
            <w:pPr>
              <w:tabs>
                <w:tab w:val="left" w:pos="2127"/>
              </w:tabs>
              <w:spacing w:before="120" w:after="200"/>
              <w:ind w:right="232"/>
              <w:rPr>
                <w:rFonts w:ascii="Arial" w:hAnsi="Arial" w:cs="Arial"/>
                <w:sz w:val="22"/>
                <w:szCs w:val="22"/>
                <w:lang w:val="en-GB"/>
              </w:rPr>
            </w:pPr>
            <w:bookmarkStart w:id="25" w:name="OLE_LINK45"/>
            <w:bookmarkStart w:id="26" w:name="OLE_LINK46"/>
            <w:bookmarkStart w:id="27" w:name="_Hlk19989491"/>
            <w:r w:rsidRPr="008E5C26">
              <w:rPr>
                <w:rFonts w:ascii="Arial" w:eastAsia="Arial" w:hAnsi="Arial" w:cs="Arial"/>
                <w:sz w:val="22"/>
                <w:szCs w:val="22"/>
                <w:lang w:val="en-GB"/>
              </w:rPr>
              <w:t>Communication Skills</w:t>
            </w:r>
            <w:bookmarkEnd w:id="25"/>
            <w:bookmarkEnd w:id="26"/>
          </w:p>
        </w:tc>
        <w:tc>
          <w:tcPr>
            <w:tcW w:w="6610" w:type="dxa"/>
            <w:tcMar>
              <w:top w:w="85" w:type="dxa"/>
              <w:left w:w="85" w:type="dxa"/>
              <w:bottom w:w="85" w:type="dxa"/>
              <w:right w:w="85" w:type="dxa"/>
            </w:tcMar>
          </w:tcPr>
          <w:p w14:paraId="04F5A5F8" w14:textId="317AFA1A"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 xml:space="preserve">Communicates technical or specialist ideas or information persuasively adapting the style and message to a diverse audience in an inclusive and accessible way </w:t>
            </w:r>
          </w:p>
        </w:tc>
      </w:tr>
      <w:tr w:rsidR="005B2048" w:rsidRPr="008E5C26" w14:paraId="4B3E4CA3" w14:textId="77777777" w:rsidTr="002360D7">
        <w:tc>
          <w:tcPr>
            <w:tcW w:w="2457" w:type="dxa"/>
            <w:tcMar>
              <w:top w:w="85" w:type="dxa"/>
              <w:left w:w="85" w:type="dxa"/>
              <w:bottom w:w="85" w:type="dxa"/>
              <w:right w:w="85" w:type="dxa"/>
            </w:tcMar>
          </w:tcPr>
          <w:p w14:paraId="5597A7A2" w14:textId="142BE4E5" w:rsidR="005B2048" w:rsidRPr="008E5C26" w:rsidRDefault="005B2048" w:rsidP="00697B7D">
            <w:pPr>
              <w:tabs>
                <w:tab w:val="left" w:pos="2127"/>
              </w:tabs>
              <w:spacing w:before="120" w:after="200"/>
              <w:ind w:right="232"/>
              <w:rPr>
                <w:rFonts w:ascii="Arial" w:hAnsi="Arial" w:cs="Arial"/>
                <w:sz w:val="22"/>
                <w:szCs w:val="22"/>
                <w:lang w:val="en-GB"/>
              </w:rPr>
            </w:pPr>
            <w:bookmarkStart w:id="28" w:name="_Hlk119072812"/>
            <w:bookmarkEnd w:id="27"/>
            <w:r w:rsidRPr="008E5C26">
              <w:rPr>
                <w:rFonts w:ascii="Arial" w:eastAsia="Arial" w:hAnsi="Arial" w:cs="Arial"/>
                <w:sz w:val="22"/>
                <w:szCs w:val="22"/>
                <w:lang w:val="en-GB"/>
              </w:rPr>
              <w:t>Leadership and Management</w:t>
            </w:r>
          </w:p>
        </w:tc>
        <w:tc>
          <w:tcPr>
            <w:tcW w:w="6610" w:type="dxa"/>
            <w:tcMar>
              <w:top w:w="85" w:type="dxa"/>
              <w:left w:w="85" w:type="dxa"/>
              <w:bottom w:w="85" w:type="dxa"/>
              <w:right w:w="85" w:type="dxa"/>
            </w:tcMar>
          </w:tcPr>
          <w:p w14:paraId="2FAE429D" w14:textId="6A0A7882" w:rsidR="005B2048" w:rsidRPr="008E5C26" w:rsidRDefault="005B2048" w:rsidP="00697B7D">
            <w:pPr>
              <w:spacing w:after="200"/>
              <w:rPr>
                <w:rFonts w:ascii="Arial" w:hAnsi="Arial" w:cs="Arial"/>
                <w:sz w:val="22"/>
                <w:szCs w:val="22"/>
                <w:lang w:val="en-GB"/>
              </w:rPr>
            </w:pPr>
            <w:bookmarkStart w:id="29" w:name="OLE_LINK37"/>
            <w:r w:rsidRPr="008E5C26">
              <w:rPr>
                <w:rFonts w:ascii="Arial" w:hAnsi="Arial" w:cs="Arial"/>
                <w:sz w:val="22"/>
                <w:szCs w:val="22"/>
                <w:lang w:val="en-GB"/>
              </w:rPr>
              <w:t>Motivates and leads a team effectively, setting clear objectives to manage performance.</w:t>
            </w:r>
            <w:bookmarkEnd w:id="29"/>
          </w:p>
        </w:tc>
      </w:tr>
      <w:bookmarkEnd w:id="28"/>
      <w:tr w:rsidR="005B2048" w:rsidRPr="008E5C26" w14:paraId="2EC36474" w14:textId="77777777" w:rsidTr="002360D7">
        <w:tc>
          <w:tcPr>
            <w:tcW w:w="2457" w:type="dxa"/>
            <w:tcMar>
              <w:top w:w="85" w:type="dxa"/>
              <w:left w:w="85" w:type="dxa"/>
              <w:bottom w:w="85" w:type="dxa"/>
              <w:right w:w="85" w:type="dxa"/>
            </w:tcMar>
          </w:tcPr>
          <w:p w14:paraId="0BBC2AA6" w14:textId="7EE67140" w:rsidR="005B2048" w:rsidRPr="008E5C26" w:rsidRDefault="005B2048" w:rsidP="00697B7D">
            <w:pPr>
              <w:tabs>
                <w:tab w:val="left" w:pos="2127"/>
              </w:tabs>
              <w:spacing w:before="120" w:after="200"/>
              <w:ind w:right="232"/>
              <w:rPr>
                <w:rFonts w:ascii="Arial" w:hAnsi="Arial" w:cs="Arial"/>
                <w:sz w:val="22"/>
                <w:szCs w:val="22"/>
                <w:lang w:val="en-GB"/>
              </w:rPr>
            </w:pPr>
            <w:r w:rsidRPr="008E5C26">
              <w:rPr>
                <w:rFonts w:ascii="Arial" w:eastAsia="Arial" w:hAnsi="Arial" w:cs="Arial"/>
                <w:sz w:val="22"/>
                <w:szCs w:val="22"/>
                <w:lang w:val="en-GB"/>
              </w:rPr>
              <w:t>Professional Practice</w:t>
            </w:r>
          </w:p>
        </w:tc>
        <w:tc>
          <w:tcPr>
            <w:tcW w:w="6610" w:type="dxa"/>
            <w:tcMar>
              <w:top w:w="85" w:type="dxa"/>
              <w:left w:w="85" w:type="dxa"/>
              <w:bottom w:w="85" w:type="dxa"/>
              <w:right w:w="85" w:type="dxa"/>
            </w:tcMar>
          </w:tcPr>
          <w:p w14:paraId="4AA4C917" w14:textId="0A7300ED"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 xml:space="preserve">Applies innovative approaches to leadership, professional practice to support inclusivity </w:t>
            </w:r>
          </w:p>
        </w:tc>
      </w:tr>
      <w:tr w:rsidR="005B2048" w:rsidRPr="008E5C26" w14:paraId="7898A380" w14:textId="77777777" w:rsidTr="002360D7">
        <w:tc>
          <w:tcPr>
            <w:tcW w:w="2457" w:type="dxa"/>
            <w:tcMar>
              <w:top w:w="85" w:type="dxa"/>
              <w:left w:w="85" w:type="dxa"/>
              <w:bottom w:w="85" w:type="dxa"/>
              <w:right w:w="85" w:type="dxa"/>
            </w:tcMar>
          </w:tcPr>
          <w:p w14:paraId="70663C32" w14:textId="47202CD6" w:rsidR="005B2048" w:rsidRPr="008E5C26" w:rsidRDefault="005B2048" w:rsidP="00697B7D">
            <w:pPr>
              <w:tabs>
                <w:tab w:val="left" w:pos="2127"/>
              </w:tabs>
              <w:spacing w:before="120" w:after="200"/>
              <w:ind w:right="232"/>
              <w:rPr>
                <w:rFonts w:ascii="Arial" w:eastAsia="Arial" w:hAnsi="Arial" w:cs="Arial"/>
                <w:sz w:val="22"/>
                <w:szCs w:val="22"/>
                <w:lang w:val="en-GB"/>
              </w:rPr>
            </w:pPr>
            <w:r w:rsidRPr="008E5C26">
              <w:rPr>
                <w:rFonts w:ascii="Arial" w:eastAsia="Arial" w:hAnsi="Arial" w:cs="Arial"/>
                <w:sz w:val="22"/>
                <w:szCs w:val="22"/>
                <w:lang w:val="en-GB"/>
              </w:rPr>
              <w:t>Planning and Managing Resources</w:t>
            </w:r>
          </w:p>
        </w:tc>
        <w:tc>
          <w:tcPr>
            <w:tcW w:w="6610" w:type="dxa"/>
            <w:tcMar>
              <w:top w:w="85" w:type="dxa"/>
              <w:left w:w="85" w:type="dxa"/>
              <w:bottom w:w="85" w:type="dxa"/>
              <w:right w:w="85" w:type="dxa"/>
            </w:tcMar>
          </w:tcPr>
          <w:p w14:paraId="1D203B88" w14:textId="715DFFAA"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Effectively plans and manages operational activities or large projects to achieve long term objectives.</w:t>
            </w:r>
          </w:p>
        </w:tc>
      </w:tr>
      <w:tr w:rsidR="005B2048" w:rsidRPr="008E5C26" w14:paraId="61964FBF" w14:textId="77777777" w:rsidTr="002360D7">
        <w:tc>
          <w:tcPr>
            <w:tcW w:w="2457" w:type="dxa"/>
            <w:tcMar>
              <w:top w:w="85" w:type="dxa"/>
              <w:left w:w="85" w:type="dxa"/>
              <w:bottom w:w="85" w:type="dxa"/>
              <w:right w:w="85" w:type="dxa"/>
            </w:tcMar>
          </w:tcPr>
          <w:p w14:paraId="13429496" w14:textId="3864EC27" w:rsidR="005B2048" w:rsidRPr="008E5C26" w:rsidRDefault="005B2048" w:rsidP="00697B7D">
            <w:pPr>
              <w:tabs>
                <w:tab w:val="left" w:pos="2127"/>
              </w:tabs>
              <w:spacing w:before="120" w:after="200"/>
              <w:ind w:right="232"/>
              <w:rPr>
                <w:rFonts w:ascii="Arial" w:eastAsia="Arial" w:hAnsi="Arial" w:cs="Arial"/>
                <w:sz w:val="22"/>
                <w:szCs w:val="22"/>
                <w:lang w:val="en-GB"/>
              </w:rPr>
            </w:pPr>
            <w:r w:rsidRPr="008E5C26">
              <w:rPr>
                <w:rFonts w:ascii="Arial" w:eastAsia="Arial" w:hAnsi="Arial" w:cs="Arial"/>
                <w:sz w:val="22"/>
                <w:szCs w:val="22"/>
                <w:lang w:val="en-GB"/>
              </w:rPr>
              <w:lastRenderedPageBreak/>
              <w:t>Teamwork</w:t>
            </w:r>
          </w:p>
        </w:tc>
        <w:tc>
          <w:tcPr>
            <w:tcW w:w="6610" w:type="dxa"/>
            <w:tcMar>
              <w:top w:w="85" w:type="dxa"/>
              <w:left w:w="85" w:type="dxa"/>
              <w:bottom w:w="85" w:type="dxa"/>
              <w:right w:w="85" w:type="dxa"/>
            </w:tcMar>
          </w:tcPr>
          <w:p w14:paraId="7C4AEDEB" w14:textId="260F1BF2"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Builds effective teams, networks or communities of practice and fosters constructive cross team collaboration.</w:t>
            </w:r>
          </w:p>
        </w:tc>
      </w:tr>
      <w:tr w:rsidR="005B2048" w:rsidRPr="008E5C26" w14:paraId="1335A120" w14:textId="77777777" w:rsidTr="002360D7">
        <w:tc>
          <w:tcPr>
            <w:tcW w:w="2457" w:type="dxa"/>
            <w:tcMar>
              <w:top w:w="85" w:type="dxa"/>
              <w:left w:w="85" w:type="dxa"/>
              <w:bottom w:w="85" w:type="dxa"/>
              <w:right w:w="85" w:type="dxa"/>
            </w:tcMar>
          </w:tcPr>
          <w:p w14:paraId="55F1343D" w14:textId="12C468EA" w:rsidR="005B2048" w:rsidRPr="008E5C26" w:rsidRDefault="005B2048" w:rsidP="00697B7D">
            <w:pPr>
              <w:tabs>
                <w:tab w:val="left" w:pos="2127"/>
              </w:tabs>
              <w:spacing w:before="120" w:after="200"/>
              <w:ind w:right="232"/>
              <w:rPr>
                <w:rFonts w:ascii="Arial" w:eastAsia="Arial" w:hAnsi="Arial" w:cs="Arial"/>
                <w:sz w:val="22"/>
                <w:szCs w:val="22"/>
                <w:lang w:val="en-GB"/>
              </w:rPr>
            </w:pPr>
            <w:r w:rsidRPr="008E5C26">
              <w:rPr>
                <w:rFonts w:ascii="Arial" w:eastAsia="Arial" w:hAnsi="Arial" w:cs="Arial"/>
                <w:sz w:val="22"/>
                <w:szCs w:val="22"/>
                <w:lang w:val="en-GB"/>
              </w:rPr>
              <w:t>Student Experience or Customer Service</w:t>
            </w:r>
          </w:p>
        </w:tc>
        <w:tc>
          <w:tcPr>
            <w:tcW w:w="6610" w:type="dxa"/>
            <w:tcMar>
              <w:top w:w="85" w:type="dxa"/>
              <w:left w:w="85" w:type="dxa"/>
              <w:bottom w:w="85" w:type="dxa"/>
              <w:right w:w="85" w:type="dxa"/>
            </w:tcMar>
          </w:tcPr>
          <w:p w14:paraId="216DFAA7" w14:textId="26957AAF"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 xml:space="preserve">Makes a significant contribution to improving the student or customer experience to promote an inclusive environment for students, </w:t>
            </w:r>
            <w:r w:rsidR="001E4E20" w:rsidRPr="008E5C26">
              <w:rPr>
                <w:rFonts w:ascii="Arial" w:hAnsi="Arial" w:cs="Arial"/>
                <w:sz w:val="22"/>
                <w:szCs w:val="22"/>
                <w:lang w:val="en-GB"/>
              </w:rPr>
              <w:t>colleagues,</w:t>
            </w:r>
            <w:r w:rsidRPr="008E5C26">
              <w:rPr>
                <w:rFonts w:ascii="Arial" w:hAnsi="Arial" w:cs="Arial"/>
                <w:sz w:val="22"/>
                <w:szCs w:val="22"/>
                <w:lang w:val="en-GB"/>
              </w:rPr>
              <w:t xml:space="preserve"> or customers.</w:t>
            </w:r>
          </w:p>
        </w:tc>
      </w:tr>
      <w:tr w:rsidR="005B2048" w:rsidRPr="008E5C26" w14:paraId="4ED90D10" w14:textId="77777777" w:rsidTr="002360D7">
        <w:tc>
          <w:tcPr>
            <w:tcW w:w="2457" w:type="dxa"/>
            <w:tcMar>
              <w:top w:w="85" w:type="dxa"/>
              <w:left w:w="85" w:type="dxa"/>
              <w:bottom w:w="85" w:type="dxa"/>
              <w:right w:w="85" w:type="dxa"/>
            </w:tcMar>
          </w:tcPr>
          <w:p w14:paraId="65AC9918" w14:textId="13F99D32" w:rsidR="005B2048" w:rsidRPr="008E5C26" w:rsidRDefault="005B2048" w:rsidP="00697B7D">
            <w:pPr>
              <w:tabs>
                <w:tab w:val="left" w:pos="2127"/>
              </w:tabs>
              <w:spacing w:before="120" w:after="200"/>
              <w:ind w:right="232"/>
              <w:rPr>
                <w:rFonts w:ascii="Arial" w:eastAsia="Arial" w:hAnsi="Arial" w:cs="Arial"/>
                <w:sz w:val="22"/>
                <w:szCs w:val="22"/>
                <w:lang w:val="en-GB"/>
              </w:rPr>
            </w:pPr>
            <w:r w:rsidRPr="008E5C26">
              <w:rPr>
                <w:rFonts w:ascii="Arial" w:eastAsia="Arial" w:hAnsi="Arial" w:cs="Arial"/>
                <w:sz w:val="22"/>
                <w:szCs w:val="22"/>
                <w:lang w:val="en-GB"/>
              </w:rPr>
              <w:t xml:space="preserve">Creativity, Innovation and Problem Solving </w:t>
            </w:r>
          </w:p>
        </w:tc>
        <w:tc>
          <w:tcPr>
            <w:tcW w:w="6610" w:type="dxa"/>
            <w:tcMar>
              <w:top w:w="85" w:type="dxa"/>
              <w:left w:w="85" w:type="dxa"/>
              <w:bottom w:w="85" w:type="dxa"/>
              <w:right w:w="85" w:type="dxa"/>
            </w:tcMar>
          </w:tcPr>
          <w:p w14:paraId="297A2B3A" w14:textId="26826F59" w:rsidR="005B2048" w:rsidRPr="008E5C26" w:rsidRDefault="005B2048" w:rsidP="00697B7D">
            <w:pPr>
              <w:spacing w:after="200"/>
              <w:rPr>
                <w:rFonts w:ascii="Arial" w:hAnsi="Arial" w:cs="Arial"/>
                <w:sz w:val="22"/>
                <w:szCs w:val="22"/>
                <w:lang w:val="en-GB"/>
              </w:rPr>
            </w:pPr>
            <w:r w:rsidRPr="008E5C26">
              <w:rPr>
                <w:rFonts w:ascii="Arial" w:hAnsi="Arial" w:cs="Arial"/>
                <w:sz w:val="22"/>
                <w:szCs w:val="22"/>
                <w:lang w:val="en-GB"/>
              </w:rPr>
              <w:t xml:space="preserve">Identifies innovative solutions to problems to bring a wider benefit to the organisation </w:t>
            </w:r>
          </w:p>
        </w:tc>
      </w:tr>
    </w:tbl>
    <w:p w14:paraId="621EAC57" w14:textId="4DC67BFE" w:rsidR="007B282A" w:rsidRPr="008E5C26" w:rsidRDefault="007B282A" w:rsidP="00697B7D">
      <w:pPr>
        <w:tabs>
          <w:tab w:val="left" w:pos="2127"/>
        </w:tabs>
        <w:ind w:right="231"/>
        <w:outlineLvl w:val="0"/>
        <w:rPr>
          <w:rFonts w:ascii="Arial" w:eastAsia="Arial" w:hAnsi="Arial" w:cs="Arial"/>
          <w:sz w:val="22"/>
          <w:szCs w:val="22"/>
          <w:lang w:val="en-GB"/>
        </w:rPr>
      </w:pPr>
    </w:p>
    <w:p w14:paraId="528F98D0" w14:textId="7E92A2B8" w:rsidR="007B282A" w:rsidRPr="008E5C26" w:rsidRDefault="007B282A" w:rsidP="00697B7D">
      <w:pPr>
        <w:tabs>
          <w:tab w:val="left" w:pos="284"/>
        </w:tabs>
        <w:outlineLvl w:val="0"/>
        <w:rPr>
          <w:rFonts w:ascii="Arial" w:hAnsi="Arial" w:cs="Arial"/>
          <w:b/>
          <w:sz w:val="22"/>
          <w:szCs w:val="22"/>
          <w:lang w:val="en-GB"/>
        </w:rPr>
      </w:pPr>
    </w:p>
    <w:sectPr w:rsidR="007B282A" w:rsidRPr="008E5C26" w:rsidSect="00644F6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15CE" w14:textId="77777777" w:rsidR="004A3F7D" w:rsidRDefault="004A3F7D">
      <w:r>
        <w:separator/>
      </w:r>
    </w:p>
  </w:endnote>
  <w:endnote w:type="continuationSeparator" w:id="0">
    <w:p w14:paraId="2B2A02F8" w14:textId="77777777" w:rsidR="004A3F7D" w:rsidRDefault="004A3F7D">
      <w:r>
        <w:continuationSeparator/>
      </w:r>
    </w:p>
  </w:endnote>
  <w:endnote w:type="continuationNotice" w:id="1">
    <w:p w14:paraId="49E23DEF" w14:textId="77777777" w:rsidR="004A3F7D" w:rsidRDefault="004A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591E" w14:textId="77777777" w:rsidR="006702EE" w:rsidRDefault="00670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3110" w14:textId="77777777" w:rsidR="006702EE" w:rsidRDefault="00670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F72E" w14:textId="77777777" w:rsidR="006702EE" w:rsidRDefault="0067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51D5" w14:textId="77777777" w:rsidR="004A3F7D" w:rsidRDefault="004A3F7D">
      <w:r>
        <w:separator/>
      </w:r>
    </w:p>
  </w:footnote>
  <w:footnote w:type="continuationSeparator" w:id="0">
    <w:p w14:paraId="7812AFE7" w14:textId="77777777" w:rsidR="004A3F7D" w:rsidRDefault="004A3F7D">
      <w:r>
        <w:continuationSeparator/>
      </w:r>
    </w:p>
  </w:footnote>
  <w:footnote w:type="continuationNotice" w:id="1">
    <w:p w14:paraId="2FD88233" w14:textId="77777777" w:rsidR="004A3F7D" w:rsidRDefault="004A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F4E3" w14:textId="77777777" w:rsidR="006702EE" w:rsidRDefault="00670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4F26" w14:textId="77777777" w:rsidR="006702EE" w:rsidRDefault="00670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914E" w14:textId="3D04FEF6" w:rsidR="003843B5" w:rsidRDefault="003843B5">
    <w:pPr>
      <w:pStyle w:val="Header"/>
    </w:pPr>
    <w:r>
      <w:rPr>
        <w:rFonts w:ascii="Arial" w:eastAsia="Arial" w:hAnsi="Arial" w:cs="Arial"/>
        <w:noProof/>
        <w:sz w:val="20"/>
        <w:szCs w:val="20"/>
      </w:rPr>
      <w:drawing>
        <wp:anchor distT="0" distB="180340" distL="114300" distR="114300" simplePos="0" relativeHeight="251658240" behindDoc="0" locked="0" layoutInCell="1" allowOverlap="1" wp14:anchorId="4214C678" wp14:editId="352E0E7A">
          <wp:simplePos x="0" y="0"/>
          <wp:positionH relativeFrom="column">
            <wp:posOffset>0</wp:posOffset>
          </wp:positionH>
          <wp:positionV relativeFrom="paragraph">
            <wp:posOffset>294005</wp:posOffset>
          </wp:positionV>
          <wp:extent cx="2519680" cy="382270"/>
          <wp:effectExtent l="0" t="0" r="0" b="0"/>
          <wp:wrapTopAndBottom/>
          <wp:docPr id="2" name="LCC Logo" descr="Logo: UAL Creative Computing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 Logo" descr="Logo: UAL Creative Computing Institute"/>
                  <pic:cNvPicPr/>
                </pic:nvPicPr>
                <pic:blipFill>
                  <a:blip r:embed="rId1"/>
                  <a:stretch>
                    <a:fillRect/>
                  </a:stretch>
                </pic:blipFill>
                <pic:spPr>
                  <a:xfrm>
                    <a:off x="0" y="0"/>
                    <a:ext cx="2519680" cy="382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E3C"/>
    <w:multiLevelType w:val="hybridMultilevel"/>
    <w:tmpl w:val="2D1E502A"/>
    <w:lvl w:ilvl="0" w:tplc="D0B64E10">
      <w:numFmt w:val="bullet"/>
      <w:lvlText w:val="•"/>
      <w:lvlJc w:val="left"/>
      <w:pPr>
        <w:ind w:left="446" w:hanging="286"/>
      </w:pPr>
      <w:rPr>
        <w:rFonts w:ascii="Arial" w:eastAsia="Arial" w:hAnsi="Arial" w:cs="Arial" w:hint="default"/>
        <w:b w:val="0"/>
        <w:bCs w:val="0"/>
        <w:i w:val="0"/>
        <w:iCs w:val="0"/>
        <w:w w:val="131"/>
        <w:sz w:val="24"/>
        <w:szCs w:val="24"/>
        <w:lang w:val="en-US" w:eastAsia="en-US" w:bidi="ar-SA"/>
      </w:rPr>
    </w:lvl>
    <w:lvl w:ilvl="1" w:tplc="548A94C8">
      <w:numFmt w:val="bullet"/>
      <w:lvlText w:val="•"/>
      <w:lvlJc w:val="left"/>
      <w:pPr>
        <w:ind w:left="1316" w:hanging="286"/>
      </w:pPr>
      <w:rPr>
        <w:rFonts w:hint="default"/>
        <w:lang w:val="en-US" w:eastAsia="en-US" w:bidi="ar-SA"/>
      </w:rPr>
    </w:lvl>
    <w:lvl w:ilvl="2" w:tplc="244E20A4">
      <w:numFmt w:val="bullet"/>
      <w:lvlText w:val="•"/>
      <w:lvlJc w:val="left"/>
      <w:pPr>
        <w:ind w:left="2192" w:hanging="286"/>
      </w:pPr>
      <w:rPr>
        <w:rFonts w:hint="default"/>
        <w:lang w:val="en-US" w:eastAsia="en-US" w:bidi="ar-SA"/>
      </w:rPr>
    </w:lvl>
    <w:lvl w:ilvl="3" w:tplc="7C2C49AE">
      <w:numFmt w:val="bullet"/>
      <w:lvlText w:val="•"/>
      <w:lvlJc w:val="left"/>
      <w:pPr>
        <w:ind w:left="3069" w:hanging="286"/>
      </w:pPr>
      <w:rPr>
        <w:rFonts w:hint="default"/>
        <w:lang w:val="en-US" w:eastAsia="en-US" w:bidi="ar-SA"/>
      </w:rPr>
    </w:lvl>
    <w:lvl w:ilvl="4" w:tplc="28301D7C">
      <w:numFmt w:val="bullet"/>
      <w:lvlText w:val="•"/>
      <w:lvlJc w:val="left"/>
      <w:pPr>
        <w:ind w:left="3945" w:hanging="286"/>
      </w:pPr>
      <w:rPr>
        <w:rFonts w:hint="default"/>
        <w:lang w:val="en-US" w:eastAsia="en-US" w:bidi="ar-SA"/>
      </w:rPr>
    </w:lvl>
    <w:lvl w:ilvl="5" w:tplc="9F423AA6">
      <w:numFmt w:val="bullet"/>
      <w:lvlText w:val="•"/>
      <w:lvlJc w:val="left"/>
      <w:pPr>
        <w:ind w:left="4822" w:hanging="286"/>
      </w:pPr>
      <w:rPr>
        <w:rFonts w:hint="default"/>
        <w:lang w:val="en-US" w:eastAsia="en-US" w:bidi="ar-SA"/>
      </w:rPr>
    </w:lvl>
    <w:lvl w:ilvl="6" w:tplc="64EE64EC">
      <w:numFmt w:val="bullet"/>
      <w:lvlText w:val="•"/>
      <w:lvlJc w:val="left"/>
      <w:pPr>
        <w:ind w:left="5698" w:hanging="286"/>
      </w:pPr>
      <w:rPr>
        <w:rFonts w:hint="default"/>
        <w:lang w:val="en-US" w:eastAsia="en-US" w:bidi="ar-SA"/>
      </w:rPr>
    </w:lvl>
    <w:lvl w:ilvl="7" w:tplc="33BAB906">
      <w:numFmt w:val="bullet"/>
      <w:lvlText w:val="•"/>
      <w:lvlJc w:val="left"/>
      <w:pPr>
        <w:ind w:left="6574" w:hanging="286"/>
      </w:pPr>
      <w:rPr>
        <w:rFonts w:hint="default"/>
        <w:lang w:val="en-US" w:eastAsia="en-US" w:bidi="ar-SA"/>
      </w:rPr>
    </w:lvl>
    <w:lvl w:ilvl="8" w:tplc="AA004CE0">
      <w:numFmt w:val="bullet"/>
      <w:lvlText w:val="•"/>
      <w:lvlJc w:val="left"/>
      <w:pPr>
        <w:ind w:left="7451" w:hanging="286"/>
      </w:pPr>
      <w:rPr>
        <w:rFonts w:hint="default"/>
        <w:lang w:val="en-US" w:eastAsia="en-US" w:bidi="ar-SA"/>
      </w:rPr>
    </w:lvl>
  </w:abstractNum>
  <w:abstractNum w:abstractNumId="1"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3D5136E"/>
    <w:multiLevelType w:val="hybridMultilevel"/>
    <w:tmpl w:val="2230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A761D"/>
    <w:multiLevelType w:val="hybridMultilevel"/>
    <w:tmpl w:val="051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B81"/>
    <w:multiLevelType w:val="hybridMultilevel"/>
    <w:tmpl w:val="BE7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2CE75817"/>
    <w:multiLevelType w:val="hybridMultilevel"/>
    <w:tmpl w:val="0CBA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33683"/>
    <w:multiLevelType w:val="hybridMultilevel"/>
    <w:tmpl w:val="F412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136A2"/>
    <w:multiLevelType w:val="hybridMultilevel"/>
    <w:tmpl w:val="3A9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731249C"/>
    <w:multiLevelType w:val="hybridMultilevel"/>
    <w:tmpl w:val="5C12AAB0"/>
    <w:lvl w:ilvl="0" w:tplc="A12E095C">
      <w:numFmt w:val="bullet"/>
      <w:lvlText w:val="•"/>
      <w:lvlJc w:val="left"/>
      <w:pPr>
        <w:ind w:left="1461" w:hanging="363"/>
      </w:pPr>
      <w:rPr>
        <w:rFonts w:ascii="Arial" w:eastAsia="Arial" w:hAnsi="Arial" w:cs="Arial" w:hint="default"/>
        <w:b w:val="0"/>
        <w:bCs w:val="0"/>
        <w:i w:val="0"/>
        <w:iCs w:val="0"/>
        <w:w w:val="131"/>
        <w:sz w:val="24"/>
        <w:szCs w:val="24"/>
        <w:lang w:val="en-US" w:eastAsia="en-US" w:bidi="ar-SA"/>
      </w:rPr>
    </w:lvl>
    <w:lvl w:ilvl="1" w:tplc="47A01268">
      <w:numFmt w:val="bullet"/>
      <w:lvlText w:val="•"/>
      <w:lvlJc w:val="left"/>
      <w:pPr>
        <w:ind w:left="2205" w:hanging="363"/>
      </w:pPr>
      <w:rPr>
        <w:rFonts w:hint="default"/>
        <w:lang w:val="en-US" w:eastAsia="en-US" w:bidi="ar-SA"/>
      </w:rPr>
    </w:lvl>
    <w:lvl w:ilvl="2" w:tplc="725CBB8A">
      <w:numFmt w:val="bullet"/>
      <w:lvlText w:val="•"/>
      <w:lvlJc w:val="left"/>
      <w:pPr>
        <w:ind w:left="2950" w:hanging="363"/>
      </w:pPr>
      <w:rPr>
        <w:rFonts w:hint="default"/>
        <w:lang w:val="en-US" w:eastAsia="en-US" w:bidi="ar-SA"/>
      </w:rPr>
    </w:lvl>
    <w:lvl w:ilvl="3" w:tplc="0DEA336E">
      <w:numFmt w:val="bullet"/>
      <w:lvlText w:val="•"/>
      <w:lvlJc w:val="left"/>
      <w:pPr>
        <w:ind w:left="3695" w:hanging="363"/>
      </w:pPr>
      <w:rPr>
        <w:rFonts w:hint="default"/>
        <w:lang w:val="en-US" w:eastAsia="en-US" w:bidi="ar-SA"/>
      </w:rPr>
    </w:lvl>
    <w:lvl w:ilvl="4" w:tplc="5FFE2D04">
      <w:numFmt w:val="bullet"/>
      <w:lvlText w:val="•"/>
      <w:lvlJc w:val="left"/>
      <w:pPr>
        <w:ind w:left="4440" w:hanging="363"/>
      </w:pPr>
      <w:rPr>
        <w:rFonts w:hint="default"/>
        <w:lang w:val="en-US" w:eastAsia="en-US" w:bidi="ar-SA"/>
      </w:rPr>
    </w:lvl>
    <w:lvl w:ilvl="5" w:tplc="4DE49794">
      <w:numFmt w:val="bullet"/>
      <w:lvlText w:val="•"/>
      <w:lvlJc w:val="left"/>
      <w:pPr>
        <w:ind w:left="5186" w:hanging="363"/>
      </w:pPr>
      <w:rPr>
        <w:rFonts w:hint="default"/>
        <w:lang w:val="en-US" w:eastAsia="en-US" w:bidi="ar-SA"/>
      </w:rPr>
    </w:lvl>
    <w:lvl w:ilvl="6" w:tplc="9A7E4AE6">
      <w:numFmt w:val="bullet"/>
      <w:lvlText w:val="•"/>
      <w:lvlJc w:val="left"/>
      <w:pPr>
        <w:ind w:left="5931" w:hanging="363"/>
      </w:pPr>
      <w:rPr>
        <w:rFonts w:hint="default"/>
        <w:lang w:val="en-US" w:eastAsia="en-US" w:bidi="ar-SA"/>
      </w:rPr>
    </w:lvl>
    <w:lvl w:ilvl="7" w:tplc="D6C4C0F0">
      <w:numFmt w:val="bullet"/>
      <w:lvlText w:val="•"/>
      <w:lvlJc w:val="left"/>
      <w:pPr>
        <w:ind w:left="6676" w:hanging="363"/>
      </w:pPr>
      <w:rPr>
        <w:rFonts w:hint="default"/>
        <w:lang w:val="en-US" w:eastAsia="en-US" w:bidi="ar-SA"/>
      </w:rPr>
    </w:lvl>
    <w:lvl w:ilvl="8" w:tplc="448868EE">
      <w:numFmt w:val="bullet"/>
      <w:lvlText w:val="•"/>
      <w:lvlJc w:val="left"/>
      <w:pPr>
        <w:ind w:left="7421" w:hanging="363"/>
      </w:pPr>
      <w:rPr>
        <w:rFonts w:hint="default"/>
        <w:lang w:val="en-US" w:eastAsia="en-US" w:bidi="ar-SA"/>
      </w:rPr>
    </w:lvl>
  </w:abstractNum>
  <w:abstractNum w:abstractNumId="15" w15:restartNumberingAfterBreak="0">
    <w:nsid w:val="387B7DE5"/>
    <w:multiLevelType w:val="hybridMultilevel"/>
    <w:tmpl w:val="02C6D98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C776D78"/>
    <w:multiLevelType w:val="hybridMultilevel"/>
    <w:tmpl w:val="CD18BD8C"/>
    <w:lvl w:ilvl="0" w:tplc="41920186">
      <w:numFmt w:val="bullet"/>
      <w:lvlText w:val="•"/>
      <w:lvlJc w:val="left"/>
      <w:pPr>
        <w:ind w:left="446" w:hanging="286"/>
      </w:pPr>
      <w:rPr>
        <w:rFonts w:ascii="Arial" w:eastAsia="Arial" w:hAnsi="Arial" w:cs="Arial" w:hint="default"/>
        <w:b w:val="0"/>
        <w:bCs w:val="0"/>
        <w:i w:val="0"/>
        <w:iCs w:val="0"/>
        <w:w w:val="131"/>
        <w:sz w:val="24"/>
        <w:szCs w:val="24"/>
        <w:lang w:val="en-US" w:eastAsia="en-US" w:bidi="ar-SA"/>
      </w:rPr>
    </w:lvl>
    <w:lvl w:ilvl="1" w:tplc="AF3C10AA">
      <w:numFmt w:val="bullet"/>
      <w:lvlText w:val="•"/>
      <w:lvlJc w:val="left"/>
      <w:pPr>
        <w:ind w:left="1316" w:hanging="286"/>
      </w:pPr>
      <w:rPr>
        <w:rFonts w:hint="default"/>
        <w:lang w:val="en-US" w:eastAsia="en-US" w:bidi="ar-SA"/>
      </w:rPr>
    </w:lvl>
    <w:lvl w:ilvl="2" w:tplc="A498EFF0">
      <w:numFmt w:val="bullet"/>
      <w:lvlText w:val="•"/>
      <w:lvlJc w:val="left"/>
      <w:pPr>
        <w:ind w:left="2192" w:hanging="286"/>
      </w:pPr>
      <w:rPr>
        <w:rFonts w:hint="default"/>
        <w:lang w:val="en-US" w:eastAsia="en-US" w:bidi="ar-SA"/>
      </w:rPr>
    </w:lvl>
    <w:lvl w:ilvl="3" w:tplc="7B5E302C">
      <w:numFmt w:val="bullet"/>
      <w:lvlText w:val="•"/>
      <w:lvlJc w:val="left"/>
      <w:pPr>
        <w:ind w:left="3069" w:hanging="286"/>
      </w:pPr>
      <w:rPr>
        <w:rFonts w:hint="default"/>
        <w:lang w:val="en-US" w:eastAsia="en-US" w:bidi="ar-SA"/>
      </w:rPr>
    </w:lvl>
    <w:lvl w:ilvl="4" w:tplc="6B88AC12">
      <w:numFmt w:val="bullet"/>
      <w:lvlText w:val="•"/>
      <w:lvlJc w:val="left"/>
      <w:pPr>
        <w:ind w:left="3945" w:hanging="286"/>
      </w:pPr>
      <w:rPr>
        <w:rFonts w:hint="default"/>
        <w:lang w:val="en-US" w:eastAsia="en-US" w:bidi="ar-SA"/>
      </w:rPr>
    </w:lvl>
    <w:lvl w:ilvl="5" w:tplc="AB126F8E">
      <w:numFmt w:val="bullet"/>
      <w:lvlText w:val="•"/>
      <w:lvlJc w:val="left"/>
      <w:pPr>
        <w:ind w:left="4822" w:hanging="286"/>
      </w:pPr>
      <w:rPr>
        <w:rFonts w:hint="default"/>
        <w:lang w:val="en-US" w:eastAsia="en-US" w:bidi="ar-SA"/>
      </w:rPr>
    </w:lvl>
    <w:lvl w:ilvl="6" w:tplc="0E40F79E">
      <w:numFmt w:val="bullet"/>
      <w:lvlText w:val="•"/>
      <w:lvlJc w:val="left"/>
      <w:pPr>
        <w:ind w:left="5698" w:hanging="286"/>
      </w:pPr>
      <w:rPr>
        <w:rFonts w:hint="default"/>
        <w:lang w:val="en-US" w:eastAsia="en-US" w:bidi="ar-SA"/>
      </w:rPr>
    </w:lvl>
    <w:lvl w:ilvl="7" w:tplc="0CE27B8C">
      <w:numFmt w:val="bullet"/>
      <w:lvlText w:val="•"/>
      <w:lvlJc w:val="left"/>
      <w:pPr>
        <w:ind w:left="6574" w:hanging="286"/>
      </w:pPr>
      <w:rPr>
        <w:rFonts w:hint="default"/>
        <w:lang w:val="en-US" w:eastAsia="en-US" w:bidi="ar-SA"/>
      </w:rPr>
    </w:lvl>
    <w:lvl w:ilvl="8" w:tplc="116EFA46">
      <w:numFmt w:val="bullet"/>
      <w:lvlText w:val="•"/>
      <w:lvlJc w:val="left"/>
      <w:pPr>
        <w:ind w:left="7451" w:hanging="286"/>
      </w:pPr>
      <w:rPr>
        <w:rFonts w:hint="default"/>
        <w:lang w:val="en-US" w:eastAsia="en-US" w:bidi="ar-SA"/>
      </w:rPr>
    </w:lvl>
  </w:abstractNum>
  <w:abstractNum w:abstractNumId="17" w15:restartNumberingAfterBreak="0">
    <w:nsid w:val="3CA12196"/>
    <w:multiLevelType w:val="hybridMultilevel"/>
    <w:tmpl w:val="7B8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51C70"/>
    <w:multiLevelType w:val="hybridMultilevel"/>
    <w:tmpl w:val="478C1E8C"/>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9"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419E1316"/>
    <w:multiLevelType w:val="hybridMultilevel"/>
    <w:tmpl w:val="B4E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34B52"/>
    <w:multiLevelType w:val="hybridMultilevel"/>
    <w:tmpl w:val="959621B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52C14"/>
    <w:multiLevelType w:val="multilevel"/>
    <w:tmpl w:val="7D8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54AF7DBF"/>
    <w:multiLevelType w:val="hybridMultilevel"/>
    <w:tmpl w:val="A0C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962AD"/>
    <w:multiLevelType w:val="multilevel"/>
    <w:tmpl w:val="50CE57AA"/>
    <w:numStyleLink w:val="List0"/>
  </w:abstractNum>
  <w:abstractNum w:abstractNumId="28"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66AA49C4"/>
    <w:multiLevelType w:val="hybridMultilevel"/>
    <w:tmpl w:val="73C8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C2FB8"/>
    <w:multiLevelType w:val="hybridMultilevel"/>
    <w:tmpl w:val="D0A8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932DD"/>
    <w:multiLevelType w:val="hybridMultilevel"/>
    <w:tmpl w:val="1A2C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951D4"/>
    <w:multiLevelType w:val="hybridMultilevel"/>
    <w:tmpl w:val="022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138C7"/>
    <w:multiLevelType w:val="hybridMultilevel"/>
    <w:tmpl w:val="F476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24E00"/>
    <w:multiLevelType w:val="hybridMultilevel"/>
    <w:tmpl w:val="193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F7B2E"/>
    <w:multiLevelType w:val="hybridMultilevel"/>
    <w:tmpl w:val="468A92BE"/>
    <w:lvl w:ilvl="0" w:tplc="2E329652">
      <w:start w:val="21"/>
      <w:numFmt w:val="bullet"/>
      <w:lvlText w:val="-"/>
      <w:lvlJc w:val="left"/>
      <w:pPr>
        <w:ind w:left="720" w:hanging="360"/>
      </w:pPr>
      <w:rPr>
        <w:rFonts w:ascii="Helvetica Neue" w:eastAsia="Arial"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66AC0"/>
    <w:multiLevelType w:val="hybridMultilevel"/>
    <w:tmpl w:val="0018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9"/>
  </w:num>
  <w:num w:numId="4">
    <w:abstractNumId w:val="28"/>
  </w:num>
  <w:num w:numId="5">
    <w:abstractNumId w:val="9"/>
  </w:num>
  <w:num w:numId="6">
    <w:abstractNumId w:val="8"/>
  </w:num>
  <w:num w:numId="7">
    <w:abstractNumId w:val="13"/>
  </w:num>
  <w:num w:numId="8">
    <w:abstractNumId w:val="25"/>
  </w:num>
  <w:num w:numId="9">
    <w:abstractNumId w:val="2"/>
  </w:num>
  <w:num w:numId="10">
    <w:abstractNumId w:val="1"/>
  </w:num>
  <w:num w:numId="11">
    <w:abstractNumId w:val="4"/>
  </w:num>
  <w:num w:numId="12">
    <w:abstractNumId w:val="34"/>
  </w:num>
  <w:num w:numId="13">
    <w:abstractNumId w:val="35"/>
  </w:num>
  <w:num w:numId="14">
    <w:abstractNumId w:val="23"/>
  </w:num>
  <w:num w:numId="15">
    <w:abstractNumId w:val="6"/>
  </w:num>
  <w:num w:numId="16">
    <w:abstractNumId w:val="5"/>
  </w:num>
  <w:num w:numId="17">
    <w:abstractNumId w:val="7"/>
  </w:num>
  <w:num w:numId="18">
    <w:abstractNumId w:val="27"/>
  </w:num>
  <w:num w:numId="19">
    <w:abstractNumId w:val="0"/>
  </w:num>
  <w:num w:numId="20">
    <w:abstractNumId w:val="16"/>
  </w:num>
  <w:num w:numId="21">
    <w:abstractNumId w:val="18"/>
  </w:num>
  <w:num w:numId="22">
    <w:abstractNumId w:val="26"/>
  </w:num>
  <w:num w:numId="23">
    <w:abstractNumId w:val="30"/>
  </w:num>
  <w:num w:numId="24">
    <w:abstractNumId w:val="14"/>
  </w:num>
  <w:num w:numId="25">
    <w:abstractNumId w:val="37"/>
  </w:num>
  <w:num w:numId="26">
    <w:abstractNumId w:val="36"/>
  </w:num>
  <w:num w:numId="27">
    <w:abstractNumId w:val="15"/>
  </w:num>
  <w:num w:numId="28">
    <w:abstractNumId w:val="32"/>
  </w:num>
  <w:num w:numId="29">
    <w:abstractNumId w:val="21"/>
  </w:num>
  <w:num w:numId="30">
    <w:abstractNumId w:val="17"/>
  </w:num>
  <w:num w:numId="31">
    <w:abstractNumId w:val="24"/>
  </w:num>
  <w:num w:numId="32">
    <w:abstractNumId w:val="10"/>
  </w:num>
  <w:num w:numId="33">
    <w:abstractNumId w:val="29"/>
  </w:num>
  <w:num w:numId="34">
    <w:abstractNumId w:val="12"/>
  </w:num>
  <w:num w:numId="35">
    <w:abstractNumId w:val="31"/>
  </w:num>
  <w:num w:numId="36">
    <w:abstractNumId w:val="11"/>
  </w:num>
  <w:num w:numId="37">
    <w:abstractNumId w:val="33"/>
  </w:num>
  <w:num w:numId="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DB"/>
    <w:rsid w:val="000037A5"/>
    <w:rsid w:val="00023F3F"/>
    <w:rsid w:val="00027B18"/>
    <w:rsid w:val="0003002F"/>
    <w:rsid w:val="0003131F"/>
    <w:rsid w:val="000404A3"/>
    <w:rsid w:val="00040F70"/>
    <w:rsid w:val="00042A9F"/>
    <w:rsid w:val="00051870"/>
    <w:rsid w:val="00055401"/>
    <w:rsid w:val="0006732B"/>
    <w:rsid w:val="000735AF"/>
    <w:rsid w:val="00080AD6"/>
    <w:rsid w:val="00085353"/>
    <w:rsid w:val="000906E9"/>
    <w:rsid w:val="00091A51"/>
    <w:rsid w:val="00094EF7"/>
    <w:rsid w:val="000A02C0"/>
    <w:rsid w:val="000A5EA4"/>
    <w:rsid w:val="000D424E"/>
    <w:rsid w:val="000D42F1"/>
    <w:rsid w:val="000E0F11"/>
    <w:rsid w:val="000E2DE8"/>
    <w:rsid w:val="000E344E"/>
    <w:rsid w:val="000E3B0A"/>
    <w:rsid w:val="000E4842"/>
    <w:rsid w:val="000E61FF"/>
    <w:rsid w:val="000F00C4"/>
    <w:rsid w:val="00104B21"/>
    <w:rsid w:val="00116F11"/>
    <w:rsid w:val="001200B8"/>
    <w:rsid w:val="00124A8D"/>
    <w:rsid w:val="001305ED"/>
    <w:rsid w:val="00132BF7"/>
    <w:rsid w:val="00145606"/>
    <w:rsid w:val="001672A2"/>
    <w:rsid w:val="00170C1A"/>
    <w:rsid w:val="00175178"/>
    <w:rsid w:val="00177067"/>
    <w:rsid w:val="00185A3A"/>
    <w:rsid w:val="001863C8"/>
    <w:rsid w:val="001874BA"/>
    <w:rsid w:val="00192791"/>
    <w:rsid w:val="001936CD"/>
    <w:rsid w:val="00196E18"/>
    <w:rsid w:val="001A31D3"/>
    <w:rsid w:val="001A3C84"/>
    <w:rsid w:val="001A6931"/>
    <w:rsid w:val="001B3007"/>
    <w:rsid w:val="001B5341"/>
    <w:rsid w:val="001D17BA"/>
    <w:rsid w:val="001E37DF"/>
    <w:rsid w:val="001E4E20"/>
    <w:rsid w:val="001E5EA5"/>
    <w:rsid w:val="001F2F6C"/>
    <w:rsid w:val="002016CD"/>
    <w:rsid w:val="002034A8"/>
    <w:rsid w:val="00204B7F"/>
    <w:rsid w:val="00206353"/>
    <w:rsid w:val="00212A25"/>
    <w:rsid w:val="00221116"/>
    <w:rsid w:val="002360D7"/>
    <w:rsid w:val="00240D54"/>
    <w:rsid w:val="00250783"/>
    <w:rsid w:val="0025632F"/>
    <w:rsid w:val="00261B64"/>
    <w:rsid w:val="002648C7"/>
    <w:rsid w:val="00265625"/>
    <w:rsid w:val="00266640"/>
    <w:rsid w:val="002700BF"/>
    <w:rsid w:val="0027051C"/>
    <w:rsid w:val="00275764"/>
    <w:rsid w:val="002833A4"/>
    <w:rsid w:val="002841F9"/>
    <w:rsid w:val="00296DA1"/>
    <w:rsid w:val="00297D49"/>
    <w:rsid w:val="002A016A"/>
    <w:rsid w:val="002A464C"/>
    <w:rsid w:val="002C23FE"/>
    <w:rsid w:val="002C3044"/>
    <w:rsid w:val="002C3046"/>
    <w:rsid w:val="002D1CE5"/>
    <w:rsid w:val="002D4424"/>
    <w:rsid w:val="002D52D9"/>
    <w:rsid w:val="002E4A69"/>
    <w:rsid w:val="0031470B"/>
    <w:rsid w:val="003147BB"/>
    <w:rsid w:val="00321934"/>
    <w:rsid w:val="0032275F"/>
    <w:rsid w:val="00325141"/>
    <w:rsid w:val="003268B9"/>
    <w:rsid w:val="003274CB"/>
    <w:rsid w:val="00332F51"/>
    <w:rsid w:val="0033454D"/>
    <w:rsid w:val="00375C9D"/>
    <w:rsid w:val="0037752E"/>
    <w:rsid w:val="003843B5"/>
    <w:rsid w:val="00396C7D"/>
    <w:rsid w:val="003D5258"/>
    <w:rsid w:val="003D794D"/>
    <w:rsid w:val="003F229B"/>
    <w:rsid w:val="003F58AE"/>
    <w:rsid w:val="00400BCA"/>
    <w:rsid w:val="00402518"/>
    <w:rsid w:val="00402569"/>
    <w:rsid w:val="00402FEB"/>
    <w:rsid w:val="00416CC3"/>
    <w:rsid w:val="0042480D"/>
    <w:rsid w:val="004309BE"/>
    <w:rsid w:val="00431EFE"/>
    <w:rsid w:val="00443E62"/>
    <w:rsid w:val="00445110"/>
    <w:rsid w:val="00452E9A"/>
    <w:rsid w:val="0045707B"/>
    <w:rsid w:val="004768F2"/>
    <w:rsid w:val="0048164B"/>
    <w:rsid w:val="0049125C"/>
    <w:rsid w:val="00494B46"/>
    <w:rsid w:val="004A1A15"/>
    <w:rsid w:val="004A2398"/>
    <w:rsid w:val="004A2A0F"/>
    <w:rsid w:val="004A3F7D"/>
    <w:rsid w:val="004C2E22"/>
    <w:rsid w:val="004C46E7"/>
    <w:rsid w:val="004C4F81"/>
    <w:rsid w:val="004C544C"/>
    <w:rsid w:val="004C58B6"/>
    <w:rsid w:val="004C6FD9"/>
    <w:rsid w:val="004D0C40"/>
    <w:rsid w:val="004D3EA3"/>
    <w:rsid w:val="004D64DB"/>
    <w:rsid w:val="004E606A"/>
    <w:rsid w:val="004F3265"/>
    <w:rsid w:val="004F4264"/>
    <w:rsid w:val="004F7CDD"/>
    <w:rsid w:val="00505322"/>
    <w:rsid w:val="00507C48"/>
    <w:rsid w:val="0051109E"/>
    <w:rsid w:val="005116AD"/>
    <w:rsid w:val="0051527A"/>
    <w:rsid w:val="00516693"/>
    <w:rsid w:val="00517029"/>
    <w:rsid w:val="00531F94"/>
    <w:rsid w:val="005379B9"/>
    <w:rsid w:val="00543D4C"/>
    <w:rsid w:val="00543FF1"/>
    <w:rsid w:val="00550488"/>
    <w:rsid w:val="005579A8"/>
    <w:rsid w:val="00563CAB"/>
    <w:rsid w:val="005649BA"/>
    <w:rsid w:val="00564B0A"/>
    <w:rsid w:val="005726C5"/>
    <w:rsid w:val="005771C0"/>
    <w:rsid w:val="005771F8"/>
    <w:rsid w:val="005844B0"/>
    <w:rsid w:val="00584F22"/>
    <w:rsid w:val="005930A6"/>
    <w:rsid w:val="005A5304"/>
    <w:rsid w:val="005A5CEC"/>
    <w:rsid w:val="005A7594"/>
    <w:rsid w:val="005B2048"/>
    <w:rsid w:val="005B3C3F"/>
    <w:rsid w:val="005B63F8"/>
    <w:rsid w:val="005C0925"/>
    <w:rsid w:val="005D0542"/>
    <w:rsid w:val="005D15E8"/>
    <w:rsid w:val="005D22DF"/>
    <w:rsid w:val="005D24A0"/>
    <w:rsid w:val="005D426C"/>
    <w:rsid w:val="005D6C6C"/>
    <w:rsid w:val="005E422B"/>
    <w:rsid w:val="005E6837"/>
    <w:rsid w:val="005F028A"/>
    <w:rsid w:val="006167D7"/>
    <w:rsid w:val="006200A7"/>
    <w:rsid w:val="00622803"/>
    <w:rsid w:val="00625E91"/>
    <w:rsid w:val="00644F66"/>
    <w:rsid w:val="00646A13"/>
    <w:rsid w:val="00655D26"/>
    <w:rsid w:val="006571F5"/>
    <w:rsid w:val="00661300"/>
    <w:rsid w:val="00670035"/>
    <w:rsid w:val="006702EE"/>
    <w:rsid w:val="0067717F"/>
    <w:rsid w:val="00692D19"/>
    <w:rsid w:val="00697340"/>
    <w:rsid w:val="006976BF"/>
    <w:rsid w:val="00697A8B"/>
    <w:rsid w:val="00697B7D"/>
    <w:rsid w:val="006B33A4"/>
    <w:rsid w:val="006B41C2"/>
    <w:rsid w:val="006C30DF"/>
    <w:rsid w:val="006C5ABB"/>
    <w:rsid w:val="006D4B8A"/>
    <w:rsid w:val="006E6862"/>
    <w:rsid w:val="0070080C"/>
    <w:rsid w:val="00704A36"/>
    <w:rsid w:val="00706D7A"/>
    <w:rsid w:val="00715F0E"/>
    <w:rsid w:val="00721046"/>
    <w:rsid w:val="007215FB"/>
    <w:rsid w:val="00733EE2"/>
    <w:rsid w:val="00737272"/>
    <w:rsid w:val="007373FC"/>
    <w:rsid w:val="007721A7"/>
    <w:rsid w:val="00776D0E"/>
    <w:rsid w:val="00780BA9"/>
    <w:rsid w:val="00781899"/>
    <w:rsid w:val="00784493"/>
    <w:rsid w:val="00792412"/>
    <w:rsid w:val="0079309C"/>
    <w:rsid w:val="0079364A"/>
    <w:rsid w:val="00793FC5"/>
    <w:rsid w:val="007A13F6"/>
    <w:rsid w:val="007A192A"/>
    <w:rsid w:val="007A2623"/>
    <w:rsid w:val="007B282A"/>
    <w:rsid w:val="007B34E8"/>
    <w:rsid w:val="007C08E6"/>
    <w:rsid w:val="007D230A"/>
    <w:rsid w:val="007D4333"/>
    <w:rsid w:val="007D51AD"/>
    <w:rsid w:val="007E7AAE"/>
    <w:rsid w:val="007F1CCC"/>
    <w:rsid w:val="00800BFA"/>
    <w:rsid w:val="00802326"/>
    <w:rsid w:val="00806FA8"/>
    <w:rsid w:val="00807699"/>
    <w:rsid w:val="00816F3E"/>
    <w:rsid w:val="0082037E"/>
    <w:rsid w:val="0082127E"/>
    <w:rsid w:val="00831B5A"/>
    <w:rsid w:val="008364F6"/>
    <w:rsid w:val="00836905"/>
    <w:rsid w:val="0083699C"/>
    <w:rsid w:val="00836ABE"/>
    <w:rsid w:val="0084180E"/>
    <w:rsid w:val="00841F49"/>
    <w:rsid w:val="00852CB8"/>
    <w:rsid w:val="0087093D"/>
    <w:rsid w:val="008758AE"/>
    <w:rsid w:val="0087609D"/>
    <w:rsid w:val="008855D2"/>
    <w:rsid w:val="00886D5D"/>
    <w:rsid w:val="008877AE"/>
    <w:rsid w:val="00891717"/>
    <w:rsid w:val="008919CE"/>
    <w:rsid w:val="00897CA7"/>
    <w:rsid w:val="008A46D0"/>
    <w:rsid w:val="008A5A41"/>
    <w:rsid w:val="008B1F32"/>
    <w:rsid w:val="008C5640"/>
    <w:rsid w:val="008C63DF"/>
    <w:rsid w:val="008D0B4D"/>
    <w:rsid w:val="008D168B"/>
    <w:rsid w:val="008D2F48"/>
    <w:rsid w:val="008E5C26"/>
    <w:rsid w:val="008E6BA2"/>
    <w:rsid w:val="008E6DA5"/>
    <w:rsid w:val="008E769D"/>
    <w:rsid w:val="008E7E3E"/>
    <w:rsid w:val="008F34F1"/>
    <w:rsid w:val="008F5DB8"/>
    <w:rsid w:val="009004C5"/>
    <w:rsid w:val="00904E96"/>
    <w:rsid w:val="00917A0B"/>
    <w:rsid w:val="00925D63"/>
    <w:rsid w:val="00927CF6"/>
    <w:rsid w:val="0093191D"/>
    <w:rsid w:val="00936B62"/>
    <w:rsid w:val="009415AC"/>
    <w:rsid w:val="00943B2D"/>
    <w:rsid w:val="009470EE"/>
    <w:rsid w:val="0095638E"/>
    <w:rsid w:val="00957640"/>
    <w:rsid w:val="00961467"/>
    <w:rsid w:val="00961E3D"/>
    <w:rsid w:val="00962AD8"/>
    <w:rsid w:val="00975BF8"/>
    <w:rsid w:val="00985813"/>
    <w:rsid w:val="00991ABA"/>
    <w:rsid w:val="009B10BD"/>
    <w:rsid w:val="009B12ED"/>
    <w:rsid w:val="009B5681"/>
    <w:rsid w:val="009C1014"/>
    <w:rsid w:val="009C2ED0"/>
    <w:rsid w:val="009C2FC1"/>
    <w:rsid w:val="009C5631"/>
    <w:rsid w:val="009C5F84"/>
    <w:rsid w:val="009D6490"/>
    <w:rsid w:val="009E0E4E"/>
    <w:rsid w:val="009E27C2"/>
    <w:rsid w:val="009E57D6"/>
    <w:rsid w:val="009E5F1D"/>
    <w:rsid w:val="009F014B"/>
    <w:rsid w:val="009F1F7A"/>
    <w:rsid w:val="00A02D92"/>
    <w:rsid w:val="00A100BA"/>
    <w:rsid w:val="00A116CD"/>
    <w:rsid w:val="00A2070A"/>
    <w:rsid w:val="00A33B5D"/>
    <w:rsid w:val="00A40BE4"/>
    <w:rsid w:val="00A42145"/>
    <w:rsid w:val="00A432B8"/>
    <w:rsid w:val="00A510F9"/>
    <w:rsid w:val="00A71784"/>
    <w:rsid w:val="00A72E61"/>
    <w:rsid w:val="00A74C9D"/>
    <w:rsid w:val="00A83659"/>
    <w:rsid w:val="00A96A41"/>
    <w:rsid w:val="00AA43F1"/>
    <w:rsid w:val="00AB066A"/>
    <w:rsid w:val="00AB669F"/>
    <w:rsid w:val="00AC0950"/>
    <w:rsid w:val="00AC2F64"/>
    <w:rsid w:val="00AC5BFC"/>
    <w:rsid w:val="00AC6F77"/>
    <w:rsid w:val="00AD52FB"/>
    <w:rsid w:val="00AD53D1"/>
    <w:rsid w:val="00AF0E90"/>
    <w:rsid w:val="00B019CD"/>
    <w:rsid w:val="00B055D7"/>
    <w:rsid w:val="00B05C4C"/>
    <w:rsid w:val="00B1272D"/>
    <w:rsid w:val="00B13132"/>
    <w:rsid w:val="00B13210"/>
    <w:rsid w:val="00B1767D"/>
    <w:rsid w:val="00B23501"/>
    <w:rsid w:val="00B2680A"/>
    <w:rsid w:val="00B41E08"/>
    <w:rsid w:val="00B422C3"/>
    <w:rsid w:val="00B4523B"/>
    <w:rsid w:val="00B607BF"/>
    <w:rsid w:val="00B61713"/>
    <w:rsid w:val="00B645F8"/>
    <w:rsid w:val="00B6464E"/>
    <w:rsid w:val="00B66862"/>
    <w:rsid w:val="00B70AD7"/>
    <w:rsid w:val="00B71E81"/>
    <w:rsid w:val="00B747F9"/>
    <w:rsid w:val="00B81BDE"/>
    <w:rsid w:val="00B855A4"/>
    <w:rsid w:val="00BA3473"/>
    <w:rsid w:val="00BB7C26"/>
    <w:rsid w:val="00BD401E"/>
    <w:rsid w:val="00BD48FD"/>
    <w:rsid w:val="00BD6775"/>
    <w:rsid w:val="00BE007A"/>
    <w:rsid w:val="00BE596F"/>
    <w:rsid w:val="00BF0541"/>
    <w:rsid w:val="00C02356"/>
    <w:rsid w:val="00C031EE"/>
    <w:rsid w:val="00C04F20"/>
    <w:rsid w:val="00C14368"/>
    <w:rsid w:val="00C20037"/>
    <w:rsid w:val="00C42FDE"/>
    <w:rsid w:val="00C437B1"/>
    <w:rsid w:val="00C4778B"/>
    <w:rsid w:val="00C477AD"/>
    <w:rsid w:val="00C5384A"/>
    <w:rsid w:val="00C56874"/>
    <w:rsid w:val="00C6208E"/>
    <w:rsid w:val="00C7036A"/>
    <w:rsid w:val="00C716AA"/>
    <w:rsid w:val="00C776BD"/>
    <w:rsid w:val="00C82FC7"/>
    <w:rsid w:val="00C86310"/>
    <w:rsid w:val="00C8703F"/>
    <w:rsid w:val="00C92341"/>
    <w:rsid w:val="00C925E2"/>
    <w:rsid w:val="00C951FE"/>
    <w:rsid w:val="00C9548C"/>
    <w:rsid w:val="00CA1F28"/>
    <w:rsid w:val="00CA3D5D"/>
    <w:rsid w:val="00CC16AC"/>
    <w:rsid w:val="00CD5E80"/>
    <w:rsid w:val="00CD66AE"/>
    <w:rsid w:val="00CF28DE"/>
    <w:rsid w:val="00D07CDC"/>
    <w:rsid w:val="00D12424"/>
    <w:rsid w:val="00D20F17"/>
    <w:rsid w:val="00D22B76"/>
    <w:rsid w:val="00D251F2"/>
    <w:rsid w:val="00D32017"/>
    <w:rsid w:val="00D36D19"/>
    <w:rsid w:val="00D717AC"/>
    <w:rsid w:val="00D83D6C"/>
    <w:rsid w:val="00DA2DEF"/>
    <w:rsid w:val="00DA763B"/>
    <w:rsid w:val="00DD16E6"/>
    <w:rsid w:val="00DD767B"/>
    <w:rsid w:val="00DE43CB"/>
    <w:rsid w:val="00DE4C1D"/>
    <w:rsid w:val="00DF1419"/>
    <w:rsid w:val="00DF58F2"/>
    <w:rsid w:val="00DF5B62"/>
    <w:rsid w:val="00E02ECC"/>
    <w:rsid w:val="00E06DB9"/>
    <w:rsid w:val="00E265CC"/>
    <w:rsid w:val="00E26676"/>
    <w:rsid w:val="00E322C8"/>
    <w:rsid w:val="00E32403"/>
    <w:rsid w:val="00E41E2C"/>
    <w:rsid w:val="00E47B47"/>
    <w:rsid w:val="00E47BB3"/>
    <w:rsid w:val="00E47EE2"/>
    <w:rsid w:val="00E55E51"/>
    <w:rsid w:val="00E61FAB"/>
    <w:rsid w:val="00E64C78"/>
    <w:rsid w:val="00E778AA"/>
    <w:rsid w:val="00E848C8"/>
    <w:rsid w:val="00E9035E"/>
    <w:rsid w:val="00E90B21"/>
    <w:rsid w:val="00EA2BAE"/>
    <w:rsid w:val="00EC2438"/>
    <w:rsid w:val="00ED50D4"/>
    <w:rsid w:val="00ED520D"/>
    <w:rsid w:val="00EE490D"/>
    <w:rsid w:val="00EE566C"/>
    <w:rsid w:val="00EE70E3"/>
    <w:rsid w:val="00EF5A7A"/>
    <w:rsid w:val="00F06ACF"/>
    <w:rsid w:val="00F21107"/>
    <w:rsid w:val="00F33905"/>
    <w:rsid w:val="00F36727"/>
    <w:rsid w:val="00F45953"/>
    <w:rsid w:val="00F479EC"/>
    <w:rsid w:val="00F62345"/>
    <w:rsid w:val="00F6263D"/>
    <w:rsid w:val="00F76C6A"/>
    <w:rsid w:val="00F77BBD"/>
    <w:rsid w:val="00FB3CDE"/>
    <w:rsid w:val="00FB4CC0"/>
    <w:rsid w:val="00FC7503"/>
    <w:rsid w:val="00FD3179"/>
    <w:rsid w:val="00FE2D9C"/>
    <w:rsid w:val="109DBF6A"/>
    <w:rsid w:val="200BD5C6"/>
    <w:rsid w:val="3FBEDAC1"/>
    <w:rsid w:val="4BF5B0FE"/>
    <w:rsid w:val="5C557643"/>
    <w:rsid w:val="66C08F91"/>
    <w:rsid w:val="7FEC9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7F8632"/>
  <w15:docId w15:val="{D9F5D752-2DCA-421D-8DFF-38200196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2048"/>
    <w:rPr>
      <w:sz w:val="24"/>
      <w:szCs w:val="24"/>
      <w:lang w:val="en-US"/>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uiPriority w:val="1"/>
    <w:qFormat/>
    <w:pPr>
      <w:ind w:left="720"/>
    </w:pPr>
    <w:rPr>
      <w:rFonts w:eastAsia="Times New Roman"/>
      <w:color w:val="000000"/>
      <w:sz w:val="22"/>
      <w:szCs w:val="22"/>
      <w:u w:color="000000"/>
      <w:lang w:val="en-US"/>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numbering" w:customStyle="1" w:styleId="List21">
    <w:name w:val="List 21"/>
    <w:basedOn w:val="NoList"/>
    <w:pPr>
      <w:numPr>
        <w:numId w:val="3"/>
      </w:numPr>
    </w:pPr>
  </w:style>
  <w:style w:type="paragraph" w:styleId="BodyText2">
    <w:name w:val="Body Text 2"/>
    <w:link w:val="BodyText2Char"/>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NoList"/>
    <w:pPr>
      <w:numPr>
        <w:numId w:val="4"/>
      </w:numPr>
    </w:pPr>
  </w:style>
  <w:style w:type="numbering" w:customStyle="1" w:styleId="List41">
    <w:name w:val="List 41"/>
    <w:basedOn w:val="NoList"/>
    <w:pPr>
      <w:numPr>
        <w:numId w:val="5"/>
      </w:numPr>
    </w:pPr>
  </w:style>
  <w:style w:type="numbering" w:customStyle="1" w:styleId="List51">
    <w:name w:val="List 51"/>
    <w:basedOn w:val="NoList"/>
    <w:pPr>
      <w:numPr>
        <w:numId w:val="6"/>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10"/>
      </w:numPr>
    </w:pPr>
  </w:style>
  <w:style w:type="numbering" w:customStyle="1" w:styleId="List10">
    <w:name w:val="List 10"/>
    <w:basedOn w:val="NoList"/>
    <w:pPr>
      <w:numPr>
        <w:numId w:val="11"/>
      </w:numPr>
    </w:pPr>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BodyText2Char">
    <w:name w:val="Body Text 2 Char"/>
    <w:basedOn w:val="DefaultParagraphFont"/>
    <w:link w:val="BodyText2"/>
    <w:rsid w:val="002648C7"/>
    <w:rPr>
      <w:rFonts w:ascii="Arial" w:eastAsia="Arial" w:hAnsi="Arial" w:cs="Arial"/>
      <w:color w:val="000000"/>
      <w:u w:color="000000"/>
      <w:lang w:val="en-US"/>
    </w:rPr>
  </w:style>
  <w:style w:type="paragraph" w:styleId="NormalWeb">
    <w:name w:val="Normal (Web)"/>
    <w:basedOn w:val="Normal"/>
    <w:uiPriority w:val="99"/>
    <w:semiHidden/>
    <w:unhideWhenUsed/>
    <w:rsid w:val="000E0F11"/>
  </w:style>
  <w:style w:type="paragraph" w:customStyle="1" w:styleId="TableParagraph">
    <w:name w:val="Table Paragraph"/>
    <w:basedOn w:val="Normal"/>
    <w:uiPriority w:val="1"/>
    <w:qFormat/>
    <w:rsid w:val="005B2048"/>
    <w:pPr>
      <w:pBdr>
        <w:top w:val="none" w:sz="0" w:space="0" w:color="auto"/>
        <w:left w:val="none" w:sz="0" w:space="0" w:color="auto"/>
        <w:bottom w:val="none" w:sz="0" w:space="0" w:color="auto"/>
        <w:right w:val="none" w:sz="0" w:space="0" w:color="auto"/>
        <w:between w:val="none" w:sz="0" w:space="0" w:color="auto"/>
        <w:bar w:val="none" w:sz="0" w:color="auto"/>
      </w:pBdr>
      <w:ind w:left="107"/>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385">
      <w:bodyDiv w:val="1"/>
      <w:marLeft w:val="0"/>
      <w:marRight w:val="0"/>
      <w:marTop w:val="0"/>
      <w:marBottom w:val="0"/>
      <w:divBdr>
        <w:top w:val="none" w:sz="0" w:space="0" w:color="auto"/>
        <w:left w:val="none" w:sz="0" w:space="0" w:color="auto"/>
        <w:bottom w:val="none" w:sz="0" w:space="0" w:color="auto"/>
        <w:right w:val="none" w:sz="0" w:space="0" w:color="auto"/>
      </w:divBdr>
    </w:div>
    <w:div w:id="80953421">
      <w:bodyDiv w:val="1"/>
      <w:marLeft w:val="0"/>
      <w:marRight w:val="0"/>
      <w:marTop w:val="0"/>
      <w:marBottom w:val="0"/>
      <w:divBdr>
        <w:top w:val="none" w:sz="0" w:space="0" w:color="auto"/>
        <w:left w:val="none" w:sz="0" w:space="0" w:color="auto"/>
        <w:bottom w:val="none" w:sz="0" w:space="0" w:color="auto"/>
        <w:right w:val="none" w:sz="0" w:space="0" w:color="auto"/>
      </w:divBdr>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186023342">
      <w:bodyDiv w:val="1"/>
      <w:marLeft w:val="0"/>
      <w:marRight w:val="0"/>
      <w:marTop w:val="0"/>
      <w:marBottom w:val="0"/>
      <w:divBdr>
        <w:top w:val="none" w:sz="0" w:space="0" w:color="auto"/>
        <w:left w:val="none" w:sz="0" w:space="0" w:color="auto"/>
        <w:bottom w:val="none" w:sz="0" w:space="0" w:color="auto"/>
        <w:right w:val="none" w:sz="0" w:space="0" w:color="auto"/>
      </w:divBdr>
    </w:div>
    <w:div w:id="206525001">
      <w:bodyDiv w:val="1"/>
      <w:marLeft w:val="0"/>
      <w:marRight w:val="0"/>
      <w:marTop w:val="0"/>
      <w:marBottom w:val="0"/>
      <w:divBdr>
        <w:top w:val="none" w:sz="0" w:space="0" w:color="auto"/>
        <w:left w:val="none" w:sz="0" w:space="0" w:color="auto"/>
        <w:bottom w:val="none" w:sz="0" w:space="0" w:color="auto"/>
        <w:right w:val="none" w:sz="0" w:space="0" w:color="auto"/>
      </w:divBdr>
    </w:div>
    <w:div w:id="235287607">
      <w:bodyDiv w:val="1"/>
      <w:marLeft w:val="0"/>
      <w:marRight w:val="0"/>
      <w:marTop w:val="0"/>
      <w:marBottom w:val="0"/>
      <w:divBdr>
        <w:top w:val="none" w:sz="0" w:space="0" w:color="auto"/>
        <w:left w:val="none" w:sz="0" w:space="0" w:color="auto"/>
        <w:bottom w:val="none" w:sz="0" w:space="0" w:color="auto"/>
        <w:right w:val="none" w:sz="0" w:space="0" w:color="auto"/>
      </w:divBdr>
    </w:div>
    <w:div w:id="236790324">
      <w:bodyDiv w:val="1"/>
      <w:marLeft w:val="0"/>
      <w:marRight w:val="0"/>
      <w:marTop w:val="0"/>
      <w:marBottom w:val="0"/>
      <w:divBdr>
        <w:top w:val="none" w:sz="0" w:space="0" w:color="auto"/>
        <w:left w:val="none" w:sz="0" w:space="0" w:color="auto"/>
        <w:bottom w:val="none" w:sz="0" w:space="0" w:color="auto"/>
        <w:right w:val="none" w:sz="0" w:space="0" w:color="auto"/>
      </w:divBdr>
    </w:div>
    <w:div w:id="368334651">
      <w:bodyDiv w:val="1"/>
      <w:marLeft w:val="0"/>
      <w:marRight w:val="0"/>
      <w:marTop w:val="0"/>
      <w:marBottom w:val="0"/>
      <w:divBdr>
        <w:top w:val="none" w:sz="0" w:space="0" w:color="auto"/>
        <w:left w:val="none" w:sz="0" w:space="0" w:color="auto"/>
        <w:bottom w:val="none" w:sz="0" w:space="0" w:color="auto"/>
        <w:right w:val="none" w:sz="0" w:space="0" w:color="auto"/>
      </w:divBdr>
    </w:div>
    <w:div w:id="375659566">
      <w:bodyDiv w:val="1"/>
      <w:marLeft w:val="0"/>
      <w:marRight w:val="0"/>
      <w:marTop w:val="0"/>
      <w:marBottom w:val="0"/>
      <w:divBdr>
        <w:top w:val="none" w:sz="0" w:space="0" w:color="auto"/>
        <w:left w:val="none" w:sz="0" w:space="0" w:color="auto"/>
        <w:bottom w:val="none" w:sz="0" w:space="0" w:color="auto"/>
        <w:right w:val="none" w:sz="0" w:space="0" w:color="auto"/>
      </w:divBdr>
    </w:div>
    <w:div w:id="396632991">
      <w:bodyDiv w:val="1"/>
      <w:marLeft w:val="0"/>
      <w:marRight w:val="0"/>
      <w:marTop w:val="0"/>
      <w:marBottom w:val="0"/>
      <w:divBdr>
        <w:top w:val="none" w:sz="0" w:space="0" w:color="auto"/>
        <w:left w:val="none" w:sz="0" w:space="0" w:color="auto"/>
        <w:bottom w:val="none" w:sz="0" w:space="0" w:color="auto"/>
        <w:right w:val="none" w:sz="0" w:space="0" w:color="auto"/>
      </w:divBdr>
    </w:div>
    <w:div w:id="411859719">
      <w:bodyDiv w:val="1"/>
      <w:marLeft w:val="0"/>
      <w:marRight w:val="0"/>
      <w:marTop w:val="0"/>
      <w:marBottom w:val="0"/>
      <w:divBdr>
        <w:top w:val="none" w:sz="0" w:space="0" w:color="auto"/>
        <w:left w:val="none" w:sz="0" w:space="0" w:color="auto"/>
        <w:bottom w:val="none" w:sz="0" w:space="0" w:color="auto"/>
        <w:right w:val="none" w:sz="0" w:space="0" w:color="auto"/>
      </w:divBdr>
    </w:div>
    <w:div w:id="451945801">
      <w:bodyDiv w:val="1"/>
      <w:marLeft w:val="0"/>
      <w:marRight w:val="0"/>
      <w:marTop w:val="0"/>
      <w:marBottom w:val="0"/>
      <w:divBdr>
        <w:top w:val="none" w:sz="0" w:space="0" w:color="auto"/>
        <w:left w:val="none" w:sz="0" w:space="0" w:color="auto"/>
        <w:bottom w:val="none" w:sz="0" w:space="0" w:color="auto"/>
        <w:right w:val="none" w:sz="0" w:space="0" w:color="auto"/>
      </w:divBdr>
    </w:div>
    <w:div w:id="472331548">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502552369">
      <w:bodyDiv w:val="1"/>
      <w:marLeft w:val="0"/>
      <w:marRight w:val="0"/>
      <w:marTop w:val="0"/>
      <w:marBottom w:val="0"/>
      <w:divBdr>
        <w:top w:val="none" w:sz="0" w:space="0" w:color="auto"/>
        <w:left w:val="none" w:sz="0" w:space="0" w:color="auto"/>
        <w:bottom w:val="none" w:sz="0" w:space="0" w:color="auto"/>
        <w:right w:val="none" w:sz="0" w:space="0" w:color="auto"/>
      </w:divBdr>
    </w:div>
    <w:div w:id="514416788">
      <w:bodyDiv w:val="1"/>
      <w:marLeft w:val="0"/>
      <w:marRight w:val="0"/>
      <w:marTop w:val="0"/>
      <w:marBottom w:val="0"/>
      <w:divBdr>
        <w:top w:val="none" w:sz="0" w:space="0" w:color="auto"/>
        <w:left w:val="none" w:sz="0" w:space="0" w:color="auto"/>
        <w:bottom w:val="none" w:sz="0" w:space="0" w:color="auto"/>
        <w:right w:val="none" w:sz="0" w:space="0" w:color="auto"/>
      </w:divBdr>
    </w:div>
    <w:div w:id="570895842">
      <w:bodyDiv w:val="1"/>
      <w:marLeft w:val="0"/>
      <w:marRight w:val="0"/>
      <w:marTop w:val="0"/>
      <w:marBottom w:val="0"/>
      <w:divBdr>
        <w:top w:val="none" w:sz="0" w:space="0" w:color="auto"/>
        <w:left w:val="none" w:sz="0" w:space="0" w:color="auto"/>
        <w:bottom w:val="none" w:sz="0" w:space="0" w:color="auto"/>
        <w:right w:val="none" w:sz="0" w:space="0" w:color="auto"/>
      </w:divBdr>
    </w:div>
    <w:div w:id="600723947">
      <w:bodyDiv w:val="1"/>
      <w:marLeft w:val="0"/>
      <w:marRight w:val="0"/>
      <w:marTop w:val="0"/>
      <w:marBottom w:val="0"/>
      <w:divBdr>
        <w:top w:val="none" w:sz="0" w:space="0" w:color="auto"/>
        <w:left w:val="none" w:sz="0" w:space="0" w:color="auto"/>
        <w:bottom w:val="none" w:sz="0" w:space="0" w:color="auto"/>
        <w:right w:val="none" w:sz="0" w:space="0" w:color="auto"/>
      </w:divBdr>
    </w:div>
    <w:div w:id="606158455">
      <w:bodyDiv w:val="1"/>
      <w:marLeft w:val="0"/>
      <w:marRight w:val="0"/>
      <w:marTop w:val="0"/>
      <w:marBottom w:val="0"/>
      <w:divBdr>
        <w:top w:val="none" w:sz="0" w:space="0" w:color="auto"/>
        <w:left w:val="none" w:sz="0" w:space="0" w:color="auto"/>
        <w:bottom w:val="none" w:sz="0" w:space="0" w:color="auto"/>
        <w:right w:val="none" w:sz="0" w:space="0" w:color="auto"/>
      </w:divBdr>
    </w:div>
    <w:div w:id="645745279">
      <w:bodyDiv w:val="1"/>
      <w:marLeft w:val="0"/>
      <w:marRight w:val="0"/>
      <w:marTop w:val="0"/>
      <w:marBottom w:val="0"/>
      <w:divBdr>
        <w:top w:val="none" w:sz="0" w:space="0" w:color="auto"/>
        <w:left w:val="none" w:sz="0" w:space="0" w:color="auto"/>
        <w:bottom w:val="none" w:sz="0" w:space="0" w:color="auto"/>
        <w:right w:val="none" w:sz="0" w:space="0" w:color="auto"/>
      </w:divBdr>
    </w:div>
    <w:div w:id="650132229">
      <w:bodyDiv w:val="1"/>
      <w:marLeft w:val="0"/>
      <w:marRight w:val="0"/>
      <w:marTop w:val="0"/>
      <w:marBottom w:val="0"/>
      <w:divBdr>
        <w:top w:val="none" w:sz="0" w:space="0" w:color="auto"/>
        <w:left w:val="none" w:sz="0" w:space="0" w:color="auto"/>
        <w:bottom w:val="none" w:sz="0" w:space="0" w:color="auto"/>
        <w:right w:val="none" w:sz="0" w:space="0" w:color="auto"/>
      </w:divBdr>
    </w:div>
    <w:div w:id="653947408">
      <w:bodyDiv w:val="1"/>
      <w:marLeft w:val="0"/>
      <w:marRight w:val="0"/>
      <w:marTop w:val="0"/>
      <w:marBottom w:val="0"/>
      <w:divBdr>
        <w:top w:val="none" w:sz="0" w:space="0" w:color="auto"/>
        <w:left w:val="none" w:sz="0" w:space="0" w:color="auto"/>
        <w:bottom w:val="none" w:sz="0" w:space="0" w:color="auto"/>
        <w:right w:val="none" w:sz="0" w:space="0" w:color="auto"/>
      </w:divBdr>
    </w:div>
    <w:div w:id="700397637">
      <w:bodyDiv w:val="1"/>
      <w:marLeft w:val="0"/>
      <w:marRight w:val="0"/>
      <w:marTop w:val="0"/>
      <w:marBottom w:val="0"/>
      <w:divBdr>
        <w:top w:val="none" w:sz="0" w:space="0" w:color="auto"/>
        <w:left w:val="none" w:sz="0" w:space="0" w:color="auto"/>
        <w:bottom w:val="none" w:sz="0" w:space="0" w:color="auto"/>
        <w:right w:val="none" w:sz="0" w:space="0" w:color="auto"/>
      </w:divBdr>
    </w:div>
    <w:div w:id="727344640">
      <w:bodyDiv w:val="1"/>
      <w:marLeft w:val="0"/>
      <w:marRight w:val="0"/>
      <w:marTop w:val="0"/>
      <w:marBottom w:val="0"/>
      <w:divBdr>
        <w:top w:val="none" w:sz="0" w:space="0" w:color="auto"/>
        <w:left w:val="none" w:sz="0" w:space="0" w:color="auto"/>
        <w:bottom w:val="none" w:sz="0" w:space="0" w:color="auto"/>
        <w:right w:val="none" w:sz="0" w:space="0" w:color="auto"/>
      </w:divBdr>
    </w:div>
    <w:div w:id="746078782">
      <w:bodyDiv w:val="1"/>
      <w:marLeft w:val="0"/>
      <w:marRight w:val="0"/>
      <w:marTop w:val="0"/>
      <w:marBottom w:val="0"/>
      <w:divBdr>
        <w:top w:val="none" w:sz="0" w:space="0" w:color="auto"/>
        <w:left w:val="none" w:sz="0" w:space="0" w:color="auto"/>
        <w:bottom w:val="none" w:sz="0" w:space="0" w:color="auto"/>
        <w:right w:val="none" w:sz="0" w:space="0" w:color="auto"/>
      </w:divBdr>
    </w:div>
    <w:div w:id="872693838">
      <w:bodyDiv w:val="1"/>
      <w:marLeft w:val="0"/>
      <w:marRight w:val="0"/>
      <w:marTop w:val="0"/>
      <w:marBottom w:val="0"/>
      <w:divBdr>
        <w:top w:val="none" w:sz="0" w:space="0" w:color="auto"/>
        <w:left w:val="none" w:sz="0" w:space="0" w:color="auto"/>
        <w:bottom w:val="none" w:sz="0" w:space="0" w:color="auto"/>
        <w:right w:val="none" w:sz="0" w:space="0" w:color="auto"/>
      </w:divBdr>
    </w:div>
    <w:div w:id="901797560">
      <w:bodyDiv w:val="1"/>
      <w:marLeft w:val="0"/>
      <w:marRight w:val="0"/>
      <w:marTop w:val="0"/>
      <w:marBottom w:val="0"/>
      <w:divBdr>
        <w:top w:val="none" w:sz="0" w:space="0" w:color="auto"/>
        <w:left w:val="none" w:sz="0" w:space="0" w:color="auto"/>
        <w:bottom w:val="none" w:sz="0" w:space="0" w:color="auto"/>
        <w:right w:val="none" w:sz="0" w:space="0" w:color="auto"/>
      </w:divBdr>
    </w:div>
    <w:div w:id="962809585">
      <w:bodyDiv w:val="1"/>
      <w:marLeft w:val="0"/>
      <w:marRight w:val="0"/>
      <w:marTop w:val="0"/>
      <w:marBottom w:val="0"/>
      <w:divBdr>
        <w:top w:val="none" w:sz="0" w:space="0" w:color="auto"/>
        <w:left w:val="none" w:sz="0" w:space="0" w:color="auto"/>
        <w:bottom w:val="none" w:sz="0" w:space="0" w:color="auto"/>
        <w:right w:val="none" w:sz="0" w:space="0" w:color="auto"/>
      </w:divBdr>
    </w:div>
    <w:div w:id="978649592">
      <w:bodyDiv w:val="1"/>
      <w:marLeft w:val="0"/>
      <w:marRight w:val="0"/>
      <w:marTop w:val="0"/>
      <w:marBottom w:val="0"/>
      <w:divBdr>
        <w:top w:val="none" w:sz="0" w:space="0" w:color="auto"/>
        <w:left w:val="none" w:sz="0" w:space="0" w:color="auto"/>
        <w:bottom w:val="none" w:sz="0" w:space="0" w:color="auto"/>
        <w:right w:val="none" w:sz="0" w:space="0" w:color="auto"/>
      </w:divBdr>
    </w:div>
    <w:div w:id="1017923324">
      <w:bodyDiv w:val="1"/>
      <w:marLeft w:val="0"/>
      <w:marRight w:val="0"/>
      <w:marTop w:val="0"/>
      <w:marBottom w:val="0"/>
      <w:divBdr>
        <w:top w:val="none" w:sz="0" w:space="0" w:color="auto"/>
        <w:left w:val="none" w:sz="0" w:space="0" w:color="auto"/>
        <w:bottom w:val="none" w:sz="0" w:space="0" w:color="auto"/>
        <w:right w:val="none" w:sz="0" w:space="0" w:color="auto"/>
      </w:divBdr>
    </w:div>
    <w:div w:id="1026639579">
      <w:bodyDiv w:val="1"/>
      <w:marLeft w:val="0"/>
      <w:marRight w:val="0"/>
      <w:marTop w:val="0"/>
      <w:marBottom w:val="0"/>
      <w:divBdr>
        <w:top w:val="none" w:sz="0" w:space="0" w:color="auto"/>
        <w:left w:val="none" w:sz="0" w:space="0" w:color="auto"/>
        <w:bottom w:val="none" w:sz="0" w:space="0" w:color="auto"/>
        <w:right w:val="none" w:sz="0" w:space="0" w:color="auto"/>
      </w:divBdr>
    </w:div>
    <w:div w:id="1061174002">
      <w:bodyDiv w:val="1"/>
      <w:marLeft w:val="0"/>
      <w:marRight w:val="0"/>
      <w:marTop w:val="0"/>
      <w:marBottom w:val="0"/>
      <w:divBdr>
        <w:top w:val="none" w:sz="0" w:space="0" w:color="auto"/>
        <w:left w:val="none" w:sz="0" w:space="0" w:color="auto"/>
        <w:bottom w:val="none" w:sz="0" w:space="0" w:color="auto"/>
        <w:right w:val="none" w:sz="0" w:space="0" w:color="auto"/>
      </w:divBdr>
    </w:div>
    <w:div w:id="1061709277">
      <w:bodyDiv w:val="1"/>
      <w:marLeft w:val="0"/>
      <w:marRight w:val="0"/>
      <w:marTop w:val="0"/>
      <w:marBottom w:val="0"/>
      <w:divBdr>
        <w:top w:val="none" w:sz="0" w:space="0" w:color="auto"/>
        <w:left w:val="none" w:sz="0" w:space="0" w:color="auto"/>
        <w:bottom w:val="none" w:sz="0" w:space="0" w:color="auto"/>
        <w:right w:val="none" w:sz="0" w:space="0" w:color="auto"/>
      </w:divBdr>
    </w:div>
    <w:div w:id="1090658587">
      <w:bodyDiv w:val="1"/>
      <w:marLeft w:val="0"/>
      <w:marRight w:val="0"/>
      <w:marTop w:val="0"/>
      <w:marBottom w:val="0"/>
      <w:divBdr>
        <w:top w:val="none" w:sz="0" w:space="0" w:color="auto"/>
        <w:left w:val="none" w:sz="0" w:space="0" w:color="auto"/>
        <w:bottom w:val="none" w:sz="0" w:space="0" w:color="auto"/>
        <w:right w:val="none" w:sz="0" w:space="0" w:color="auto"/>
      </w:divBdr>
    </w:div>
    <w:div w:id="1123117547">
      <w:bodyDiv w:val="1"/>
      <w:marLeft w:val="0"/>
      <w:marRight w:val="0"/>
      <w:marTop w:val="0"/>
      <w:marBottom w:val="0"/>
      <w:divBdr>
        <w:top w:val="none" w:sz="0" w:space="0" w:color="auto"/>
        <w:left w:val="none" w:sz="0" w:space="0" w:color="auto"/>
        <w:bottom w:val="none" w:sz="0" w:space="0" w:color="auto"/>
        <w:right w:val="none" w:sz="0" w:space="0" w:color="auto"/>
      </w:divBdr>
    </w:div>
    <w:div w:id="1189100337">
      <w:bodyDiv w:val="1"/>
      <w:marLeft w:val="0"/>
      <w:marRight w:val="0"/>
      <w:marTop w:val="0"/>
      <w:marBottom w:val="0"/>
      <w:divBdr>
        <w:top w:val="none" w:sz="0" w:space="0" w:color="auto"/>
        <w:left w:val="none" w:sz="0" w:space="0" w:color="auto"/>
        <w:bottom w:val="none" w:sz="0" w:space="0" w:color="auto"/>
        <w:right w:val="none" w:sz="0" w:space="0" w:color="auto"/>
      </w:divBdr>
    </w:div>
    <w:div w:id="1206067044">
      <w:bodyDiv w:val="1"/>
      <w:marLeft w:val="0"/>
      <w:marRight w:val="0"/>
      <w:marTop w:val="0"/>
      <w:marBottom w:val="0"/>
      <w:divBdr>
        <w:top w:val="none" w:sz="0" w:space="0" w:color="auto"/>
        <w:left w:val="none" w:sz="0" w:space="0" w:color="auto"/>
        <w:bottom w:val="none" w:sz="0" w:space="0" w:color="auto"/>
        <w:right w:val="none" w:sz="0" w:space="0" w:color="auto"/>
      </w:divBdr>
    </w:div>
    <w:div w:id="1245147137">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361054167">
      <w:bodyDiv w:val="1"/>
      <w:marLeft w:val="0"/>
      <w:marRight w:val="0"/>
      <w:marTop w:val="0"/>
      <w:marBottom w:val="0"/>
      <w:divBdr>
        <w:top w:val="none" w:sz="0" w:space="0" w:color="auto"/>
        <w:left w:val="none" w:sz="0" w:space="0" w:color="auto"/>
        <w:bottom w:val="none" w:sz="0" w:space="0" w:color="auto"/>
        <w:right w:val="none" w:sz="0" w:space="0" w:color="auto"/>
      </w:divBdr>
    </w:div>
    <w:div w:id="1405491651">
      <w:bodyDiv w:val="1"/>
      <w:marLeft w:val="0"/>
      <w:marRight w:val="0"/>
      <w:marTop w:val="0"/>
      <w:marBottom w:val="0"/>
      <w:divBdr>
        <w:top w:val="none" w:sz="0" w:space="0" w:color="auto"/>
        <w:left w:val="none" w:sz="0" w:space="0" w:color="auto"/>
        <w:bottom w:val="none" w:sz="0" w:space="0" w:color="auto"/>
        <w:right w:val="none" w:sz="0" w:space="0" w:color="auto"/>
      </w:divBdr>
    </w:div>
    <w:div w:id="1439792474">
      <w:bodyDiv w:val="1"/>
      <w:marLeft w:val="0"/>
      <w:marRight w:val="0"/>
      <w:marTop w:val="0"/>
      <w:marBottom w:val="0"/>
      <w:divBdr>
        <w:top w:val="none" w:sz="0" w:space="0" w:color="auto"/>
        <w:left w:val="none" w:sz="0" w:space="0" w:color="auto"/>
        <w:bottom w:val="none" w:sz="0" w:space="0" w:color="auto"/>
        <w:right w:val="none" w:sz="0" w:space="0" w:color="auto"/>
      </w:divBdr>
    </w:div>
    <w:div w:id="1452164205">
      <w:bodyDiv w:val="1"/>
      <w:marLeft w:val="0"/>
      <w:marRight w:val="0"/>
      <w:marTop w:val="0"/>
      <w:marBottom w:val="0"/>
      <w:divBdr>
        <w:top w:val="none" w:sz="0" w:space="0" w:color="auto"/>
        <w:left w:val="none" w:sz="0" w:space="0" w:color="auto"/>
        <w:bottom w:val="none" w:sz="0" w:space="0" w:color="auto"/>
        <w:right w:val="none" w:sz="0" w:space="0" w:color="auto"/>
      </w:divBdr>
    </w:div>
    <w:div w:id="1458723330">
      <w:bodyDiv w:val="1"/>
      <w:marLeft w:val="0"/>
      <w:marRight w:val="0"/>
      <w:marTop w:val="0"/>
      <w:marBottom w:val="0"/>
      <w:divBdr>
        <w:top w:val="none" w:sz="0" w:space="0" w:color="auto"/>
        <w:left w:val="none" w:sz="0" w:space="0" w:color="auto"/>
        <w:bottom w:val="none" w:sz="0" w:space="0" w:color="auto"/>
        <w:right w:val="none" w:sz="0" w:space="0" w:color="auto"/>
      </w:divBdr>
    </w:div>
    <w:div w:id="1480069854">
      <w:bodyDiv w:val="1"/>
      <w:marLeft w:val="0"/>
      <w:marRight w:val="0"/>
      <w:marTop w:val="0"/>
      <w:marBottom w:val="0"/>
      <w:divBdr>
        <w:top w:val="none" w:sz="0" w:space="0" w:color="auto"/>
        <w:left w:val="none" w:sz="0" w:space="0" w:color="auto"/>
        <w:bottom w:val="none" w:sz="0" w:space="0" w:color="auto"/>
        <w:right w:val="none" w:sz="0" w:space="0" w:color="auto"/>
      </w:divBdr>
    </w:div>
    <w:div w:id="1497261508">
      <w:bodyDiv w:val="1"/>
      <w:marLeft w:val="0"/>
      <w:marRight w:val="0"/>
      <w:marTop w:val="0"/>
      <w:marBottom w:val="0"/>
      <w:divBdr>
        <w:top w:val="none" w:sz="0" w:space="0" w:color="auto"/>
        <w:left w:val="none" w:sz="0" w:space="0" w:color="auto"/>
        <w:bottom w:val="none" w:sz="0" w:space="0" w:color="auto"/>
        <w:right w:val="none" w:sz="0" w:space="0" w:color="auto"/>
      </w:divBdr>
    </w:div>
    <w:div w:id="1507163028">
      <w:bodyDiv w:val="1"/>
      <w:marLeft w:val="0"/>
      <w:marRight w:val="0"/>
      <w:marTop w:val="0"/>
      <w:marBottom w:val="0"/>
      <w:divBdr>
        <w:top w:val="none" w:sz="0" w:space="0" w:color="auto"/>
        <w:left w:val="none" w:sz="0" w:space="0" w:color="auto"/>
        <w:bottom w:val="none" w:sz="0" w:space="0" w:color="auto"/>
        <w:right w:val="none" w:sz="0" w:space="0" w:color="auto"/>
      </w:divBdr>
    </w:div>
    <w:div w:id="1531334761">
      <w:bodyDiv w:val="1"/>
      <w:marLeft w:val="0"/>
      <w:marRight w:val="0"/>
      <w:marTop w:val="0"/>
      <w:marBottom w:val="0"/>
      <w:divBdr>
        <w:top w:val="none" w:sz="0" w:space="0" w:color="auto"/>
        <w:left w:val="none" w:sz="0" w:space="0" w:color="auto"/>
        <w:bottom w:val="none" w:sz="0" w:space="0" w:color="auto"/>
        <w:right w:val="none" w:sz="0" w:space="0" w:color="auto"/>
      </w:divBdr>
    </w:div>
    <w:div w:id="1561673732">
      <w:bodyDiv w:val="1"/>
      <w:marLeft w:val="0"/>
      <w:marRight w:val="0"/>
      <w:marTop w:val="0"/>
      <w:marBottom w:val="0"/>
      <w:divBdr>
        <w:top w:val="none" w:sz="0" w:space="0" w:color="auto"/>
        <w:left w:val="none" w:sz="0" w:space="0" w:color="auto"/>
        <w:bottom w:val="none" w:sz="0" w:space="0" w:color="auto"/>
        <w:right w:val="none" w:sz="0" w:space="0" w:color="auto"/>
      </w:divBdr>
    </w:div>
    <w:div w:id="1631595078">
      <w:bodyDiv w:val="1"/>
      <w:marLeft w:val="0"/>
      <w:marRight w:val="0"/>
      <w:marTop w:val="0"/>
      <w:marBottom w:val="0"/>
      <w:divBdr>
        <w:top w:val="none" w:sz="0" w:space="0" w:color="auto"/>
        <w:left w:val="none" w:sz="0" w:space="0" w:color="auto"/>
        <w:bottom w:val="none" w:sz="0" w:space="0" w:color="auto"/>
        <w:right w:val="none" w:sz="0" w:space="0" w:color="auto"/>
      </w:divBdr>
    </w:div>
    <w:div w:id="1665670641">
      <w:bodyDiv w:val="1"/>
      <w:marLeft w:val="0"/>
      <w:marRight w:val="0"/>
      <w:marTop w:val="0"/>
      <w:marBottom w:val="0"/>
      <w:divBdr>
        <w:top w:val="none" w:sz="0" w:space="0" w:color="auto"/>
        <w:left w:val="none" w:sz="0" w:space="0" w:color="auto"/>
        <w:bottom w:val="none" w:sz="0" w:space="0" w:color="auto"/>
        <w:right w:val="none" w:sz="0" w:space="0" w:color="auto"/>
      </w:divBdr>
    </w:div>
    <w:div w:id="1774670918">
      <w:bodyDiv w:val="1"/>
      <w:marLeft w:val="0"/>
      <w:marRight w:val="0"/>
      <w:marTop w:val="0"/>
      <w:marBottom w:val="0"/>
      <w:divBdr>
        <w:top w:val="none" w:sz="0" w:space="0" w:color="auto"/>
        <w:left w:val="none" w:sz="0" w:space="0" w:color="auto"/>
        <w:bottom w:val="none" w:sz="0" w:space="0" w:color="auto"/>
        <w:right w:val="none" w:sz="0" w:space="0" w:color="auto"/>
      </w:divBdr>
    </w:div>
    <w:div w:id="1822966342">
      <w:bodyDiv w:val="1"/>
      <w:marLeft w:val="0"/>
      <w:marRight w:val="0"/>
      <w:marTop w:val="0"/>
      <w:marBottom w:val="0"/>
      <w:divBdr>
        <w:top w:val="none" w:sz="0" w:space="0" w:color="auto"/>
        <w:left w:val="none" w:sz="0" w:space="0" w:color="auto"/>
        <w:bottom w:val="none" w:sz="0" w:space="0" w:color="auto"/>
        <w:right w:val="none" w:sz="0" w:space="0" w:color="auto"/>
      </w:divBdr>
    </w:div>
    <w:div w:id="1829710872">
      <w:bodyDiv w:val="1"/>
      <w:marLeft w:val="0"/>
      <w:marRight w:val="0"/>
      <w:marTop w:val="0"/>
      <w:marBottom w:val="0"/>
      <w:divBdr>
        <w:top w:val="none" w:sz="0" w:space="0" w:color="auto"/>
        <w:left w:val="none" w:sz="0" w:space="0" w:color="auto"/>
        <w:bottom w:val="none" w:sz="0" w:space="0" w:color="auto"/>
        <w:right w:val="none" w:sz="0" w:space="0" w:color="auto"/>
      </w:divBdr>
    </w:div>
    <w:div w:id="1843347598">
      <w:bodyDiv w:val="1"/>
      <w:marLeft w:val="0"/>
      <w:marRight w:val="0"/>
      <w:marTop w:val="0"/>
      <w:marBottom w:val="0"/>
      <w:divBdr>
        <w:top w:val="none" w:sz="0" w:space="0" w:color="auto"/>
        <w:left w:val="none" w:sz="0" w:space="0" w:color="auto"/>
        <w:bottom w:val="none" w:sz="0" w:space="0" w:color="auto"/>
        <w:right w:val="none" w:sz="0" w:space="0" w:color="auto"/>
      </w:divBdr>
    </w:div>
    <w:div w:id="1856068965">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2007007173">
      <w:bodyDiv w:val="1"/>
      <w:marLeft w:val="0"/>
      <w:marRight w:val="0"/>
      <w:marTop w:val="0"/>
      <w:marBottom w:val="0"/>
      <w:divBdr>
        <w:top w:val="none" w:sz="0" w:space="0" w:color="auto"/>
        <w:left w:val="none" w:sz="0" w:space="0" w:color="auto"/>
        <w:bottom w:val="none" w:sz="0" w:space="0" w:color="auto"/>
        <w:right w:val="none" w:sz="0" w:space="0" w:color="auto"/>
      </w:divBdr>
    </w:div>
    <w:div w:id="2050110643">
      <w:bodyDiv w:val="1"/>
      <w:marLeft w:val="0"/>
      <w:marRight w:val="0"/>
      <w:marTop w:val="0"/>
      <w:marBottom w:val="0"/>
      <w:divBdr>
        <w:top w:val="none" w:sz="0" w:space="0" w:color="auto"/>
        <w:left w:val="none" w:sz="0" w:space="0" w:color="auto"/>
        <w:bottom w:val="none" w:sz="0" w:space="0" w:color="auto"/>
        <w:right w:val="none" w:sz="0" w:space="0" w:color="auto"/>
      </w:divBdr>
    </w:div>
    <w:div w:id="2054108989">
      <w:bodyDiv w:val="1"/>
      <w:marLeft w:val="0"/>
      <w:marRight w:val="0"/>
      <w:marTop w:val="0"/>
      <w:marBottom w:val="0"/>
      <w:divBdr>
        <w:top w:val="none" w:sz="0" w:space="0" w:color="auto"/>
        <w:left w:val="none" w:sz="0" w:space="0" w:color="auto"/>
        <w:bottom w:val="none" w:sz="0" w:space="0" w:color="auto"/>
        <w:right w:val="none" w:sz="0" w:space="0" w:color="auto"/>
      </w:divBdr>
    </w:div>
    <w:div w:id="2059741273">
      <w:bodyDiv w:val="1"/>
      <w:marLeft w:val="0"/>
      <w:marRight w:val="0"/>
      <w:marTop w:val="0"/>
      <w:marBottom w:val="0"/>
      <w:divBdr>
        <w:top w:val="none" w:sz="0" w:space="0" w:color="auto"/>
        <w:left w:val="none" w:sz="0" w:space="0" w:color="auto"/>
        <w:bottom w:val="none" w:sz="0" w:space="0" w:color="auto"/>
        <w:right w:val="none" w:sz="0" w:space="0" w:color="auto"/>
      </w:divBdr>
    </w:div>
    <w:div w:id="2074038842">
      <w:bodyDiv w:val="1"/>
      <w:marLeft w:val="0"/>
      <w:marRight w:val="0"/>
      <w:marTop w:val="0"/>
      <w:marBottom w:val="0"/>
      <w:divBdr>
        <w:top w:val="none" w:sz="0" w:space="0" w:color="auto"/>
        <w:left w:val="none" w:sz="0" w:space="0" w:color="auto"/>
        <w:bottom w:val="none" w:sz="0" w:space="0" w:color="auto"/>
        <w:right w:val="none" w:sz="0" w:space="0" w:color="auto"/>
      </w:divBdr>
    </w:div>
    <w:div w:id="2094467530">
      <w:bodyDiv w:val="1"/>
      <w:marLeft w:val="0"/>
      <w:marRight w:val="0"/>
      <w:marTop w:val="0"/>
      <w:marBottom w:val="0"/>
      <w:divBdr>
        <w:top w:val="none" w:sz="0" w:space="0" w:color="auto"/>
        <w:left w:val="none" w:sz="0" w:space="0" w:color="auto"/>
        <w:bottom w:val="none" w:sz="0" w:space="0" w:color="auto"/>
        <w:right w:val="none" w:sz="0" w:space="0" w:color="auto"/>
      </w:divBdr>
    </w:div>
    <w:div w:id="209913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358172-fd33-4c6d-a8af-b0c8d108540e" xsi:nil="true"/>
    <SharedWithUsers xmlns="b2358172-fd33-4c6d-a8af-b0c8d108540e">
      <UserInfo>
        <DisplayName>Carole Gibbons</DisplayName>
        <AccountId>1898</AccountId>
        <AccountType/>
      </UserInfo>
      <UserInfo>
        <DisplayName>Rakhi Saigal</DisplayName>
        <AccountId>408</AccountId>
        <AccountType/>
      </UserInfo>
      <UserInfo>
        <DisplayName>CCI Staffing Admin Team</DisplayName>
        <AccountId>1410</AccountId>
        <AccountType/>
      </UserInfo>
    </SharedWithUsers>
    <lcf76f155ced4ddcb4097134ff3c332f xmlns="29e9b229-0bab-460e-a279-0ee7ab7b7e4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2.xml><?xml version="1.0" encoding="utf-8"?>
<ds:datastoreItem xmlns:ds="http://schemas.openxmlformats.org/officeDocument/2006/customXml" ds:itemID="{A01DFBCF-DE20-C24E-9212-5ECF76EAB25F}">
  <ds:schemaRefs>
    <ds:schemaRef ds:uri="http://schemas.openxmlformats.org/officeDocument/2006/bibliography"/>
  </ds:schemaRefs>
</ds:datastoreItem>
</file>

<file path=customXml/itemProps3.xml><?xml version="1.0" encoding="utf-8"?>
<ds:datastoreItem xmlns:ds="http://schemas.openxmlformats.org/officeDocument/2006/customXml" ds:itemID="{37E0A8CE-C922-41DF-A80C-02F31B89B9B3}">
  <ds:schemaRefs>
    <ds:schemaRef ds:uri="http://schemas.microsoft.com/office/2006/metadata/properties"/>
    <ds:schemaRef ds:uri="http://schemas.microsoft.com/office/infopath/2007/PartnerControls"/>
    <ds:schemaRef ds:uri="aadb8b3e-4a86-4933-af87-a775a4349204"/>
    <ds:schemaRef ds:uri="b2358172-fd33-4c6d-a8af-b0c8d108540e"/>
    <ds:schemaRef ds:uri="29e9b229-0bab-460e-a279-0ee7ab7b7e4b"/>
  </ds:schemaRefs>
</ds:datastoreItem>
</file>

<file path=customXml/itemProps4.xml><?xml version="1.0" encoding="utf-8"?>
<ds:datastoreItem xmlns:ds="http://schemas.openxmlformats.org/officeDocument/2006/customXml" ds:itemID="{26AF750C-F002-4E91-88F5-48041361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b229-0bab-460e-a279-0ee7ab7b7e4b"/>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8431</Characters>
  <Application>Microsoft Office Word</Application>
  <DocSecurity>0</DocSecurity>
  <Lines>70</Lines>
  <Paragraphs>19</Paragraphs>
  <ScaleCrop>false</ScaleCrop>
  <Company>Univeristy of the Arts London</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Kabur</dc:creator>
  <cp:keywords/>
  <cp:lastModifiedBy>Clara Adenuga</cp:lastModifiedBy>
  <cp:revision>2</cp:revision>
  <cp:lastPrinted>2018-07-16T05:43:00Z</cp:lastPrinted>
  <dcterms:created xsi:type="dcterms:W3CDTF">2022-11-11T18:31:00Z</dcterms:created>
  <dcterms:modified xsi:type="dcterms:W3CDTF">2022-11-11T18:31:00Z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0x010100ABA243BAC08FBC4D88E40512BDED6E30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