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5F98" w14:textId="35C0498D" w:rsidR="00662C1B" w:rsidRDefault="00662C1B" w:rsidP="00C007C8">
      <w:pPr>
        <w:rPr>
          <w:rFonts w:ascii="Arial" w:hAnsi="Arial" w:cs="Arial"/>
          <w:sz w:val="24"/>
        </w:rPr>
      </w:pPr>
    </w:p>
    <w:p w14:paraId="7DF3AAFD" w14:textId="5C0505B1" w:rsidR="00662C1B" w:rsidRDefault="00662C1B" w:rsidP="00C007C8">
      <w:pPr>
        <w:rPr>
          <w:rFonts w:ascii="Arial" w:hAnsi="Arial" w:cs="Arial"/>
          <w:sz w:val="24"/>
        </w:rPr>
      </w:pPr>
    </w:p>
    <w:p w14:paraId="47B82D3E" w14:textId="3E36EAB0" w:rsidR="00662C1B" w:rsidRDefault="00662C1B" w:rsidP="00C007C8">
      <w:pPr>
        <w:rPr>
          <w:rFonts w:ascii="Arial" w:hAnsi="Arial" w:cs="Arial"/>
          <w:sz w:val="24"/>
        </w:rPr>
      </w:pPr>
    </w:p>
    <w:p w14:paraId="68FADE84" w14:textId="77777777" w:rsidR="00662C1B" w:rsidRPr="00662C1B" w:rsidRDefault="00662C1B" w:rsidP="00151507"/>
    <w:p w14:paraId="4C472A8A" w14:textId="2C1FF393" w:rsidR="00662C1B" w:rsidRPr="00662C1B" w:rsidRDefault="00662C1B" w:rsidP="00151507">
      <w:pPr>
        <w:pStyle w:val="Heading2"/>
      </w:pPr>
      <w:r w:rsidRPr="00662C1B">
        <w:t>Job Description</w:t>
      </w:r>
    </w:p>
    <w:p w14:paraId="60D0082C" w14:textId="77777777" w:rsidR="00662C1B" w:rsidRPr="00662C1B" w:rsidRDefault="00662C1B" w:rsidP="00151507"/>
    <w:p w14:paraId="6466D7BB" w14:textId="3C563AA1" w:rsidR="00662C1B" w:rsidRPr="00662C1B" w:rsidRDefault="00FA4CFB" w:rsidP="00151507">
      <w:pPr>
        <w:pStyle w:val="Heading2"/>
      </w:pPr>
      <w:r w:rsidRPr="00662C1B">
        <w:t>Job Title</w:t>
      </w:r>
      <w:r>
        <w:t xml:space="preserve"> </w:t>
      </w:r>
      <w:r w:rsidR="00011F94">
        <w:t>–</w:t>
      </w:r>
      <w:r>
        <w:t xml:space="preserve"> </w:t>
      </w:r>
      <w:r w:rsidR="00011F94">
        <w:t>Health and Safety</w:t>
      </w:r>
      <w:r w:rsidR="00810FD0">
        <w:t xml:space="preserve"> Co-Ordinator (Estates, Fire &amp; Digital)</w:t>
      </w:r>
    </w:p>
    <w:p w14:paraId="445941EB" w14:textId="77777777" w:rsidR="00662C1B" w:rsidRPr="000C58C9" w:rsidRDefault="00662C1B" w:rsidP="00C007C8">
      <w:pPr>
        <w:rPr>
          <w:rFonts w:ascii="Arial" w:hAnsi="Arial" w:cs="Arial"/>
          <w:sz w:val="24"/>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69"/>
        <w:gridCol w:w="3945"/>
      </w:tblGrid>
      <w:tr w:rsidR="00DE696E" w:rsidRPr="000C58C9" w14:paraId="33DE934D" w14:textId="77777777" w:rsidTr="008541E1">
        <w:trPr>
          <w:trHeight w:val="565"/>
          <w:tblHeader/>
        </w:trPr>
        <w:tc>
          <w:tcPr>
            <w:tcW w:w="9214" w:type="dxa"/>
            <w:gridSpan w:val="2"/>
            <w:tcBorders>
              <w:bottom w:val="single" w:sz="8" w:space="0" w:color="auto"/>
            </w:tcBorders>
            <w:shd w:val="clear" w:color="auto" w:fill="auto"/>
            <w:vAlign w:val="center"/>
          </w:tcPr>
          <w:p w14:paraId="7A052EBA" w14:textId="22058BC8" w:rsidR="00DE696E" w:rsidRPr="000C58C9" w:rsidRDefault="000C58C9" w:rsidP="000C58C9">
            <w:pPr>
              <w:pStyle w:val="Heading3"/>
              <w:spacing w:line="360" w:lineRule="auto"/>
              <w:rPr>
                <w:b w:val="0"/>
                <w:color w:val="FFFFFF"/>
                <w:sz w:val="28"/>
                <w:szCs w:val="28"/>
              </w:rPr>
            </w:pPr>
            <w:r w:rsidRPr="000C58C9">
              <w:rPr>
                <w:sz w:val="28"/>
                <w:szCs w:val="28"/>
              </w:rPr>
              <w:t>Job Description</w:t>
            </w:r>
          </w:p>
        </w:tc>
      </w:tr>
      <w:tr w:rsidR="00DE696E" w:rsidRPr="00C65A12" w14:paraId="687155B4" w14:textId="77777777" w:rsidTr="00662C1B">
        <w:trPr>
          <w:trHeight w:val="413"/>
        </w:trPr>
        <w:tc>
          <w:tcPr>
            <w:tcW w:w="5269" w:type="dxa"/>
            <w:tcBorders>
              <w:bottom w:val="single" w:sz="8" w:space="0" w:color="auto"/>
              <w:right w:val="single" w:sz="8" w:space="0" w:color="auto"/>
            </w:tcBorders>
            <w:vAlign w:val="center"/>
          </w:tcPr>
          <w:p w14:paraId="41850978" w14:textId="77777777" w:rsidR="00662C1B" w:rsidRPr="00F60911" w:rsidRDefault="00662C1B" w:rsidP="00FA4CFB">
            <w:pPr>
              <w:pStyle w:val="Heading2"/>
              <w:jc w:val="left"/>
              <w:rPr>
                <w:rFonts w:cs="Arial"/>
                <w:sz w:val="24"/>
              </w:rPr>
            </w:pPr>
            <w:r w:rsidRPr="00F60911">
              <w:rPr>
                <w:rFonts w:cs="Arial"/>
                <w:sz w:val="24"/>
              </w:rPr>
              <w:t>College/Service</w:t>
            </w:r>
          </w:p>
          <w:p w14:paraId="7CC5C304" w14:textId="7B7BBAD1" w:rsidR="000C58C9" w:rsidRPr="00F60911" w:rsidRDefault="00E83A25" w:rsidP="00662C1B">
            <w:pPr>
              <w:spacing w:line="360" w:lineRule="auto"/>
              <w:contextualSpacing/>
              <w:rPr>
                <w:rFonts w:ascii="Arial" w:hAnsi="Arial" w:cs="Arial"/>
                <w:sz w:val="24"/>
              </w:rPr>
            </w:pPr>
            <w:r w:rsidRPr="00F60911">
              <w:rPr>
                <w:rFonts w:ascii="Arial" w:hAnsi="Arial" w:cs="Arial"/>
                <w:color w:val="343433"/>
                <w:sz w:val="24"/>
                <w:shd w:val="clear" w:color="auto" w:fill="FFFFFF"/>
              </w:rPr>
              <w:t>Health and Safety / People Directorate</w:t>
            </w:r>
          </w:p>
        </w:tc>
        <w:tc>
          <w:tcPr>
            <w:tcW w:w="3945" w:type="dxa"/>
            <w:tcBorders>
              <w:left w:val="single" w:sz="8" w:space="0" w:color="auto"/>
              <w:bottom w:val="single" w:sz="4" w:space="0" w:color="auto"/>
            </w:tcBorders>
          </w:tcPr>
          <w:p w14:paraId="58F877B4" w14:textId="77777777" w:rsidR="00DE696E" w:rsidRPr="00F60911" w:rsidRDefault="00662C1B" w:rsidP="000C58C9">
            <w:pPr>
              <w:spacing w:line="360" w:lineRule="auto"/>
              <w:contextualSpacing/>
              <w:rPr>
                <w:rFonts w:ascii="Arial" w:hAnsi="Arial" w:cs="Arial"/>
                <w:b/>
                <w:sz w:val="24"/>
              </w:rPr>
            </w:pPr>
            <w:r w:rsidRPr="00F60911">
              <w:rPr>
                <w:rFonts w:ascii="Arial" w:hAnsi="Arial" w:cs="Arial"/>
                <w:b/>
                <w:sz w:val="24"/>
              </w:rPr>
              <w:t xml:space="preserve">Location </w:t>
            </w:r>
          </w:p>
          <w:p w14:paraId="49D76CAF" w14:textId="1AF644CC" w:rsidR="00662C1B" w:rsidRPr="00F60911" w:rsidRDefault="00DD28F2" w:rsidP="000C58C9">
            <w:pPr>
              <w:spacing w:line="360" w:lineRule="auto"/>
              <w:contextualSpacing/>
              <w:rPr>
                <w:rFonts w:ascii="Arial" w:hAnsi="Arial" w:cs="Arial"/>
                <w:sz w:val="24"/>
              </w:rPr>
            </w:pPr>
            <w:r w:rsidRPr="00DD28F2">
              <w:rPr>
                <w:rFonts w:ascii="Arial" w:hAnsi="Arial" w:cs="Arial"/>
                <w:color w:val="000000"/>
                <w:position w:val="-10"/>
                <w:sz w:val="24"/>
              </w:rPr>
              <w:t>King’s Cross</w:t>
            </w:r>
          </w:p>
        </w:tc>
      </w:tr>
      <w:tr w:rsidR="00662C1B" w:rsidRPr="00C65A12" w14:paraId="3AD0753C" w14:textId="77777777" w:rsidTr="00662C1B">
        <w:trPr>
          <w:trHeight w:val="438"/>
        </w:trPr>
        <w:tc>
          <w:tcPr>
            <w:tcW w:w="5269" w:type="dxa"/>
            <w:tcBorders>
              <w:top w:val="single" w:sz="8" w:space="0" w:color="auto"/>
              <w:bottom w:val="single" w:sz="8" w:space="0" w:color="auto"/>
              <w:right w:val="single" w:sz="4" w:space="0" w:color="auto"/>
            </w:tcBorders>
          </w:tcPr>
          <w:p w14:paraId="3410C1F9" w14:textId="77777777" w:rsidR="00662C1B" w:rsidRPr="00F60911" w:rsidRDefault="00662C1B" w:rsidP="00E601CF">
            <w:pPr>
              <w:spacing w:line="360" w:lineRule="auto"/>
              <w:contextualSpacing/>
              <w:rPr>
                <w:rFonts w:ascii="Arial" w:hAnsi="Arial" w:cs="Arial"/>
                <w:b/>
                <w:sz w:val="24"/>
              </w:rPr>
            </w:pPr>
            <w:r w:rsidRPr="00F60911">
              <w:rPr>
                <w:rFonts w:ascii="Arial" w:hAnsi="Arial" w:cs="Arial"/>
                <w:b/>
                <w:sz w:val="24"/>
              </w:rPr>
              <w:t xml:space="preserve">Contract Length </w:t>
            </w:r>
          </w:p>
          <w:p w14:paraId="2E7F08E2" w14:textId="77777777" w:rsidR="00662C1B" w:rsidRPr="00F60911" w:rsidRDefault="00662C1B" w:rsidP="00662C1B">
            <w:pPr>
              <w:spacing w:line="360" w:lineRule="auto"/>
              <w:contextualSpacing/>
              <w:rPr>
                <w:rFonts w:ascii="Arial" w:hAnsi="Arial" w:cs="Arial"/>
                <w:sz w:val="24"/>
              </w:rPr>
            </w:pPr>
            <w:r w:rsidRPr="00F60911">
              <w:rPr>
                <w:rFonts w:ascii="Arial" w:hAnsi="Arial" w:cs="Arial"/>
                <w:sz w:val="24"/>
              </w:rPr>
              <w:t>Permanent</w:t>
            </w:r>
          </w:p>
          <w:p w14:paraId="5EF1DC51" w14:textId="4485790C" w:rsidR="00662C1B" w:rsidRPr="00F60911" w:rsidRDefault="00662C1B" w:rsidP="00662C1B">
            <w:pPr>
              <w:spacing w:line="360" w:lineRule="auto"/>
              <w:contextualSpacing/>
              <w:rPr>
                <w:rFonts w:ascii="Arial" w:hAnsi="Arial" w:cs="Arial"/>
                <w:sz w:val="24"/>
              </w:rPr>
            </w:pPr>
          </w:p>
        </w:tc>
        <w:tc>
          <w:tcPr>
            <w:tcW w:w="3945" w:type="dxa"/>
            <w:tcBorders>
              <w:top w:val="single" w:sz="4" w:space="0" w:color="auto"/>
              <w:left w:val="single" w:sz="4" w:space="0" w:color="auto"/>
              <w:bottom w:val="single" w:sz="4" w:space="0" w:color="auto"/>
              <w:right w:val="single" w:sz="4" w:space="0" w:color="auto"/>
            </w:tcBorders>
          </w:tcPr>
          <w:p w14:paraId="771F608F" w14:textId="77777777" w:rsidR="00662C1B" w:rsidRPr="00F60911" w:rsidRDefault="00662C1B" w:rsidP="000C58C9">
            <w:pPr>
              <w:spacing w:line="360" w:lineRule="auto"/>
              <w:contextualSpacing/>
              <w:rPr>
                <w:rFonts w:ascii="Arial" w:hAnsi="Arial" w:cs="Arial"/>
                <w:b/>
                <w:sz w:val="24"/>
              </w:rPr>
            </w:pPr>
            <w:r w:rsidRPr="00F60911">
              <w:rPr>
                <w:rFonts w:ascii="Arial" w:hAnsi="Arial" w:cs="Arial"/>
                <w:b/>
                <w:sz w:val="24"/>
              </w:rPr>
              <w:t>Hours per week / FTE</w:t>
            </w:r>
          </w:p>
          <w:p w14:paraId="09C839A0" w14:textId="268B4B05" w:rsidR="00662C1B" w:rsidRPr="00F60911" w:rsidRDefault="00E83A25" w:rsidP="000C58C9">
            <w:pPr>
              <w:spacing w:line="360" w:lineRule="auto"/>
              <w:contextualSpacing/>
              <w:rPr>
                <w:rFonts w:ascii="Arial" w:hAnsi="Arial" w:cs="Arial"/>
                <w:sz w:val="24"/>
              </w:rPr>
            </w:pPr>
            <w:r w:rsidRPr="00F60911">
              <w:rPr>
                <w:rFonts w:ascii="Arial" w:hAnsi="Arial" w:cs="Arial"/>
                <w:sz w:val="24"/>
              </w:rPr>
              <w:t>21</w:t>
            </w:r>
            <w:r w:rsidR="00662C1B" w:rsidRPr="00F60911">
              <w:rPr>
                <w:rFonts w:ascii="Arial" w:hAnsi="Arial" w:cs="Arial"/>
                <w:sz w:val="24"/>
              </w:rPr>
              <w:t xml:space="preserve"> / 0.</w:t>
            </w:r>
            <w:r w:rsidR="00DD28F2">
              <w:rPr>
                <w:rFonts w:ascii="Arial" w:hAnsi="Arial" w:cs="Arial"/>
                <w:sz w:val="24"/>
              </w:rPr>
              <w:t>6</w:t>
            </w:r>
          </w:p>
          <w:p w14:paraId="67D6E9B3" w14:textId="0D05A3F0" w:rsidR="00662C1B" w:rsidRPr="00F60911" w:rsidRDefault="00662C1B" w:rsidP="000C58C9">
            <w:pPr>
              <w:spacing w:line="360" w:lineRule="auto"/>
              <w:contextualSpacing/>
              <w:rPr>
                <w:rFonts w:ascii="Arial" w:hAnsi="Arial" w:cs="Arial"/>
                <w:sz w:val="24"/>
              </w:rPr>
            </w:pPr>
          </w:p>
        </w:tc>
      </w:tr>
      <w:tr w:rsidR="00DE696E" w:rsidRPr="00C65A12" w14:paraId="32E224A5" w14:textId="77777777" w:rsidTr="00662C1B">
        <w:trPr>
          <w:trHeight w:val="834"/>
        </w:trPr>
        <w:tc>
          <w:tcPr>
            <w:tcW w:w="5269" w:type="dxa"/>
            <w:tcBorders>
              <w:top w:val="single" w:sz="8" w:space="0" w:color="auto"/>
              <w:bottom w:val="single" w:sz="8" w:space="0" w:color="auto"/>
              <w:right w:val="single" w:sz="8" w:space="0" w:color="auto"/>
            </w:tcBorders>
          </w:tcPr>
          <w:p w14:paraId="75DB7707" w14:textId="77777777" w:rsidR="00DE696E" w:rsidRPr="00F60911" w:rsidRDefault="00662C1B" w:rsidP="000C58C9">
            <w:pPr>
              <w:spacing w:line="360" w:lineRule="auto"/>
              <w:contextualSpacing/>
              <w:rPr>
                <w:rFonts w:ascii="Arial" w:hAnsi="Arial" w:cs="Arial"/>
                <w:b/>
                <w:sz w:val="24"/>
              </w:rPr>
            </w:pPr>
            <w:r w:rsidRPr="00F60911">
              <w:rPr>
                <w:rFonts w:ascii="Arial" w:hAnsi="Arial" w:cs="Arial"/>
                <w:b/>
                <w:sz w:val="24"/>
              </w:rPr>
              <w:t xml:space="preserve">Accountable to </w:t>
            </w:r>
          </w:p>
          <w:p w14:paraId="6A2E4647" w14:textId="04A42EC8" w:rsidR="00662C1B" w:rsidRPr="00F60911" w:rsidRDefault="005342CD" w:rsidP="000C58C9">
            <w:pPr>
              <w:spacing w:line="360" w:lineRule="auto"/>
              <w:contextualSpacing/>
              <w:rPr>
                <w:rFonts w:ascii="Arial" w:hAnsi="Arial" w:cs="Arial"/>
                <w:b/>
                <w:sz w:val="24"/>
              </w:rPr>
            </w:pPr>
            <w:r w:rsidRPr="00F60911">
              <w:rPr>
                <w:rFonts w:ascii="Arial" w:hAnsi="Arial" w:cs="Arial"/>
                <w:color w:val="343433"/>
                <w:sz w:val="24"/>
                <w:shd w:val="clear" w:color="auto" w:fill="FFFFFF"/>
              </w:rPr>
              <w:t>Head of Health &amp; Safety (Estates, Fire &amp; Digital)</w:t>
            </w:r>
          </w:p>
        </w:tc>
        <w:tc>
          <w:tcPr>
            <w:tcW w:w="3945" w:type="dxa"/>
            <w:tcBorders>
              <w:top w:val="single" w:sz="4" w:space="0" w:color="auto"/>
              <w:left w:val="single" w:sz="8" w:space="0" w:color="auto"/>
              <w:bottom w:val="single" w:sz="8" w:space="0" w:color="auto"/>
            </w:tcBorders>
            <w:vAlign w:val="center"/>
          </w:tcPr>
          <w:p w14:paraId="22B3676C" w14:textId="77777777" w:rsidR="00662C1B" w:rsidRPr="00F60911" w:rsidRDefault="00662C1B" w:rsidP="00662C1B">
            <w:pPr>
              <w:spacing w:line="360" w:lineRule="auto"/>
              <w:contextualSpacing/>
              <w:rPr>
                <w:rFonts w:ascii="Arial" w:hAnsi="Arial" w:cs="Arial"/>
                <w:b/>
                <w:sz w:val="24"/>
              </w:rPr>
            </w:pPr>
            <w:r w:rsidRPr="00F60911">
              <w:rPr>
                <w:rFonts w:ascii="Arial" w:hAnsi="Arial" w:cs="Arial"/>
                <w:b/>
                <w:sz w:val="24"/>
              </w:rPr>
              <w:t xml:space="preserve">Weeks per year </w:t>
            </w:r>
          </w:p>
          <w:p w14:paraId="3268F019" w14:textId="1CA22963" w:rsidR="00662C1B" w:rsidRPr="00F60911" w:rsidRDefault="00662C1B" w:rsidP="00662C1B">
            <w:pPr>
              <w:spacing w:line="360" w:lineRule="auto"/>
              <w:contextualSpacing/>
              <w:rPr>
                <w:rFonts w:ascii="Arial" w:hAnsi="Arial" w:cs="Arial"/>
                <w:sz w:val="24"/>
              </w:rPr>
            </w:pPr>
            <w:r w:rsidRPr="00F60911">
              <w:rPr>
                <w:rFonts w:ascii="Arial" w:hAnsi="Arial" w:cs="Arial"/>
                <w:sz w:val="24"/>
              </w:rPr>
              <w:t>52</w:t>
            </w:r>
          </w:p>
          <w:p w14:paraId="0C4AF693" w14:textId="250968E3" w:rsidR="000C58C9" w:rsidRPr="00F60911" w:rsidRDefault="000C58C9" w:rsidP="00662C1B">
            <w:pPr>
              <w:spacing w:line="360" w:lineRule="auto"/>
              <w:contextualSpacing/>
              <w:rPr>
                <w:rFonts w:ascii="Arial" w:hAnsi="Arial" w:cs="Arial"/>
                <w:b/>
                <w:sz w:val="24"/>
              </w:rPr>
            </w:pPr>
          </w:p>
        </w:tc>
      </w:tr>
      <w:tr w:rsidR="00DE696E" w:rsidRPr="00C65A12" w14:paraId="0B47AFD5" w14:textId="77777777" w:rsidTr="00662C1B">
        <w:trPr>
          <w:trHeight w:val="426"/>
        </w:trPr>
        <w:tc>
          <w:tcPr>
            <w:tcW w:w="5269" w:type="dxa"/>
            <w:tcBorders>
              <w:top w:val="single" w:sz="8" w:space="0" w:color="auto"/>
              <w:right w:val="single" w:sz="8" w:space="0" w:color="auto"/>
            </w:tcBorders>
          </w:tcPr>
          <w:p w14:paraId="1B136AE4" w14:textId="77777777" w:rsidR="00DE696E" w:rsidRPr="00F60911" w:rsidRDefault="00DE696E" w:rsidP="00662C1B">
            <w:pPr>
              <w:spacing w:line="360" w:lineRule="auto"/>
              <w:contextualSpacing/>
              <w:rPr>
                <w:rFonts w:ascii="Arial" w:hAnsi="Arial" w:cs="Arial"/>
                <w:b/>
                <w:bCs/>
                <w:sz w:val="24"/>
              </w:rPr>
            </w:pPr>
            <w:r w:rsidRPr="00F60911">
              <w:rPr>
                <w:rFonts w:ascii="Arial" w:hAnsi="Arial" w:cs="Arial"/>
                <w:b/>
                <w:bCs/>
                <w:sz w:val="24"/>
              </w:rPr>
              <w:t>S</w:t>
            </w:r>
            <w:r w:rsidR="00662C1B" w:rsidRPr="00F60911">
              <w:rPr>
                <w:rFonts w:ascii="Arial" w:hAnsi="Arial" w:cs="Arial"/>
                <w:b/>
                <w:bCs/>
                <w:sz w:val="24"/>
              </w:rPr>
              <w:t>alary</w:t>
            </w:r>
          </w:p>
          <w:p w14:paraId="28A48D1C" w14:textId="15686BA6" w:rsidR="00662C1B" w:rsidRPr="00F60911" w:rsidRDefault="00DD28F2" w:rsidP="00662C1B">
            <w:pPr>
              <w:spacing w:line="360" w:lineRule="auto"/>
              <w:contextualSpacing/>
              <w:rPr>
                <w:rFonts w:ascii="Arial" w:hAnsi="Arial" w:cs="Arial"/>
                <w:sz w:val="24"/>
              </w:rPr>
            </w:pPr>
            <w:r w:rsidRPr="00DD28F2">
              <w:rPr>
                <w:rFonts w:ascii="Arial" w:hAnsi="Arial" w:cs="Arial"/>
                <w:sz w:val="24"/>
              </w:rPr>
              <w:t>£36,532.00 - £44,865.00 per annum (pro rata)</w:t>
            </w:r>
          </w:p>
        </w:tc>
        <w:tc>
          <w:tcPr>
            <w:tcW w:w="3945" w:type="dxa"/>
            <w:tcBorders>
              <w:top w:val="single" w:sz="8" w:space="0" w:color="auto"/>
              <w:left w:val="single" w:sz="8" w:space="0" w:color="auto"/>
            </w:tcBorders>
            <w:vAlign w:val="center"/>
          </w:tcPr>
          <w:p w14:paraId="530F6F06" w14:textId="1F26D0E6" w:rsidR="00662C1B" w:rsidRPr="00F60911" w:rsidRDefault="00662C1B" w:rsidP="00662C1B">
            <w:pPr>
              <w:spacing w:line="360" w:lineRule="auto"/>
              <w:contextualSpacing/>
              <w:rPr>
                <w:rFonts w:ascii="Arial" w:hAnsi="Arial" w:cs="Arial"/>
                <w:sz w:val="24"/>
              </w:rPr>
            </w:pPr>
            <w:r w:rsidRPr="00F60911">
              <w:rPr>
                <w:rFonts w:ascii="Arial" w:hAnsi="Arial" w:cs="Arial"/>
                <w:b/>
                <w:sz w:val="24"/>
              </w:rPr>
              <w:t>Grade</w:t>
            </w:r>
          </w:p>
          <w:p w14:paraId="37815503" w14:textId="674501ED" w:rsidR="00DE696E" w:rsidRPr="00F60911" w:rsidRDefault="005342CD" w:rsidP="000C58C9">
            <w:pPr>
              <w:spacing w:line="360" w:lineRule="auto"/>
              <w:contextualSpacing/>
              <w:rPr>
                <w:rFonts w:ascii="Arial" w:hAnsi="Arial" w:cs="Arial"/>
                <w:sz w:val="24"/>
              </w:rPr>
            </w:pPr>
            <w:r w:rsidRPr="00F60911">
              <w:rPr>
                <w:rFonts w:ascii="Arial" w:hAnsi="Arial" w:cs="Arial"/>
                <w:sz w:val="24"/>
              </w:rPr>
              <w:t>Grade 4</w:t>
            </w:r>
          </w:p>
          <w:p w14:paraId="4BC6235E" w14:textId="251526E1" w:rsidR="000C58C9" w:rsidRPr="00F60911" w:rsidRDefault="000C58C9" w:rsidP="000C58C9">
            <w:pPr>
              <w:spacing w:line="360" w:lineRule="auto"/>
              <w:contextualSpacing/>
              <w:rPr>
                <w:rFonts w:ascii="Arial" w:hAnsi="Arial" w:cs="Arial"/>
                <w:b/>
                <w:sz w:val="24"/>
              </w:rPr>
            </w:pPr>
          </w:p>
        </w:tc>
      </w:tr>
      <w:tr w:rsidR="003D3432" w:rsidRPr="00C65A12" w14:paraId="0CBD1E79" w14:textId="77777777" w:rsidTr="000C0840">
        <w:tc>
          <w:tcPr>
            <w:tcW w:w="9214" w:type="dxa"/>
            <w:gridSpan w:val="2"/>
          </w:tcPr>
          <w:p w14:paraId="58313A52" w14:textId="3D67C6F1" w:rsidR="003D3432" w:rsidRPr="00192A01" w:rsidRDefault="001C6D22" w:rsidP="005235B7">
            <w:pPr>
              <w:spacing w:line="360" w:lineRule="auto"/>
              <w:rPr>
                <w:rFonts w:ascii="Arial" w:hAnsi="Arial" w:cs="Arial"/>
                <w:b/>
                <w:sz w:val="24"/>
              </w:rPr>
            </w:pPr>
            <w:r w:rsidRPr="00192A01">
              <w:rPr>
                <w:rFonts w:ascii="Arial" w:hAnsi="Arial" w:cs="Arial"/>
                <w:b/>
                <w:sz w:val="24"/>
              </w:rPr>
              <w:t xml:space="preserve">Who </w:t>
            </w:r>
            <w:r w:rsidR="00061C8F" w:rsidRPr="00192A01">
              <w:rPr>
                <w:rFonts w:ascii="Arial" w:hAnsi="Arial" w:cs="Arial"/>
                <w:b/>
                <w:sz w:val="24"/>
              </w:rPr>
              <w:t>are we</w:t>
            </w:r>
            <w:r w:rsidR="003D3432" w:rsidRPr="00192A01">
              <w:rPr>
                <w:rFonts w:ascii="Arial" w:hAnsi="Arial" w:cs="Arial"/>
                <w:b/>
                <w:sz w:val="24"/>
              </w:rPr>
              <w:t>?</w:t>
            </w:r>
          </w:p>
          <w:p w14:paraId="53511806" w14:textId="7D495806" w:rsidR="002A39C4" w:rsidRPr="00192A01" w:rsidRDefault="002A39C4" w:rsidP="005235B7">
            <w:pPr>
              <w:autoSpaceDE w:val="0"/>
              <w:autoSpaceDN w:val="0"/>
              <w:adjustRightInd w:val="0"/>
              <w:spacing w:line="360" w:lineRule="auto"/>
              <w:rPr>
                <w:rFonts w:ascii="Arial" w:eastAsiaTheme="minorHAnsi" w:hAnsi="Arial" w:cs="Arial"/>
                <w:sz w:val="24"/>
                <w:lang w:eastAsia="en-US"/>
              </w:rPr>
            </w:pPr>
            <w:r w:rsidRPr="00192A01">
              <w:rPr>
                <w:rFonts w:ascii="Arial" w:hAnsi="Arial" w:cs="Arial"/>
                <w:b/>
                <w:bCs/>
                <w:sz w:val="24"/>
              </w:rPr>
              <w:t>University of the Arts London</w:t>
            </w:r>
            <w:r w:rsidRPr="00192A01">
              <w:rPr>
                <w:rFonts w:ascii="Arial" w:hAnsi="Arial" w:cs="Arial"/>
                <w:sz w:val="24"/>
              </w:rPr>
              <w:t xml:space="preserve"> has an international reputation in art, design, fashion, communication and performing arts. It has approximately 19,000 students from over 130 countries. </w:t>
            </w:r>
            <w:r w:rsidRPr="00192A01">
              <w:rPr>
                <w:rFonts w:ascii="Arial" w:eastAsiaTheme="minorHAnsi" w:hAnsi="Arial" w:cs="Arial"/>
                <w:sz w:val="24"/>
                <w:lang w:eastAsia="en-US"/>
              </w:rPr>
              <w:t>UAL’s six colleges – Camberwell College of Arts, Central Saint Martins, Chelsea College of Arts, London College of Communication, London College of Fashion and Wimbledon College of Arts – have origins dating back to the mid-19th century. UAL employs around 2500 salaried staff plus our associate and visiting lecturers.</w:t>
            </w:r>
          </w:p>
          <w:p w14:paraId="69137998" w14:textId="77777777" w:rsidR="002A39C4" w:rsidRPr="00192A01" w:rsidRDefault="002A39C4" w:rsidP="005235B7">
            <w:pPr>
              <w:autoSpaceDE w:val="0"/>
              <w:autoSpaceDN w:val="0"/>
              <w:adjustRightInd w:val="0"/>
              <w:spacing w:line="360" w:lineRule="auto"/>
              <w:rPr>
                <w:rFonts w:ascii="Arial" w:eastAsiaTheme="minorHAnsi" w:hAnsi="Arial" w:cs="Arial"/>
                <w:sz w:val="24"/>
                <w:lang w:eastAsia="en-US"/>
              </w:rPr>
            </w:pPr>
          </w:p>
          <w:p w14:paraId="2B2C9DC7" w14:textId="1E53857E" w:rsidR="002A39C4" w:rsidRPr="00192A01" w:rsidRDefault="002A39C4" w:rsidP="005235B7">
            <w:pPr>
              <w:autoSpaceDE w:val="0"/>
              <w:autoSpaceDN w:val="0"/>
              <w:adjustRightInd w:val="0"/>
              <w:spacing w:line="360" w:lineRule="auto"/>
              <w:rPr>
                <w:rFonts w:ascii="Arial" w:eastAsiaTheme="minorHAnsi" w:hAnsi="Arial" w:cs="Arial"/>
                <w:sz w:val="24"/>
                <w:lang w:eastAsia="en-US"/>
              </w:rPr>
            </w:pPr>
            <w:r w:rsidRPr="00192A01">
              <w:rPr>
                <w:rFonts w:ascii="Arial" w:eastAsiaTheme="minorHAnsi" w:hAnsi="Arial" w:cs="Arial"/>
                <w:sz w:val="24"/>
                <w:lang w:eastAsia="en-US"/>
              </w:rPr>
              <w:t>UAL’s estate exceeds 60,000 m2 spread across</w:t>
            </w:r>
            <w:r w:rsidR="00DD28F2">
              <w:rPr>
                <w:rFonts w:ascii="Arial" w:eastAsiaTheme="minorHAnsi" w:hAnsi="Arial" w:cs="Arial"/>
                <w:sz w:val="24"/>
                <w:lang w:eastAsia="en-US"/>
              </w:rPr>
              <w:t xml:space="preserve"> 15</w:t>
            </w:r>
            <w:r w:rsidRPr="00192A01">
              <w:rPr>
                <w:rFonts w:ascii="Arial" w:eastAsiaTheme="minorHAnsi" w:hAnsi="Arial" w:cs="Arial"/>
                <w:sz w:val="24"/>
                <w:lang w:eastAsia="en-US"/>
              </w:rPr>
              <w:t xml:space="preserve"> sites from Wimbledon in </w:t>
            </w:r>
            <w:proofErr w:type="gramStart"/>
            <w:r w:rsidRPr="00192A01">
              <w:rPr>
                <w:rFonts w:ascii="Arial" w:eastAsiaTheme="minorHAnsi" w:hAnsi="Arial" w:cs="Arial"/>
                <w:sz w:val="24"/>
                <w:lang w:eastAsia="en-US"/>
              </w:rPr>
              <w:t>South West</w:t>
            </w:r>
            <w:proofErr w:type="gramEnd"/>
            <w:r w:rsidRPr="00192A01">
              <w:rPr>
                <w:rFonts w:ascii="Arial" w:eastAsiaTheme="minorHAnsi" w:hAnsi="Arial" w:cs="Arial"/>
                <w:sz w:val="24"/>
                <w:lang w:eastAsia="en-US"/>
              </w:rPr>
              <w:t xml:space="preserve"> London to Hackney in the North East. The Estate includes </w:t>
            </w:r>
            <w:r w:rsidR="00DD28F2">
              <w:rPr>
                <w:rFonts w:ascii="Arial" w:eastAsiaTheme="minorHAnsi" w:hAnsi="Arial" w:cs="Arial"/>
                <w:sz w:val="24"/>
                <w:lang w:eastAsia="en-US"/>
              </w:rPr>
              <w:t xml:space="preserve">14 </w:t>
            </w:r>
            <w:r w:rsidRPr="00192A01">
              <w:rPr>
                <w:rFonts w:ascii="Arial" w:eastAsiaTheme="minorHAnsi" w:hAnsi="Arial" w:cs="Arial"/>
                <w:sz w:val="24"/>
                <w:lang w:eastAsia="en-US"/>
              </w:rPr>
              <w:t xml:space="preserve">Halls of Residence of Residence. It operates 10 art shops and 17 catering outlets across the estate. The UAL maintenance budget of £11m approximately and manage the </w:t>
            </w:r>
            <w:r w:rsidRPr="00192A01">
              <w:rPr>
                <w:rFonts w:ascii="Arial" w:eastAsiaTheme="minorHAnsi" w:hAnsi="Arial" w:cs="Arial"/>
                <w:sz w:val="24"/>
                <w:lang w:eastAsia="en-US"/>
              </w:rPr>
              <w:lastRenderedPageBreak/>
              <w:t>facilities maintenance contracts to ensure the buildings are clean and well maintained. As well as an extensive programme of building maintenance works and alterations, UAL is involved in a number of major constructions including building new campus sites for London College of Fashion in Stratford and London College of Communication in Elephant and Castle, and construction of new halls of residence.</w:t>
            </w:r>
          </w:p>
          <w:p w14:paraId="69ADA1CC" w14:textId="77777777" w:rsidR="002A39C4" w:rsidRPr="00192A01" w:rsidRDefault="002A39C4" w:rsidP="005235B7">
            <w:pPr>
              <w:spacing w:line="360" w:lineRule="auto"/>
              <w:rPr>
                <w:rFonts w:ascii="Arial" w:hAnsi="Arial" w:cs="Arial"/>
                <w:sz w:val="24"/>
              </w:rPr>
            </w:pPr>
          </w:p>
          <w:p w14:paraId="45250C64" w14:textId="65DC8E5F" w:rsidR="002A39C4" w:rsidRDefault="002A39C4" w:rsidP="005235B7">
            <w:pPr>
              <w:spacing w:line="360" w:lineRule="auto"/>
              <w:rPr>
                <w:rFonts w:ascii="Arial" w:hAnsi="Arial" w:cs="Arial"/>
                <w:sz w:val="24"/>
              </w:rPr>
            </w:pPr>
            <w:r w:rsidRPr="00192A01">
              <w:rPr>
                <w:rFonts w:ascii="Arial" w:hAnsi="Arial" w:cs="Arial"/>
                <w:b/>
                <w:bCs/>
                <w:sz w:val="24"/>
              </w:rPr>
              <w:t>The health and safety team</w:t>
            </w:r>
            <w:r w:rsidRPr="00192A01">
              <w:rPr>
                <w:rFonts w:ascii="Arial" w:hAnsi="Arial" w:cs="Arial"/>
                <w:sz w:val="24"/>
              </w:rPr>
              <w:t xml:space="preserve"> </w:t>
            </w:r>
            <w:r w:rsidR="002F42DD" w:rsidRPr="00192A01">
              <w:rPr>
                <w:rFonts w:ascii="Arial" w:hAnsi="Arial" w:cs="Arial"/>
                <w:sz w:val="24"/>
              </w:rPr>
              <w:t>are</w:t>
            </w:r>
            <w:r w:rsidRPr="00192A01">
              <w:rPr>
                <w:rFonts w:ascii="Arial" w:hAnsi="Arial" w:cs="Arial"/>
                <w:sz w:val="24"/>
              </w:rPr>
              <w:t xml:space="preserve"> part of the People Directorate reporting to the Chief People Officer. Led by the by the Director of the Health and safety, the team structure includes the Head of H&amp;S (Colleges and Support Services) and Head of H&amp;S (Estates, Fire &amp; Digital).</w:t>
            </w:r>
          </w:p>
          <w:p w14:paraId="3A00ED9F" w14:textId="77777777" w:rsidR="007B1FDD" w:rsidRPr="00192A01" w:rsidRDefault="007B1FDD" w:rsidP="005235B7">
            <w:pPr>
              <w:spacing w:line="360" w:lineRule="auto"/>
              <w:rPr>
                <w:rFonts w:ascii="Arial" w:hAnsi="Arial" w:cs="Arial"/>
                <w:sz w:val="24"/>
              </w:rPr>
            </w:pPr>
          </w:p>
          <w:p w14:paraId="395926C7" w14:textId="77777777" w:rsidR="002A39C4" w:rsidRPr="00192A01" w:rsidRDefault="002A39C4" w:rsidP="005235B7">
            <w:pPr>
              <w:autoSpaceDE w:val="0"/>
              <w:autoSpaceDN w:val="0"/>
              <w:adjustRightInd w:val="0"/>
              <w:spacing w:line="360" w:lineRule="auto"/>
              <w:rPr>
                <w:rFonts w:ascii="Arial" w:eastAsiaTheme="minorHAnsi" w:hAnsi="Arial" w:cs="Arial"/>
                <w:sz w:val="24"/>
                <w:lang w:eastAsia="en-US"/>
              </w:rPr>
            </w:pPr>
            <w:r w:rsidRPr="00192A01">
              <w:rPr>
                <w:rFonts w:ascii="Arial" w:eastAsiaTheme="minorHAnsi" w:hAnsi="Arial" w:cs="Arial"/>
                <w:sz w:val="24"/>
                <w:lang w:eastAsia="en-US"/>
              </w:rPr>
              <w:t>The team provides a trusted source of expertise and support to the university to</w:t>
            </w:r>
          </w:p>
          <w:p w14:paraId="2E8108B9" w14:textId="77777777" w:rsidR="000C58C9" w:rsidRDefault="002A39C4" w:rsidP="005235B7">
            <w:pPr>
              <w:spacing w:line="360" w:lineRule="auto"/>
              <w:rPr>
                <w:rFonts w:ascii="Arial" w:hAnsi="Arial" w:cs="Arial"/>
                <w:sz w:val="24"/>
              </w:rPr>
            </w:pPr>
            <w:r w:rsidRPr="00192A01">
              <w:rPr>
                <w:rFonts w:ascii="Arial" w:eastAsiaTheme="minorHAnsi" w:hAnsi="Arial" w:cs="Arial"/>
                <w:sz w:val="24"/>
                <w:lang w:eastAsia="en-US"/>
              </w:rPr>
              <w:t>ensure the health and safety of staff and students, and those affected by what we do.</w:t>
            </w:r>
          </w:p>
          <w:p w14:paraId="7397419D" w14:textId="7A8A80ED" w:rsidR="007B1FDD" w:rsidRPr="007B1FDD" w:rsidRDefault="007B1FDD" w:rsidP="005235B7">
            <w:pPr>
              <w:spacing w:line="360" w:lineRule="auto"/>
              <w:rPr>
                <w:rFonts w:ascii="Arial" w:hAnsi="Arial" w:cs="Arial"/>
                <w:sz w:val="24"/>
              </w:rPr>
            </w:pPr>
          </w:p>
        </w:tc>
      </w:tr>
      <w:tr w:rsidR="00594C01" w:rsidRPr="00C65A12" w14:paraId="12FCDC20" w14:textId="77777777" w:rsidTr="000C0840">
        <w:tc>
          <w:tcPr>
            <w:tcW w:w="9214" w:type="dxa"/>
            <w:gridSpan w:val="2"/>
          </w:tcPr>
          <w:p w14:paraId="4E46B3F0" w14:textId="2CAC1773" w:rsidR="00594C01" w:rsidRPr="00192A01" w:rsidRDefault="003D3432" w:rsidP="005235B7">
            <w:pPr>
              <w:spacing w:line="360" w:lineRule="auto"/>
              <w:rPr>
                <w:rFonts w:ascii="Arial" w:hAnsi="Arial" w:cs="Arial"/>
                <w:b/>
                <w:sz w:val="24"/>
              </w:rPr>
            </w:pPr>
            <w:r w:rsidRPr="00192A01">
              <w:rPr>
                <w:rFonts w:ascii="Arial" w:hAnsi="Arial" w:cs="Arial"/>
                <w:b/>
                <w:sz w:val="24"/>
              </w:rPr>
              <w:lastRenderedPageBreak/>
              <w:t>What is the purpose of the role?</w:t>
            </w:r>
          </w:p>
          <w:p w14:paraId="4D86C990" w14:textId="77777777" w:rsidR="006F56B2" w:rsidRPr="00192A01" w:rsidRDefault="006F56B2" w:rsidP="005235B7">
            <w:pPr>
              <w:spacing w:line="360" w:lineRule="auto"/>
              <w:rPr>
                <w:rFonts w:ascii="Arial" w:hAnsi="Arial" w:cs="Arial"/>
                <w:sz w:val="24"/>
              </w:rPr>
            </w:pPr>
            <w:r w:rsidRPr="00192A01">
              <w:rPr>
                <w:rFonts w:ascii="Arial" w:hAnsi="Arial" w:cs="Arial"/>
                <w:sz w:val="24"/>
              </w:rPr>
              <w:t xml:space="preserve">We are seeking to appoint a H&amp;S Co-ordinator with fire safety and estate infrastructure experience to support the work of the Health and Safety (Estates, Fire &amp; Digital) team. </w:t>
            </w:r>
          </w:p>
          <w:p w14:paraId="46EF672A" w14:textId="77777777" w:rsidR="006F56B2" w:rsidRPr="00192A01" w:rsidRDefault="006F56B2" w:rsidP="005235B7">
            <w:pPr>
              <w:spacing w:line="360" w:lineRule="auto"/>
              <w:rPr>
                <w:rFonts w:ascii="Arial" w:hAnsi="Arial" w:cs="Arial"/>
                <w:color w:val="343433"/>
                <w:sz w:val="24"/>
                <w:shd w:val="clear" w:color="auto" w:fill="FFFFFF"/>
              </w:rPr>
            </w:pPr>
          </w:p>
          <w:p w14:paraId="69558588" w14:textId="3F5A1C2B" w:rsidR="006F56B2" w:rsidRPr="00192A01" w:rsidRDefault="006F56B2" w:rsidP="005235B7">
            <w:pPr>
              <w:spacing w:line="360" w:lineRule="auto"/>
              <w:rPr>
                <w:rFonts w:ascii="Arial" w:hAnsi="Arial" w:cs="Arial"/>
                <w:b/>
                <w:spacing w:val="-1"/>
                <w:sz w:val="24"/>
              </w:rPr>
            </w:pPr>
            <w:r w:rsidRPr="00192A01">
              <w:rPr>
                <w:rFonts w:ascii="Arial" w:hAnsi="Arial" w:cs="Arial"/>
                <w:color w:val="343433"/>
                <w:sz w:val="24"/>
                <w:shd w:val="clear" w:color="auto" w:fill="FFFFFF"/>
              </w:rPr>
              <w:t xml:space="preserve">Reporting into the Head of Health &amp; Safety (Estates, Fire &amp; Digital), the post holder’s </w:t>
            </w:r>
            <w:r w:rsidR="005E207C" w:rsidRPr="00192A01">
              <w:rPr>
                <w:rFonts w:ascii="Arial" w:hAnsi="Arial" w:cs="Arial"/>
                <w:color w:val="343433"/>
                <w:sz w:val="24"/>
                <w:shd w:val="clear" w:color="auto" w:fill="FFFFFF"/>
              </w:rPr>
              <w:t>main objectives are to</w:t>
            </w:r>
            <w:r w:rsidRPr="00192A01">
              <w:rPr>
                <w:rFonts w:ascii="Arial" w:hAnsi="Arial" w:cs="Arial"/>
                <w:color w:val="343433"/>
                <w:sz w:val="24"/>
                <w:shd w:val="clear" w:color="auto" w:fill="FFFFFF"/>
              </w:rPr>
              <w:t xml:space="preserve"> support key functions in matters relating to fire, building and construction safety giving assurances that the built environment is fit for purpose and is compliant with legislative and statutory requirements.  This will include student accommodation, retail and catering outlets, academic and administrative buildings and its digital infrastructure. </w:t>
            </w:r>
          </w:p>
          <w:p w14:paraId="7408DC6B" w14:textId="1FFCFFC4" w:rsidR="001C6D22" w:rsidRPr="00192A01" w:rsidRDefault="005E207C" w:rsidP="005235B7">
            <w:pPr>
              <w:spacing w:before="120" w:after="240" w:line="360" w:lineRule="auto"/>
              <w:rPr>
                <w:rFonts w:ascii="Arial" w:hAnsi="Arial" w:cs="Arial"/>
                <w:sz w:val="24"/>
              </w:rPr>
            </w:pPr>
            <w:r w:rsidRPr="00192A01">
              <w:rPr>
                <w:rFonts w:ascii="Arial" w:hAnsi="Arial" w:cs="Arial"/>
                <w:sz w:val="24"/>
              </w:rPr>
              <w:t xml:space="preserve">Working </w:t>
            </w:r>
            <w:r w:rsidR="00C02349" w:rsidRPr="00192A01">
              <w:rPr>
                <w:rFonts w:ascii="Arial" w:hAnsi="Arial" w:cs="Arial"/>
                <w:sz w:val="24"/>
              </w:rPr>
              <w:t>closely</w:t>
            </w:r>
            <w:r w:rsidRPr="00192A01">
              <w:rPr>
                <w:rFonts w:ascii="Arial" w:hAnsi="Arial" w:cs="Arial"/>
                <w:sz w:val="24"/>
              </w:rPr>
              <w:t xml:space="preserve"> with </w:t>
            </w:r>
            <w:r w:rsidR="006F56B2" w:rsidRPr="00192A01">
              <w:rPr>
                <w:rFonts w:ascii="Arial" w:hAnsi="Arial" w:cs="Arial"/>
                <w:sz w:val="24"/>
              </w:rPr>
              <w:t>the Health and Safety Estate, Fire &amp; Digital team</w:t>
            </w:r>
            <w:r w:rsidR="00E43F73" w:rsidRPr="00192A01">
              <w:rPr>
                <w:rFonts w:ascii="Arial" w:hAnsi="Arial" w:cs="Arial"/>
                <w:sz w:val="24"/>
              </w:rPr>
              <w:t>,</w:t>
            </w:r>
            <w:r w:rsidR="00C02349" w:rsidRPr="00192A01">
              <w:rPr>
                <w:rFonts w:ascii="Arial" w:hAnsi="Arial" w:cs="Arial"/>
                <w:sz w:val="24"/>
              </w:rPr>
              <w:t xml:space="preserve"> they will help </w:t>
            </w:r>
            <w:r w:rsidR="009132F1" w:rsidRPr="00192A01">
              <w:rPr>
                <w:rFonts w:ascii="Arial" w:hAnsi="Arial" w:cs="Arial"/>
                <w:sz w:val="24"/>
              </w:rPr>
              <w:t>to deliver</w:t>
            </w:r>
            <w:r w:rsidR="006F56B2" w:rsidRPr="00192A01">
              <w:rPr>
                <w:rFonts w:ascii="Arial" w:hAnsi="Arial" w:cs="Arial"/>
                <w:sz w:val="24"/>
              </w:rPr>
              <w:t xml:space="preserve"> </w:t>
            </w:r>
            <w:r w:rsidR="00C02349" w:rsidRPr="00192A01">
              <w:rPr>
                <w:rFonts w:ascii="Arial" w:hAnsi="Arial" w:cs="Arial"/>
                <w:sz w:val="24"/>
              </w:rPr>
              <w:t>the team’s</w:t>
            </w:r>
            <w:r w:rsidR="006F56B2" w:rsidRPr="00192A01">
              <w:rPr>
                <w:rFonts w:ascii="Arial" w:hAnsi="Arial" w:cs="Arial"/>
                <w:sz w:val="24"/>
              </w:rPr>
              <w:t xml:space="preserve"> </w:t>
            </w:r>
            <w:r w:rsidR="00C6037D" w:rsidRPr="00192A01">
              <w:rPr>
                <w:rFonts w:ascii="Arial" w:hAnsi="Arial" w:cs="Arial"/>
                <w:sz w:val="24"/>
              </w:rPr>
              <w:t>tasks identified in the</w:t>
            </w:r>
            <w:r w:rsidR="009132F1" w:rsidRPr="00192A01">
              <w:rPr>
                <w:rFonts w:ascii="Arial" w:hAnsi="Arial" w:cs="Arial"/>
                <w:sz w:val="24"/>
              </w:rPr>
              <w:t xml:space="preserve"> Health and Safety Operational </w:t>
            </w:r>
            <w:r w:rsidR="00270E47" w:rsidRPr="00192A01">
              <w:rPr>
                <w:rFonts w:ascii="Arial" w:hAnsi="Arial" w:cs="Arial"/>
                <w:sz w:val="24"/>
              </w:rPr>
              <w:t>Plan.</w:t>
            </w:r>
            <w:r w:rsidR="006F56B2" w:rsidRPr="00192A01">
              <w:rPr>
                <w:rFonts w:ascii="Arial" w:hAnsi="Arial" w:cs="Arial"/>
                <w:sz w:val="24"/>
              </w:rPr>
              <w:t xml:space="preserve"> </w:t>
            </w:r>
          </w:p>
        </w:tc>
      </w:tr>
      <w:tr w:rsidR="00594C01" w:rsidRPr="00C65A12" w14:paraId="5093D221" w14:textId="77777777" w:rsidTr="00B934D3">
        <w:trPr>
          <w:trHeight w:val="2414"/>
        </w:trPr>
        <w:tc>
          <w:tcPr>
            <w:tcW w:w="9214" w:type="dxa"/>
            <w:gridSpan w:val="2"/>
          </w:tcPr>
          <w:p w14:paraId="099576CB" w14:textId="77777777" w:rsidR="00594C01" w:rsidRPr="00C65A12" w:rsidRDefault="00594C01" w:rsidP="005235B7">
            <w:pPr>
              <w:spacing w:line="360" w:lineRule="auto"/>
              <w:rPr>
                <w:rFonts w:ascii="Arial" w:hAnsi="Arial" w:cs="Arial"/>
                <w:b/>
                <w:sz w:val="24"/>
              </w:rPr>
            </w:pPr>
            <w:r w:rsidRPr="00C65A12">
              <w:rPr>
                <w:rFonts w:ascii="Arial" w:hAnsi="Arial" w:cs="Arial"/>
                <w:b/>
                <w:sz w:val="24"/>
              </w:rPr>
              <w:lastRenderedPageBreak/>
              <w:t>Duties and Responsibilities</w:t>
            </w:r>
          </w:p>
          <w:p w14:paraId="4756A38A" w14:textId="77777777" w:rsidR="00FF1833" w:rsidRPr="005235B7" w:rsidRDefault="00C6037D" w:rsidP="005235B7">
            <w:pPr>
              <w:spacing w:before="120" w:after="240" w:line="360" w:lineRule="auto"/>
              <w:rPr>
                <w:rFonts w:ascii="Arial" w:hAnsi="Arial" w:cs="Arial"/>
                <w:sz w:val="24"/>
              </w:rPr>
            </w:pPr>
            <w:r w:rsidRPr="005235B7">
              <w:rPr>
                <w:rFonts w:ascii="Arial" w:hAnsi="Arial" w:cs="Arial"/>
                <w:sz w:val="24"/>
              </w:rPr>
              <w:t>The</w:t>
            </w:r>
            <w:r w:rsidR="007A0794" w:rsidRPr="005235B7">
              <w:rPr>
                <w:rFonts w:ascii="Arial" w:hAnsi="Arial" w:cs="Arial"/>
                <w:sz w:val="24"/>
              </w:rPr>
              <w:t xml:space="preserve"> post holder</w:t>
            </w:r>
            <w:r w:rsidRPr="005235B7">
              <w:rPr>
                <w:rFonts w:ascii="Arial" w:hAnsi="Arial" w:cs="Arial"/>
                <w:sz w:val="24"/>
              </w:rPr>
              <w:t xml:space="preserve"> will</w:t>
            </w:r>
            <w:r w:rsidR="00FF1833" w:rsidRPr="005235B7">
              <w:rPr>
                <w:rFonts w:ascii="Arial" w:hAnsi="Arial" w:cs="Arial"/>
                <w:sz w:val="24"/>
              </w:rPr>
              <w:t>:</w:t>
            </w:r>
          </w:p>
          <w:p w14:paraId="3CA727EE" w14:textId="3C3DDC00" w:rsidR="00720E4A" w:rsidRDefault="009D3390" w:rsidP="005235B7">
            <w:pPr>
              <w:pStyle w:val="ListParagraph"/>
              <w:numPr>
                <w:ilvl w:val="0"/>
                <w:numId w:val="16"/>
              </w:numPr>
              <w:spacing w:before="120" w:after="240" w:line="360" w:lineRule="auto"/>
              <w:rPr>
                <w:rFonts w:ascii="Arial" w:hAnsi="Arial" w:cs="Arial"/>
                <w:sz w:val="24"/>
              </w:rPr>
            </w:pPr>
            <w:r>
              <w:rPr>
                <w:rFonts w:ascii="Arial" w:hAnsi="Arial" w:cs="Arial"/>
                <w:sz w:val="24"/>
              </w:rPr>
              <w:t>A</w:t>
            </w:r>
            <w:r w:rsidR="00C6037D" w:rsidRPr="0070616A">
              <w:rPr>
                <w:rFonts w:ascii="Arial" w:hAnsi="Arial" w:cs="Arial"/>
                <w:sz w:val="24"/>
              </w:rPr>
              <w:t>ssist with the administration</w:t>
            </w:r>
            <w:r w:rsidR="00A7113A">
              <w:rPr>
                <w:rFonts w:ascii="Arial" w:hAnsi="Arial" w:cs="Arial"/>
                <w:sz w:val="24"/>
              </w:rPr>
              <w:t xml:space="preserve">, </w:t>
            </w:r>
            <w:r w:rsidR="00C6037D" w:rsidRPr="0070616A">
              <w:rPr>
                <w:rFonts w:ascii="Arial" w:hAnsi="Arial" w:cs="Arial"/>
                <w:sz w:val="24"/>
              </w:rPr>
              <w:t xml:space="preserve">monitoring </w:t>
            </w:r>
            <w:r w:rsidR="00A7113A">
              <w:rPr>
                <w:rFonts w:ascii="Arial" w:hAnsi="Arial" w:cs="Arial"/>
                <w:sz w:val="24"/>
              </w:rPr>
              <w:t xml:space="preserve">and carrying out </w:t>
            </w:r>
            <w:r w:rsidR="00720E4A" w:rsidRPr="0070616A">
              <w:rPr>
                <w:rFonts w:ascii="Arial" w:hAnsi="Arial" w:cs="Arial"/>
                <w:sz w:val="24"/>
              </w:rPr>
              <w:t>of fire</w:t>
            </w:r>
            <w:r w:rsidR="00C6037D" w:rsidRPr="0070616A">
              <w:rPr>
                <w:rFonts w:ascii="Arial" w:hAnsi="Arial" w:cs="Arial"/>
                <w:sz w:val="24"/>
              </w:rPr>
              <w:t xml:space="preserve"> risk assessments, Estate’s risk assessments</w:t>
            </w:r>
            <w:r w:rsidR="00116BE8">
              <w:rPr>
                <w:rFonts w:ascii="Arial" w:hAnsi="Arial" w:cs="Arial"/>
                <w:sz w:val="24"/>
              </w:rPr>
              <w:t>, safe systems of work</w:t>
            </w:r>
            <w:r w:rsidR="00C6037D" w:rsidRPr="0070616A">
              <w:rPr>
                <w:rFonts w:ascii="Arial" w:hAnsi="Arial" w:cs="Arial"/>
                <w:sz w:val="24"/>
              </w:rPr>
              <w:t>.</w:t>
            </w:r>
          </w:p>
          <w:p w14:paraId="6FE84A44" w14:textId="25C539FF" w:rsidR="00A7113A" w:rsidRPr="0070616A" w:rsidRDefault="00A7113A" w:rsidP="005235B7">
            <w:pPr>
              <w:pStyle w:val="ListParagraph"/>
              <w:numPr>
                <w:ilvl w:val="0"/>
                <w:numId w:val="16"/>
              </w:numPr>
              <w:spacing w:before="120" w:after="240" w:line="360" w:lineRule="auto"/>
              <w:rPr>
                <w:rFonts w:ascii="Arial" w:hAnsi="Arial" w:cs="Arial"/>
                <w:sz w:val="24"/>
              </w:rPr>
            </w:pPr>
            <w:r>
              <w:rPr>
                <w:rFonts w:ascii="Arial" w:hAnsi="Arial" w:cs="Arial"/>
                <w:sz w:val="24"/>
              </w:rPr>
              <w:t>Assist the Health and Safety (Estates, Fire &amp; Digital) team carry out audits a</w:t>
            </w:r>
            <w:r w:rsidR="0024227F">
              <w:rPr>
                <w:rFonts w:ascii="Arial" w:hAnsi="Arial" w:cs="Arial"/>
                <w:sz w:val="24"/>
              </w:rPr>
              <w:t>nd inspections</w:t>
            </w:r>
            <w:r w:rsidR="006950A0">
              <w:rPr>
                <w:rFonts w:ascii="Arial" w:hAnsi="Arial" w:cs="Arial"/>
                <w:sz w:val="24"/>
              </w:rPr>
              <w:t xml:space="preserve"> </w:t>
            </w:r>
            <w:r w:rsidR="0024227F">
              <w:rPr>
                <w:rFonts w:ascii="Arial" w:hAnsi="Arial" w:cs="Arial"/>
                <w:sz w:val="24"/>
              </w:rPr>
              <w:t xml:space="preserve">across the estate and help with the </w:t>
            </w:r>
            <w:r w:rsidR="00991B39">
              <w:rPr>
                <w:rFonts w:ascii="Arial" w:hAnsi="Arial" w:cs="Arial"/>
                <w:sz w:val="24"/>
              </w:rPr>
              <w:t xml:space="preserve">reporting and </w:t>
            </w:r>
            <w:r w:rsidR="006950A0">
              <w:rPr>
                <w:rFonts w:ascii="Arial" w:hAnsi="Arial" w:cs="Arial"/>
                <w:sz w:val="24"/>
              </w:rPr>
              <w:t>dissemination</w:t>
            </w:r>
            <w:r w:rsidR="00991B39">
              <w:rPr>
                <w:rFonts w:ascii="Arial" w:hAnsi="Arial" w:cs="Arial"/>
                <w:sz w:val="24"/>
              </w:rPr>
              <w:t xml:space="preserve"> of reports on findings</w:t>
            </w:r>
          </w:p>
          <w:p w14:paraId="4022F681" w14:textId="2C24DBCC" w:rsidR="00434FFD" w:rsidRDefault="00434FFD" w:rsidP="005235B7">
            <w:pPr>
              <w:pStyle w:val="ListParagraph"/>
              <w:numPr>
                <w:ilvl w:val="0"/>
                <w:numId w:val="16"/>
              </w:numPr>
              <w:spacing w:before="120" w:after="240" w:line="360" w:lineRule="auto"/>
              <w:rPr>
                <w:rFonts w:ascii="Arial" w:hAnsi="Arial" w:cs="Arial"/>
                <w:sz w:val="24"/>
              </w:rPr>
            </w:pPr>
            <w:r w:rsidRPr="0070616A">
              <w:rPr>
                <w:rFonts w:ascii="Arial" w:hAnsi="Arial" w:cs="Arial"/>
                <w:sz w:val="24"/>
              </w:rPr>
              <w:t xml:space="preserve">Monitor Fire Safety and </w:t>
            </w:r>
            <w:r w:rsidR="003B0E2E" w:rsidRPr="0070616A">
              <w:rPr>
                <w:rFonts w:ascii="Arial" w:hAnsi="Arial" w:cs="Arial"/>
                <w:sz w:val="24"/>
              </w:rPr>
              <w:t>Estate incident logs</w:t>
            </w:r>
          </w:p>
          <w:p w14:paraId="1D10FC86" w14:textId="1A1E5EFC" w:rsidR="00F5184B" w:rsidRPr="0070616A" w:rsidRDefault="00F5184B" w:rsidP="005235B7">
            <w:pPr>
              <w:pStyle w:val="ListParagraph"/>
              <w:numPr>
                <w:ilvl w:val="0"/>
                <w:numId w:val="16"/>
              </w:numPr>
              <w:spacing w:before="120" w:after="240" w:line="360" w:lineRule="auto"/>
              <w:rPr>
                <w:rFonts w:ascii="Arial" w:hAnsi="Arial" w:cs="Arial"/>
                <w:sz w:val="24"/>
              </w:rPr>
            </w:pPr>
            <w:r>
              <w:rPr>
                <w:rFonts w:ascii="Arial" w:hAnsi="Arial" w:cs="Arial"/>
                <w:sz w:val="24"/>
              </w:rPr>
              <w:t xml:space="preserve">Support development and </w:t>
            </w:r>
            <w:r w:rsidR="00760924">
              <w:rPr>
                <w:rFonts w:ascii="Arial" w:hAnsi="Arial" w:cs="Arial"/>
                <w:sz w:val="24"/>
              </w:rPr>
              <w:t>maintenance</w:t>
            </w:r>
            <w:r>
              <w:rPr>
                <w:rFonts w:ascii="Arial" w:hAnsi="Arial" w:cs="Arial"/>
                <w:sz w:val="24"/>
              </w:rPr>
              <w:t xml:space="preserve"> of the </w:t>
            </w:r>
            <w:r w:rsidR="002C4302">
              <w:rPr>
                <w:rFonts w:ascii="Arial" w:hAnsi="Arial" w:cs="Arial"/>
                <w:sz w:val="24"/>
              </w:rPr>
              <w:t>team’s operational plan.</w:t>
            </w:r>
          </w:p>
          <w:p w14:paraId="352470E6" w14:textId="24C2F7DD" w:rsidR="006A43BC" w:rsidRDefault="009D3390" w:rsidP="005235B7">
            <w:pPr>
              <w:pStyle w:val="ListParagraph"/>
              <w:numPr>
                <w:ilvl w:val="0"/>
                <w:numId w:val="16"/>
              </w:numPr>
              <w:spacing w:before="120" w:after="240" w:line="360" w:lineRule="auto"/>
              <w:rPr>
                <w:rFonts w:ascii="Arial" w:hAnsi="Arial" w:cs="Arial"/>
                <w:sz w:val="24"/>
                <w:lang w:eastAsia="zh-CN"/>
              </w:rPr>
            </w:pPr>
            <w:r>
              <w:rPr>
                <w:rFonts w:ascii="Arial" w:hAnsi="Arial" w:cs="Arial"/>
                <w:sz w:val="24"/>
                <w:lang w:eastAsia="zh-CN"/>
              </w:rPr>
              <w:t>S</w:t>
            </w:r>
            <w:r w:rsidR="006A43BC" w:rsidRPr="0070616A">
              <w:rPr>
                <w:rFonts w:ascii="Arial" w:hAnsi="Arial" w:cs="Arial"/>
                <w:sz w:val="24"/>
                <w:lang w:eastAsia="zh-CN"/>
              </w:rPr>
              <w:t xml:space="preserve">upport, give advice and help with </w:t>
            </w:r>
            <w:r w:rsidR="002C4302">
              <w:rPr>
                <w:rFonts w:ascii="Arial" w:hAnsi="Arial" w:cs="Arial"/>
                <w:sz w:val="24"/>
                <w:lang w:eastAsia="zh-CN"/>
              </w:rPr>
              <w:t xml:space="preserve">the delivery of </w:t>
            </w:r>
            <w:r w:rsidR="006A43BC" w:rsidRPr="0070616A">
              <w:rPr>
                <w:rFonts w:ascii="Arial" w:hAnsi="Arial" w:cs="Arial"/>
                <w:sz w:val="24"/>
                <w:lang w:eastAsia="zh-CN"/>
              </w:rPr>
              <w:t xml:space="preserve">training </w:t>
            </w:r>
            <w:r w:rsidR="002C4302">
              <w:rPr>
                <w:rFonts w:ascii="Arial" w:hAnsi="Arial" w:cs="Arial"/>
                <w:sz w:val="24"/>
                <w:lang w:eastAsia="zh-CN"/>
              </w:rPr>
              <w:t xml:space="preserve">and </w:t>
            </w:r>
            <w:r w:rsidR="00760924">
              <w:rPr>
                <w:rFonts w:ascii="Arial" w:hAnsi="Arial" w:cs="Arial"/>
                <w:sz w:val="24"/>
                <w:lang w:eastAsia="zh-CN"/>
              </w:rPr>
              <w:t>toolbox</w:t>
            </w:r>
            <w:r w:rsidR="002C4302">
              <w:rPr>
                <w:rFonts w:ascii="Arial" w:hAnsi="Arial" w:cs="Arial"/>
                <w:sz w:val="24"/>
                <w:lang w:eastAsia="zh-CN"/>
              </w:rPr>
              <w:t xml:space="preserve"> talks </w:t>
            </w:r>
            <w:r w:rsidR="006A43BC" w:rsidRPr="0070616A">
              <w:rPr>
                <w:rFonts w:ascii="Arial" w:hAnsi="Arial" w:cs="Arial"/>
                <w:sz w:val="24"/>
                <w:lang w:eastAsia="zh-CN"/>
              </w:rPr>
              <w:t>to key stakeholders in fire safety and estates safety compliance.</w:t>
            </w:r>
          </w:p>
          <w:p w14:paraId="66AB9FA4" w14:textId="70602010" w:rsidR="002E1ABE" w:rsidRDefault="002E1ABE" w:rsidP="005235B7">
            <w:pPr>
              <w:pStyle w:val="ListParagraph"/>
              <w:numPr>
                <w:ilvl w:val="0"/>
                <w:numId w:val="16"/>
              </w:numPr>
              <w:spacing w:before="120" w:after="240" w:line="360" w:lineRule="auto"/>
              <w:rPr>
                <w:rFonts w:ascii="Arial" w:hAnsi="Arial" w:cs="Arial"/>
                <w:sz w:val="24"/>
                <w:lang w:eastAsia="zh-CN"/>
              </w:rPr>
            </w:pPr>
            <w:r>
              <w:rPr>
                <w:rFonts w:ascii="Arial" w:hAnsi="Arial" w:cs="Arial"/>
                <w:sz w:val="24"/>
                <w:lang w:eastAsia="zh-CN"/>
              </w:rPr>
              <w:t xml:space="preserve">Support </w:t>
            </w:r>
            <w:r w:rsidR="00DC52A8">
              <w:rPr>
                <w:rFonts w:ascii="Arial" w:hAnsi="Arial" w:cs="Arial"/>
                <w:sz w:val="24"/>
                <w:lang w:eastAsia="zh-CN"/>
              </w:rPr>
              <w:t>with updating and further developing the Health and Safety</w:t>
            </w:r>
            <w:r w:rsidR="001A4EC3">
              <w:rPr>
                <w:rFonts w:ascii="Arial" w:hAnsi="Arial" w:cs="Arial"/>
                <w:sz w:val="24"/>
                <w:lang w:eastAsia="zh-CN"/>
              </w:rPr>
              <w:t xml:space="preserve"> management procedures within Estates and Digital</w:t>
            </w:r>
            <w:r w:rsidR="005D3FD9">
              <w:rPr>
                <w:rFonts w:ascii="Arial" w:hAnsi="Arial" w:cs="Arial"/>
                <w:sz w:val="24"/>
                <w:lang w:eastAsia="zh-CN"/>
              </w:rPr>
              <w:t xml:space="preserve"> teams</w:t>
            </w:r>
          </w:p>
          <w:p w14:paraId="134A814B" w14:textId="4B33A521" w:rsidR="0036109C" w:rsidRPr="0070616A" w:rsidRDefault="0036109C" w:rsidP="005235B7">
            <w:pPr>
              <w:pStyle w:val="ListParagraph"/>
              <w:numPr>
                <w:ilvl w:val="0"/>
                <w:numId w:val="16"/>
              </w:numPr>
              <w:spacing w:before="120" w:after="240" w:line="360" w:lineRule="auto"/>
              <w:rPr>
                <w:rFonts w:ascii="Arial" w:hAnsi="Arial" w:cs="Arial"/>
                <w:sz w:val="24"/>
                <w:lang w:eastAsia="zh-CN"/>
              </w:rPr>
            </w:pPr>
            <w:r>
              <w:rPr>
                <w:rFonts w:ascii="Arial" w:hAnsi="Arial" w:cs="Arial"/>
                <w:sz w:val="24"/>
                <w:lang w:eastAsia="zh-CN"/>
              </w:rPr>
              <w:t xml:space="preserve">Support </w:t>
            </w:r>
            <w:r w:rsidR="00973B4E">
              <w:rPr>
                <w:rFonts w:ascii="Arial" w:hAnsi="Arial" w:cs="Arial"/>
                <w:sz w:val="24"/>
                <w:lang w:eastAsia="zh-CN"/>
              </w:rPr>
              <w:t>with investigations</w:t>
            </w:r>
            <w:r w:rsidR="00760924">
              <w:rPr>
                <w:rFonts w:ascii="Arial" w:hAnsi="Arial" w:cs="Arial"/>
                <w:sz w:val="24"/>
                <w:lang w:eastAsia="zh-CN"/>
              </w:rPr>
              <w:t xml:space="preserve"> and preparation of reports.</w:t>
            </w:r>
          </w:p>
          <w:p w14:paraId="520BE944" w14:textId="0D1A342E" w:rsidR="006A43BC" w:rsidRPr="0070616A" w:rsidRDefault="009D3390" w:rsidP="005235B7">
            <w:pPr>
              <w:pStyle w:val="ListParagraph"/>
              <w:numPr>
                <w:ilvl w:val="0"/>
                <w:numId w:val="16"/>
              </w:numPr>
              <w:spacing w:before="120" w:after="240" w:line="360" w:lineRule="auto"/>
              <w:rPr>
                <w:rFonts w:ascii="Arial" w:hAnsi="Arial" w:cs="Arial"/>
                <w:sz w:val="24"/>
                <w:lang w:eastAsia="zh-CN"/>
              </w:rPr>
            </w:pPr>
            <w:r>
              <w:rPr>
                <w:rFonts w:ascii="Arial" w:hAnsi="Arial" w:cs="Arial"/>
                <w:sz w:val="24"/>
                <w:lang w:eastAsia="zh-CN"/>
              </w:rPr>
              <w:t>H</w:t>
            </w:r>
            <w:r w:rsidR="006A43BC" w:rsidRPr="0070616A">
              <w:rPr>
                <w:rFonts w:ascii="Arial" w:hAnsi="Arial" w:cs="Arial"/>
                <w:sz w:val="24"/>
                <w:lang w:eastAsia="zh-CN"/>
              </w:rPr>
              <w:t>ave excellent communication to support the preparation of reports for health and safety committees and meetings with key stakeholders.</w:t>
            </w:r>
          </w:p>
          <w:p w14:paraId="3B17261C" w14:textId="66FA4E16" w:rsidR="00B44E61" w:rsidRPr="0070616A" w:rsidRDefault="00B44E61" w:rsidP="005235B7">
            <w:pPr>
              <w:pStyle w:val="ListParagraph"/>
              <w:numPr>
                <w:ilvl w:val="0"/>
                <w:numId w:val="16"/>
              </w:numPr>
              <w:shd w:val="clear" w:color="auto" w:fill="FFFFFF"/>
              <w:spacing w:before="100" w:beforeAutospacing="1" w:after="100" w:afterAutospacing="1" w:line="360" w:lineRule="auto"/>
              <w:ind w:right="240"/>
              <w:rPr>
                <w:rFonts w:ascii="Arial" w:hAnsi="Arial" w:cs="Arial"/>
                <w:sz w:val="24"/>
              </w:rPr>
            </w:pPr>
            <w:r w:rsidRPr="0070616A">
              <w:rPr>
                <w:rFonts w:ascii="Arial" w:hAnsi="Arial" w:cs="Arial"/>
                <w:sz w:val="24"/>
              </w:rPr>
              <w:t xml:space="preserve">Distribute </w:t>
            </w:r>
            <w:r w:rsidR="005235B7" w:rsidRPr="0070616A">
              <w:rPr>
                <w:rFonts w:ascii="Arial" w:hAnsi="Arial" w:cs="Arial"/>
                <w:sz w:val="24"/>
              </w:rPr>
              <w:t>h</w:t>
            </w:r>
            <w:r w:rsidRPr="0070616A">
              <w:rPr>
                <w:rFonts w:ascii="Arial" w:hAnsi="Arial" w:cs="Arial"/>
                <w:sz w:val="24"/>
              </w:rPr>
              <w:t xml:space="preserve">ealth and </w:t>
            </w:r>
            <w:r w:rsidR="0070616A" w:rsidRPr="0070616A">
              <w:rPr>
                <w:rFonts w:ascii="Arial" w:hAnsi="Arial" w:cs="Arial"/>
                <w:sz w:val="24"/>
              </w:rPr>
              <w:t>s</w:t>
            </w:r>
            <w:r w:rsidRPr="0070616A">
              <w:rPr>
                <w:rFonts w:ascii="Arial" w:hAnsi="Arial" w:cs="Arial"/>
                <w:sz w:val="24"/>
              </w:rPr>
              <w:t>afety related meetings and follow up any actions</w:t>
            </w:r>
          </w:p>
          <w:p w14:paraId="62B83703" w14:textId="454A875B" w:rsidR="00A90D2A" w:rsidRPr="005D3FD9" w:rsidRDefault="00B44E61" w:rsidP="005235B7">
            <w:pPr>
              <w:pStyle w:val="ListParagraph"/>
              <w:numPr>
                <w:ilvl w:val="0"/>
                <w:numId w:val="16"/>
              </w:numPr>
              <w:shd w:val="clear" w:color="auto" w:fill="FFFFFF"/>
              <w:spacing w:before="100" w:beforeAutospacing="1" w:after="100" w:afterAutospacing="1" w:line="360" w:lineRule="auto"/>
              <w:ind w:right="240"/>
              <w:rPr>
                <w:rFonts w:ascii="Arial" w:hAnsi="Arial" w:cs="Arial"/>
                <w:sz w:val="24"/>
              </w:rPr>
            </w:pPr>
            <w:r w:rsidRPr="0070616A">
              <w:rPr>
                <w:rFonts w:ascii="Arial" w:hAnsi="Arial" w:cs="Arial"/>
                <w:sz w:val="24"/>
              </w:rPr>
              <w:t xml:space="preserve">Support with </w:t>
            </w:r>
            <w:r w:rsidR="005235B7" w:rsidRPr="0070616A">
              <w:rPr>
                <w:rFonts w:ascii="Arial" w:hAnsi="Arial" w:cs="Arial"/>
                <w:sz w:val="24"/>
              </w:rPr>
              <w:t>h</w:t>
            </w:r>
            <w:r w:rsidRPr="0070616A">
              <w:rPr>
                <w:rFonts w:ascii="Arial" w:hAnsi="Arial" w:cs="Arial"/>
                <w:sz w:val="24"/>
              </w:rPr>
              <w:t xml:space="preserve">ealth and </w:t>
            </w:r>
            <w:r w:rsidR="005235B7" w:rsidRPr="0070616A">
              <w:rPr>
                <w:rFonts w:ascii="Arial" w:hAnsi="Arial" w:cs="Arial"/>
                <w:sz w:val="24"/>
              </w:rPr>
              <w:t>s</w:t>
            </w:r>
            <w:r w:rsidRPr="0070616A">
              <w:rPr>
                <w:rFonts w:ascii="Arial" w:hAnsi="Arial" w:cs="Arial"/>
                <w:sz w:val="24"/>
              </w:rPr>
              <w:t>afety promotional activities and communications</w:t>
            </w:r>
          </w:p>
          <w:p w14:paraId="1A18B4D6" w14:textId="77777777" w:rsidR="007166ED" w:rsidRPr="00C65A12" w:rsidRDefault="007166ED" w:rsidP="005235B7">
            <w:pPr>
              <w:spacing w:line="360" w:lineRule="auto"/>
              <w:rPr>
                <w:rFonts w:ascii="Arial" w:hAnsi="Arial" w:cs="Arial"/>
                <w:sz w:val="24"/>
              </w:rPr>
            </w:pPr>
            <w:r w:rsidRPr="00C65A12">
              <w:rPr>
                <w:rFonts w:ascii="Arial" w:hAnsi="Arial" w:cs="Arial"/>
                <w:b/>
                <w:sz w:val="24"/>
              </w:rPr>
              <w:t>Other Conditions</w:t>
            </w:r>
            <w:r w:rsidRPr="00C65A12">
              <w:rPr>
                <w:rFonts w:ascii="Arial" w:hAnsi="Arial" w:cs="Arial"/>
                <w:sz w:val="24"/>
              </w:rPr>
              <w:t xml:space="preserve"> (for senior staff, where appropriate)</w:t>
            </w:r>
          </w:p>
          <w:p w14:paraId="6A719A8C" w14:textId="5A4A49E8" w:rsidR="00BD08E9" w:rsidRPr="00C65A12" w:rsidRDefault="00BD08E9" w:rsidP="005235B7">
            <w:pPr>
              <w:pStyle w:val="BodyText2"/>
              <w:numPr>
                <w:ilvl w:val="0"/>
                <w:numId w:val="4"/>
              </w:numPr>
              <w:spacing w:line="360" w:lineRule="auto"/>
              <w:jc w:val="both"/>
              <w:rPr>
                <w:bCs/>
                <w:sz w:val="24"/>
              </w:rPr>
            </w:pPr>
            <w:r w:rsidRPr="00C65A12">
              <w:rPr>
                <w:bCs/>
                <w:sz w:val="24"/>
              </w:rPr>
              <w:t>You may be required to regularly travel to other sites as necessary.</w:t>
            </w:r>
          </w:p>
          <w:p w14:paraId="17BF473F" w14:textId="77777777" w:rsidR="007166ED" w:rsidRPr="00C65A12" w:rsidRDefault="007166ED" w:rsidP="005235B7">
            <w:pPr>
              <w:pStyle w:val="BodyText2"/>
              <w:numPr>
                <w:ilvl w:val="0"/>
                <w:numId w:val="4"/>
              </w:numPr>
              <w:spacing w:line="360" w:lineRule="auto"/>
              <w:jc w:val="both"/>
              <w:rPr>
                <w:bCs/>
                <w:sz w:val="24"/>
              </w:rPr>
            </w:pPr>
            <w:r w:rsidRPr="00C65A12">
              <w:rPr>
                <w:bCs/>
                <w:sz w:val="24"/>
              </w:rPr>
              <w:t>You may be required to work such additional/different hours as may from time to time be necessary for the proper and efficient discharge of duties which may include evenings, Saturdays, Sundays and bank holidays.</w:t>
            </w:r>
          </w:p>
          <w:p w14:paraId="5E65070B" w14:textId="13107138" w:rsidR="00CB1644" w:rsidRPr="00C65A12" w:rsidRDefault="00CB1644" w:rsidP="005235B7">
            <w:pPr>
              <w:spacing w:line="360" w:lineRule="auto"/>
              <w:rPr>
                <w:rFonts w:ascii="Arial" w:hAnsi="Arial" w:cs="Arial"/>
                <w:sz w:val="24"/>
              </w:rPr>
            </w:pPr>
          </w:p>
        </w:tc>
      </w:tr>
      <w:tr w:rsidR="00B934D3" w:rsidRPr="00C65A12" w14:paraId="0062685F" w14:textId="77777777" w:rsidTr="000C0840">
        <w:tc>
          <w:tcPr>
            <w:tcW w:w="9214" w:type="dxa"/>
            <w:gridSpan w:val="2"/>
          </w:tcPr>
          <w:p w14:paraId="315C408F" w14:textId="77777777" w:rsidR="00B934D3" w:rsidRPr="00C65A12" w:rsidRDefault="00B934D3" w:rsidP="00B934D3">
            <w:pPr>
              <w:spacing w:line="360" w:lineRule="auto"/>
              <w:rPr>
                <w:rFonts w:ascii="Arial" w:hAnsi="Arial" w:cs="Arial"/>
                <w:b/>
                <w:sz w:val="24"/>
              </w:rPr>
            </w:pPr>
            <w:r w:rsidRPr="00C65A12">
              <w:rPr>
                <w:rFonts w:ascii="Arial" w:hAnsi="Arial" w:cs="Arial"/>
                <w:b/>
                <w:sz w:val="24"/>
              </w:rPr>
              <w:lastRenderedPageBreak/>
              <w:t xml:space="preserve">General </w:t>
            </w:r>
          </w:p>
          <w:p w14:paraId="3B256C5D" w14:textId="77777777" w:rsidR="00B934D3" w:rsidRPr="00C65A12" w:rsidRDefault="00B934D3" w:rsidP="00B934D3">
            <w:pPr>
              <w:pStyle w:val="ListParagraph"/>
              <w:numPr>
                <w:ilvl w:val="0"/>
                <w:numId w:val="3"/>
              </w:numPr>
              <w:spacing w:line="360" w:lineRule="auto"/>
              <w:rPr>
                <w:rFonts w:ascii="Arial" w:hAnsi="Arial" w:cs="Arial"/>
                <w:sz w:val="24"/>
              </w:rPr>
            </w:pPr>
            <w:r w:rsidRPr="00C65A12">
              <w:rPr>
                <w:rFonts w:ascii="Arial" w:hAnsi="Arial" w:cs="Arial"/>
                <w:sz w:val="24"/>
              </w:rPr>
              <w:t>To perform such duties consistent with your role as from time to time may be assigned to you anywhere within the University.</w:t>
            </w:r>
          </w:p>
          <w:p w14:paraId="25BB1164" w14:textId="77777777" w:rsidR="00B934D3" w:rsidRPr="00C65A12" w:rsidRDefault="00B934D3" w:rsidP="00B934D3">
            <w:pPr>
              <w:pStyle w:val="ListParagraph"/>
              <w:numPr>
                <w:ilvl w:val="0"/>
                <w:numId w:val="3"/>
              </w:numPr>
              <w:spacing w:line="360" w:lineRule="auto"/>
              <w:rPr>
                <w:rFonts w:ascii="Arial" w:hAnsi="Arial" w:cs="Arial"/>
                <w:sz w:val="24"/>
              </w:rPr>
            </w:pPr>
            <w:r w:rsidRPr="00C65A12">
              <w:rPr>
                <w:rFonts w:ascii="Arial" w:hAnsi="Arial" w:cs="Arial"/>
                <w:sz w:val="24"/>
              </w:rPr>
              <w:t>To undertake health and safety duties and responsibilities appropriate to the role.</w:t>
            </w:r>
          </w:p>
          <w:p w14:paraId="1496E87F" w14:textId="77777777" w:rsidR="00B934D3" w:rsidRPr="00C65A12" w:rsidRDefault="00B934D3" w:rsidP="00B934D3">
            <w:pPr>
              <w:pStyle w:val="ListParagraph"/>
              <w:numPr>
                <w:ilvl w:val="0"/>
                <w:numId w:val="3"/>
              </w:numPr>
              <w:spacing w:line="360" w:lineRule="auto"/>
              <w:rPr>
                <w:rFonts w:ascii="Arial" w:hAnsi="Arial" w:cs="Arial"/>
                <w:sz w:val="24"/>
              </w:rPr>
            </w:pPr>
            <w:r w:rsidRPr="00C65A12">
              <w:rPr>
                <w:rFonts w:ascii="Arial" w:hAnsi="Arial" w:cs="Arial"/>
                <w:sz w:val="24"/>
              </w:rPr>
              <w:t>To work in accordance with the University’s Equal Opportunities Policy and the Staff Charter, promoting equality and diversity in your work.</w:t>
            </w:r>
          </w:p>
          <w:p w14:paraId="57E6878F" w14:textId="77777777" w:rsidR="00B934D3" w:rsidRPr="00C65A12" w:rsidRDefault="00B934D3" w:rsidP="00B934D3">
            <w:pPr>
              <w:pStyle w:val="ListParagraph"/>
              <w:numPr>
                <w:ilvl w:val="0"/>
                <w:numId w:val="3"/>
              </w:numPr>
              <w:spacing w:line="360" w:lineRule="auto"/>
              <w:rPr>
                <w:rFonts w:ascii="Arial" w:hAnsi="Arial" w:cs="Arial"/>
                <w:sz w:val="24"/>
              </w:rPr>
            </w:pPr>
            <w:r w:rsidRPr="00C65A12">
              <w:rPr>
                <w:rFonts w:ascii="Arial" w:hAnsi="Arial" w:cs="Arial"/>
                <w:sz w:val="24"/>
              </w:rPr>
              <w:t>To undertake continuous personal and professional development, and to support it for any staff you manage through effective use of the University’s Planning, Review and Appraisal scheme and staff development opportunities.</w:t>
            </w:r>
          </w:p>
          <w:p w14:paraId="41EB5B55" w14:textId="77777777" w:rsidR="00B934D3" w:rsidRPr="00C65A12" w:rsidRDefault="00B934D3" w:rsidP="00B934D3">
            <w:pPr>
              <w:pStyle w:val="ListParagraph"/>
              <w:numPr>
                <w:ilvl w:val="0"/>
                <w:numId w:val="3"/>
              </w:numPr>
              <w:spacing w:line="360" w:lineRule="auto"/>
              <w:rPr>
                <w:rFonts w:ascii="Arial" w:hAnsi="Arial" w:cs="Arial"/>
                <w:sz w:val="24"/>
              </w:rPr>
            </w:pPr>
            <w:r w:rsidRPr="00C65A12">
              <w:rPr>
                <w:rFonts w:ascii="Arial" w:hAnsi="Arial" w:cs="Arial"/>
                <w:sz w:val="24"/>
              </w:rPr>
              <w:t>To make full use of all information and communication technologies in adherence to data protection policies to meet the requirements of the role and to promote organisational effectiveness.</w:t>
            </w:r>
          </w:p>
          <w:p w14:paraId="7D1B924F" w14:textId="77777777" w:rsidR="00B934D3" w:rsidRPr="00C65A12" w:rsidRDefault="00B934D3" w:rsidP="00B934D3">
            <w:pPr>
              <w:pStyle w:val="ListParagraph"/>
              <w:numPr>
                <w:ilvl w:val="0"/>
                <w:numId w:val="3"/>
              </w:numPr>
              <w:spacing w:line="360" w:lineRule="auto"/>
              <w:rPr>
                <w:rFonts w:ascii="Arial" w:hAnsi="Arial" w:cs="Arial"/>
                <w:sz w:val="24"/>
              </w:rPr>
            </w:pPr>
            <w:r w:rsidRPr="00C65A12">
              <w:rPr>
                <w:rFonts w:ascii="Arial" w:hAnsi="Arial" w:cs="Arial"/>
                <w:sz w:val="24"/>
              </w:rPr>
              <w:t>To conduct all financial matters associated with the role accordance to the University’s policies and procedures, as laid down in the Financial Regulations.</w:t>
            </w:r>
          </w:p>
          <w:p w14:paraId="713459B5" w14:textId="77777777" w:rsidR="00B934D3" w:rsidRPr="00C65A12" w:rsidRDefault="00B934D3" w:rsidP="00A23F60">
            <w:pPr>
              <w:tabs>
                <w:tab w:val="left" w:pos="5478"/>
              </w:tabs>
              <w:spacing w:line="360" w:lineRule="auto"/>
              <w:rPr>
                <w:rFonts w:ascii="Arial" w:hAnsi="Arial" w:cs="Arial"/>
                <w:b/>
                <w:sz w:val="24"/>
              </w:rPr>
            </w:pPr>
          </w:p>
        </w:tc>
      </w:tr>
      <w:tr w:rsidR="00B934D3" w:rsidRPr="00C65A12" w14:paraId="6404C8A2" w14:textId="77777777" w:rsidTr="000C0840">
        <w:tc>
          <w:tcPr>
            <w:tcW w:w="9214" w:type="dxa"/>
            <w:gridSpan w:val="2"/>
          </w:tcPr>
          <w:p w14:paraId="558540E0" w14:textId="72F545F3" w:rsidR="009D7D3F" w:rsidRDefault="00B934D3" w:rsidP="009D7D3F">
            <w:pPr>
              <w:pStyle w:val="Heading4"/>
              <w:spacing w:line="360" w:lineRule="auto"/>
              <w:rPr>
                <w:sz w:val="24"/>
                <w:u w:val="none"/>
              </w:rPr>
            </w:pPr>
            <w:r w:rsidRPr="00C65A12">
              <w:rPr>
                <w:b/>
                <w:sz w:val="24"/>
                <w:u w:val="none"/>
              </w:rPr>
              <w:t>Key Working Relationships</w:t>
            </w:r>
            <w:r w:rsidRPr="00C65A12">
              <w:rPr>
                <w:sz w:val="24"/>
                <w:u w:val="none"/>
              </w:rPr>
              <w:t xml:space="preserve"> </w:t>
            </w:r>
          </w:p>
          <w:p w14:paraId="6226986F" w14:textId="2C17C089" w:rsidR="00357F80" w:rsidRPr="00192A01" w:rsidRDefault="00357F80" w:rsidP="00192A01">
            <w:pPr>
              <w:spacing w:line="360" w:lineRule="auto"/>
              <w:rPr>
                <w:rFonts w:ascii="Arial" w:hAnsi="Arial" w:cs="Arial"/>
                <w:sz w:val="24"/>
              </w:rPr>
            </w:pPr>
            <w:r w:rsidRPr="00192A01">
              <w:rPr>
                <w:rFonts w:ascii="Arial" w:hAnsi="Arial" w:cs="Arial"/>
                <w:sz w:val="24"/>
              </w:rPr>
              <w:t>Head of Health and Safety (Estates, Fire &amp; Digital)</w:t>
            </w:r>
          </w:p>
          <w:p w14:paraId="2642152C" w14:textId="508E8F68" w:rsidR="00455CB1" w:rsidRPr="00192A01" w:rsidRDefault="005D3FD9" w:rsidP="00192A01">
            <w:pPr>
              <w:spacing w:line="360" w:lineRule="auto"/>
              <w:rPr>
                <w:rFonts w:ascii="Arial" w:hAnsi="Arial" w:cs="Arial"/>
                <w:sz w:val="24"/>
              </w:rPr>
            </w:pPr>
            <w:r w:rsidRPr="00192A01">
              <w:rPr>
                <w:rFonts w:ascii="Arial" w:hAnsi="Arial" w:cs="Arial"/>
                <w:sz w:val="24"/>
              </w:rPr>
              <w:t>Health</w:t>
            </w:r>
            <w:r w:rsidR="00455CB1" w:rsidRPr="00192A01">
              <w:rPr>
                <w:rFonts w:ascii="Arial" w:hAnsi="Arial" w:cs="Arial"/>
                <w:sz w:val="24"/>
              </w:rPr>
              <w:t xml:space="preserve"> and Safety Team</w:t>
            </w:r>
          </w:p>
          <w:p w14:paraId="303DE1B4" w14:textId="65AF500E" w:rsidR="00455CB1" w:rsidRPr="00192A01" w:rsidRDefault="00455CB1" w:rsidP="00192A01">
            <w:pPr>
              <w:spacing w:line="360" w:lineRule="auto"/>
              <w:rPr>
                <w:rFonts w:ascii="Arial" w:hAnsi="Arial" w:cs="Arial"/>
                <w:sz w:val="24"/>
              </w:rPr>
            </w:pPr>
            <w:r w:rsidRPr="00192A01">
              <w:rPr>
                <w:rFonts w:ascii="Arial" w:hAnsi="Arial" w:cs="Arial"/>
                <w:sz w:val="24"/>
              </w:rPr>
              <w:t xml:space="preserve">Director of Estates </w:t>
            </w:r>
            <w:r w:rsidR="00D33EAB" w:rsidRPr="00192A01">
              <w:rPr>
                <w:rFonts w:ascii="Arial" w:hAnsi="Arial" w:cs="Arial"/>
                <w:sz w:val="24"/>
              </w:rPr>
              <w:t>and their Team</w:t>
            </w:r>
          </w:p>
          <w:p w14:paraId="119F0879" w14:textId="28F6EEC0" w:rsidR="00D33EAB" w:rsidRPr="00192A01" w:rsidRDefault="00D33EAB" w:rsidP="00192A01">
            <w:pPr>
              <w:spacing w:line="360" w:lineRule="auto"/>
              <w:rPr>
                <w:rFonts w:ascii="Arial" w:hAnsi="Arial" w:cs="Arial"/>
                <w:sz w:val="24"/>
              </w:rPr>
            </w:pPr>
            <w:r w:rsidRPr="00192A01">
              <w:rPr>
                <w:rFonts w:ascii="Arial" w:hAnsi="Arial" w:cs="Arial"/>
                <w:sz w:val="24"/>
              </w:rPr>
              <w:t>Director of Digital Services and their team at all levels</w:t>
            </w:r>
          </w:p>
          <w:p w14:paraId="243208EE" w14:textId="147C391C" w:rsidR="00D33EAB" w:rsidRPr="00192A01" w:rsidRDefault="00D33EAB" w:rsidP="00192A01">
            <w:pPr>
              <w:spacing w:line="360" w:lineRule="auto"/>
              <w:rPr>
                <w:rFonts w:ascii="Arial" w:hAnsi="Arial" w:cs="Arial"/>
                <w:sz w:val="24"/>
              </w:rPr>
            </w:pPr>
            <w:r w:rsidRPr="00192A01">
              <w:rPr>
                <w:rFonts w:ascii="Arial" w:hAnsi="Arial" w:cs="Arial"/>
                <w:sz w:val="24"/>
              </w:rPr>
              <w:t>Contractors and accommodation providers</w:t>
            </w:r>
            <w:r w:rsidR="00C4200E" w:rsidRPr="00192A01">
              <w:rPr>
                <w:rFonts w:ascii="Arial" w:hAnsi="Arial" w:cs="Arial"/>
                <w:sz w:val="24"/>
              </w:rPr>
              <w:t>’ health and safety teams</w:t>
            </w:r>
          </w:p>
          <w:p w14:paraId="779D2E43" w14:textId="262BD88B" w:rsidR="009D7D3F" w:rsidRPr="00C65A12" w:rsidRDefault="009D7D3F" w:rsidP="009D7D3F">
            <w:pPr>
              <w:rPr>
                <w:rFonts w:ascii="Arial" w:hAnsi="Arial" w:cs="Arial"/>
                <w:sz w:val="24"/>
              </w:rPr>
            </w:pPr>
          </w:p>
        </w:tc>
      </w:tr>
      <w:tr w:rsidR="00594C01" w:rsidRPr="00C65A12" w14:paraId="4D3A9422" w14:textId="77777777" w:rsidTr="000C0840">
        <w:tc>
          <w:tcPr>
            <w:tcW w:w="9214" w:type="dxa"/>
            <w:gridSpan w:val="2"/>
          </w:tcPr>
          <w:p w14:paraId="2E064BA5" w14:textId="4E3C2B05" w:rsidR="009D7D3F" w:rsidRDefault="009D7D3F" w:rsidP="009D7D3F">
            <w:pPr>
              <w:rPr>
                <w:rFonts w:ascii="Arial" w:hAnsi="Arial" w:cs="Arial"/>
                <w:b/>
                <w:sz w:val="24"/>
              </w:rPr>
            </w:pPr>
            <w:r w:rsidRPr="00C65A12">
              <w:rPr>
                <w:rFonts w:ascii="Arial" w:hAnsi="Arial" w:cs="Arial"/>
                <w:b/>
                <w:sz w:val="24"/>
              </w:rPr>
              <w:t>Specific Management Responsibilities</w:t>
            </w:r>
          </w:p>
          <w:p w14:paraId="754B3030" w14:textId="77777777" w:rsidR="00C4200E" w:rsidRDefault="00C4200E" w:rsidP="009D7D3F">
            <w:pPr>
              <w:rPr>
                <w:rFonts w:ascii="Arial" w:hAnsi="Arial" w:cs="Arial"/>
                <w:b/>
                <w:sz w:val="24"/>
              </w:rPr>
            </w:pPr>
          </w:p>
          <w:p w14:paraId="16589403" w14:textId="77777777" w:rsidR="000C58C9" w:rsidRDefault="00C4200E" w:rsidP="00192A01">
            <w:pPr>
              <w:rPr>
                <w:rFonts w:ascii="Arial" w:hAnsi="Arial" w:cs="Arial"/>
                <w:sz w:val="24"/>
              </w:rPr>
            </w:pPr>
            <w:r>
              <w:rPr>
                <w:rFonts w:ascii="Arial" w:hAnsi="Arial" w:cs="Arial"/>
                <w:b/>
                <w:sz w:val="24"/>
              </w:rPr>
              <w:t xml:space="preserve">Staff: </w:t>
            </w:r>
            <w:r w:rsidRPr="00C4200E">
              <w:rPr>
                <w:rFonts w:ascii="Arial" w:hAnsi="Arial" w:cs="Arial"/>
                <w:bCs/>
                <w:sz w:val="24"/>
              </w:rPr>
              <w:t>0</w:t>
            </w:r>
          </w:p>
          <w:p w14:paraId="0249331D" w14:textId="3BBB2A75" w:rsidR="00192A01" w:rsidRPr="00192A01" w:rsidRDefault="00192A01" w:rsidP="00192A01">
            <w:pPr>
              <w:rPr>
                <w:rFonts w:ascii="Arial" w:hAnsi="Arial" w:cs="Arial"/>
                <w:sz w:val="24"/>
              </w:rPr>
            </w:pPr>
          </w:p>
        </w:tc>
      </w:tr>
    </w:tbl>
    <w:p w14:paraId="12AB3E41" w14:textId="77777777" w:rsidR="00E601CF" w:rsidRPr="00C65A12" w:rsidRDefault="00E601CF" w:rsidP="00A23F60">
      <w:pPr>
        <w:rPr>
          <w:rFonts w:ascii="Arial" w:hAnsi="Arial" w:cs="Arial"/>
          <w:b/>
          <w:sz w:val="24"/>
        </w:rPr>
      </w:pPr>
    </w:p>
    <w:p w14:paraId="2DC73C3B" w14:textId="77777777" w:rsidR="00CB1644" w:rsidRPr="00C65A12" w:rsidRDefault="00CB1644" w:rsidP="00A23F60">
      <w:pPr>
        <w:rPr>
          <w:rFonts w:ascii="Arial" w:hAnsi="Arial" w:cs="Arial"/>
          <w:b/>
          <w:sz w:val="24"/>
        </w:rPr>
      </w:pPr>
    </w:p>
    <w:p w14:paraId="2CA671BB" w14:textId="1AC877FD" w:rsidR="00E601CF" w:rsidRPr="00C65A12" w:rsidRDefault="00B679DD" w:rsidP="00A23F60">
      <w:pPr>
        <w:rPr>
          <w:rFonts w:ascii="Arial" w:hAnsi="Arial" w:cs="Arial"/>
          <w:b/>
          <w:sz w:val="24"/>
        </w:rPr>
      </w:pPr>
      <w:r>
        <w:rPr>
          <w:noProof/>
        </w:rPr>
        <w:lastRenderedPageBreak/>
        <w:drawing>
          <wp:inline distT="0" distB="0" distL="0" distR="0" wp14:anchorId="17AFDF48" wp14:editId="66B3A81F">
            <wp:extent cx="5731510" cy="2409825"/>
            <wp:effectExtent l="0" t="0" r="254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1510" cy="2409825"/>
                    </a:xfrm>
                    <a:prstGeom prst="rect">
                      <a:avLst/>
                    </a:prstGeom>
                  </pic:spPr>
                </pic:pic>
              </a:graphicData>
            </a:graphic>
          </wp:inline>
        </w:drawing>
      </w:r>
    </w:p>
    <w:p w14:paraId="01515C07" w14:textId="77777777" w:rsidR="00E601CF" w:rsidRPr="00C65A12" w:rsidRDefault="00E601CF" w:rsidP="00E601CF">
      <w:pPr>
        <w:spacing w:line="480" w:lineRule="auto"/>
        <w:rPr>
          <w:rFonts w:ascii="Arial" w:hAnsi="Arial" w:cs="Arial"/>
          <w:sz w:val="24"/>
        </w:rPr>
      </w:pP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242"/>
        <w:gridCol w:w="3969"/>
      </w:tblGrid>
      <w:tr w:rsidR="00662C1B" w:rsidRPr="00C65A12" w14:paraId="575C8711" w14:textId="77777777" w:rsidTr="005B1A1C">
        <w:trPr>
          <w:trHeight w:val="2159"/>
        </w:trPr>
        <w:tc>
          <w:tcPr>
            <w:tcW w:w="5242" w:type="dxa"/>
            <w:tcBorders>
              <w:right w:val="nil"/>
            </w:tcBorders>
          </w:tcPr>
          <w:p w14:paraId="06D1CAE7" w14:textId="77777777" w:rsidR="00662C1B" w:rsidRPr="00C65A12" w:rsidRDefault="00662C1B" w:rsidP="005B1A1C">
            <w:pPr>
              <w:pStyle w:val="Heading4"/>
              <w:keepNext w:val="0"/>
              <w:widowControl w:val="0"/>
              <w:rPr>
                <w:b/>
                <w:sz w:val="24"/>
                <w:u w:val="none"/>
              </w:rPr>
            </w:pPr>
          </w:p>
          <w:p w14:paraId="3961C6E0" w14:textId="17D3F96F" w:rsidR="00662C1B" w:rsidRPr="00C65A12" w:rsidRDefault="00662C1B" w:rsidP="005B1A1C">
            <w:pPr>
              <w:pStyle w:val="Heading4"/>
              <w:keepNext w:val="0"/>
              <w:widowControl w:val="0"/>
              <w:rPr>
                <w:noProof/>
                <w:sz w:val="24"/>
                <w:u w:val="none"/>
              </w:rPr>
            </w:pPr>
            <w:r w:rsidRPr="00C65A12">
              <w:rPr>
                <w:sz w:val="24"/>
                <w:u w:val="none"/>
              </w:rPr>
              <w:t>Signed</w:t>
            </w:r>
            <w:r w:rsidR="009344E2">
              <w:rPr>
                <w:sz w:val="24"/>
                <w:u w:val="none"/>
              </w:rPr>
              <w:t>:  Gerardina Zeccola</w:t>
            </w:r>
          </w:p>
          <w:p w14:paraId="771759BC" w14:textId="77777777" w:rsidR="00662C1B" w:rsidRPr="00C65A12" w:rsidRDefault="00662C1B" w:rsidP="005B1A1C">
            <w:pPr>
              <w:rPr>
                <w:rFonts w:ascii="Arial" w:hAnsi="Arial" w:cs="Arial"/>
                <w:sz w:val="24"/>
              </w:rPr>
            </w:pPr>
          </w:p>
          <w:p w14:paraId="7C4890D8" w14:textId="77777777" w:rsidR="00662C1B" w:rsidRPr="00C65A12" w:rsidRDefault="00662C1B" w:rsidP="005B1A1C">
            <w:pPr>
              <w:rPr>
                <w:rFonts w:ascii="Arial" w:hAnsi="Arial" w:cs="Arial"/>
                <w:sz w:val="24"/>
              </w:rPr>
            </w:pPr>
          </w:p>
          <w:p w14:paraId="55DA83BF" w14:textId="16504B83" w:rsidR="00662C1B" w:rsidRPr="00C65A12" w:rsidRDefault="00662C1B" w:rsidP="005B1A1C">
            <w:pPr>
              <w:rPr>
                <w:rFonts w:ascii="Arial" w:hAnsi="Arial" w:cs="Arial"/>
                <w:sz w:val="24"/>
              </w:rPr>
            </w:pPr>
            <w:r w:rsidRPr="00C65A12">
              <w:rPr>
                <w:rFonts w:ascii="Arial" w:hAnsi="Arial" w:cs="Arial"/>
                <w:sz w:val="24"/>
              </w:rPr>
              <w:t>Date of last review</w:t>
            </w:r>
            <w:r w:rsidR="009344E2">
              <w:rPr>
                <w:rFonts w:ascii="Arial" w:hAnsi="Arial" w:cs="Arial"/>
                <w:sz w:val="24"/>
              </w:rPr>
              <w:t xml:space="preserve">: </w:t>
            </w:r>
            <w:r w:rsidR="00C41FF4">
              <w:rPr>
                <w:rFonts w:ascii="Arial" w:hAnsi="Arial" w:cs="Arial"/>
                <w:sz w:val="24"/>
              </w:rPr>
              <w:t>5 September 2022</w:t>
            </w:r>
            <w:r w:rsidRPr="00C65A12">
              <w:rPr>
                <w:rFonts w:ascii="Arial" w:hAnsi="Arial" w:cs="Arial"/>
                <w:sz w:val="24"/>
              </w:rPr>
              <w:t xml:space="preserve"> </w:t>
            </w:r>
            <w:r w:rsidRPr="00C65A12">
              <w:rPr>
                <w:rFonts w:ascii="Arial" w:hAnsi="Arial" w:cs="Arial"/>
                <w:sz w:val="24"/>
              </w:rPr>
              <w:tab/>
            </w:r>
          </w:p>
        </w:tc>
        <w:tc>
          <w:tcPr>
            <w:tcW w:w="3969" w:type="dxa"/>
            <w:tcBorders>
              <w:left w:val="nil"/>
            </w:tcBorders>
          </w:tcPr>
          <w:p w14:paraId="3AFD195E" w14:textId="77777777" w:rsidR="00662C1B" w:rsidRPr="00C65A12" w:rsidRDefault="00662C1B" w:rsidP="005B1A1C">
            <w:pPr>
              <w:pStyle w:val="Heading4"/>
              <w:keepNext w:val="0"/>
              <w:widowControl w:val="0"/>
              <w:rPr>
                <w:sz w:val="24"/>
                <w:u w:val="none"/>
              </w:rPr>
            </w:pPr>
          </w:p>
          <w:p w14:paraId="5BF81578" w14:textId="22F43822" w:rsidR="00662C1B" w:rsidRPr="00C65A12" w:rsidRDefault="00662C1B" w:rsidP="005B1A1C">
            <w:pPr>
              <w:pStyle w:val="Heading4"/>
              <w:keepNext w:val="0"/>
              <w:widowControl w:val="0"/>
              <w:rPr>
                <w:sz w:val="24"/>
                <w:u w:val="none"/>
              </w:rPr>
            </w:pPr>
          </w:p>
        </w:tc>
      </w:tr>
    </w:tbl>
    <w:p w14:paraId="34AE5237" w14:textId="0CE239A4" w:rsidR="00E601CF" w:rsidRPr="00C65A12" w:rsidRDefault="00E601CF">
      <w:pPr>
        <w:rPr>
          <w:rFonts w:ascii="Arial" w:hAnsi="Arial" w:cs="Arial"/>
          <w:sz w:val="24"/>
        </w:rPr>
      </w:pPr>
    </w:p>
    <w:tbl>
      <w:tblPr>
        <w:tblStyle w:val="TableGrid"/>
        <w:tblpPr w:leftFromText="180" w:rightFromText="180" w:vertAnchor="page" w:horzAnchor="margin" w:tblpY="2274"/>
        <w:tblW w:w="0" w:type="auto"/>
        <w:tblCellMar>
          <w:top w:w="85" w:type="dxa"/>
          <w:bottom w:w="85" w:type="dxa"/>
        </w:tblCellMar>
        <w:tblLook w:val="04A0" w:firstRow="1" w:lastRow="0" w:firstColumn="1" w:lastColumn="0" w:noHBand="0" w:noVBand="1"/>
        <w:tblCaption w:val="Person Specification "/>
        <w:tblDescription w:val="Table shows a Person Specification template."/>
      </w:tblPr>
      <w:tblGrid>
        <w:gridCol w:w="3770"/>
        <w:gridCol w:w="5246"/>
      </w:tblGrid>
      <w:tr w:rsidR="00E601CF" w:rsidRPr="00C65A12" w14:paraId="039C3126" w14:textId="77777777" w:rsidTr="00C36262">
        <w:trPr>
          <w:trHeight w:val="494"/>
          <w:tblHeader/>
        </w:trPr>
        <w:tc>
          <w:tcPr>
            <w:tcW w:w="9016" w:type="dxa"/>
            <w:gridSpan w:val="2"/>
            <w:shd w:val="clear" w:color="auto" w:fill="auto"/>
            <w:vAlign w:val="center"/>
          </w:tcPr>
          <w:p w14:paraId="758ED55C" w14:textId="77777777" w:rsidR="00E601CF" w:rsidRPr="00C65A12" w:rsidRDefault="00E601CF" w:rsidP="00E601CF">
            <w:pPr>
              <w:spacing w:before="4" w:line="360" w:lineRule="auto"/>
              <w:jc w:val="center"/>
              <w:rPr>
                <w:rFonts w:ascii="Arial" w:hAnsi="Arial" w:cs="Arial"/>
                <w:b/>
                <w:sz w:val="24"/>
                <w:szCs w:val="24"/>
              </w:rPr>
            </w:pPr>
            <w:r w:rsidRPr="00C65A12">
              <w:rPr>
                <w:rFonts w:ascii="Arial" w:hAnsi="Arial" w:cs="Arial"/>
                <w:b/>
                <w:sz w:val="24"/>
                <w:szCs w:val="24"/>
              </w:rPr>
              <w:lastRenderedPageBreak/>
              <w:t>Person Specification</w:t>
            </w:r>
          </w:p>
        </w:tc>
      </w:tr>
      <w:tr w:rsidR="00E601CF" w:rsidRPr="00192A01" w14:paraId="533B4CD5" w14:textId="77777777" w:rsidTr="00C36262">
        <w:tc>
          <w:tcPr>
            <w:tcW w:w="3770" w:type="dxa"/>
          </w:tcPr>
          <w:p w14:paraId="1A1622B3" w14:textId="77777777" w:rsidR="00E601CF" w:rsidRPr="00192A01" w:rsidRDefault="00E601CF" w:rsidP="00192A01">
            <w:pPr>
              <w:spacing w:line="276" w:lineRule="auto"/>
              <w:rPr>
                <w:rFonts w:ascii="Arial" w:hAnsi="Arial" w:cs="Arial"/>
                <w:sz w:val="24"/>
                <w:szCs w:val="24"/>
              </w:rPr>
            </w:pPr>
            <w:r w:rsidRPr="00192A01">
              <w:rPr>
                <w:rFonts w:ascii="Arial" w:hAnsi="Arial" w:cs="Arial"/>
                <w:sz w:val="24"/>
                <w:szCs w:val="24"/>
              </w:rPr>
              <w:t>Specialist Knowledge/Qualifications</w:t>
            </w:r>
          </w:p>
          <w:p w14:paraId="5E3DE0BA" w14:textId="77777777" w:rsidR="00E601CF" w:rsidRPr="00192A01" w:rsidRDefault="00E601CF" w:rsidP="00192A01">
            <w:pPr>
              <w:spacing w:line="276" w:lineRule="auto"/>
              <w:rPr>
                <w:rFonts w:ascii="Arial" w:hAnsi="Arial" w:cs="Arial"/>
                <w:sz w:val="24"/>
                <w:szCs w:val="24"/>
              </w:rPr>
            </w:pPr>
          </w:p>
        </w:tc>
        <w:tc>
          <w:tcPr>
            <w:tcW w:w="5246" w:type="dxa"/>
          </w:tcPr>
          <w:p w14:paraId="3E4BBBC3" w14:textId="77777777"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NEBOSH General Certificate in Occupational Health and</w:t>
            </w:r>
          </w:p>
          <w:p w14:paraId="7A6EF11E" w14:textId="77777777"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Safety (Level 3) or equivalent</w:t>
            </w:r>
          </w:p>
          <w:p w14:paraId="50CE2D18" w14:textId="4FDEF5B3"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Knowledge of Health and Safety regulatory</w:t>
            </w:r>
          </w:p>
          <w:p w14:paraId="10A4D8F9" w14:textId="77777777"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requirements relating to a large, complex estate, particularly</w:t>
            </w:r>
          </w:p>
          <w:p w14:paraId="1F248779" w14:textId="77777777"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eastAsia="OpenSymbol" w:hAnsi="Arial" w:cs="Arial"/>
                <w:sz w:val="24"/>
                <w:szCs w:val="24"/>
              </w:rPr>
              <w:t xml:space="preserve"> </w:t>
            </w:r>
            <w:r w:rsidRPr="00192A01">
              <w:rPr>
                <w:rFonts w:ascii="Arial" w:hAnsi="Arial" w:cs="Arial"/>
                <w:sz w:val="24"/>
                <w:szCs w:val="24"/>
              </w:rPr>
              <w:t>Construction Design and Management (CDM)</w:t>
            </w:r>
          </w:p>
          <w:p w14:paraId="576DFD94" w14:textId="1DFB162D"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Regulations</w:t>
            </w:r>
          </w:p>
          <w:p w14:paraId="448E7C69" w14:textId="6470262B" w:rsidR="00DB58BE" w:rsidRPr="00192A01" w:rsidRDefault="00DB58BE" w:rsidP="00192A01">
            <w:pPr>
              <w:autoSpaceDE w:val="0"/>
              <w:autoSpaceDN w:val="0"/>
              <w:adjustRightInd w:val="0"/>
              <w:spacing w:line="276" w:lineRule="auto"/>
              <w:rPr>
                <w:rFonts w:ascii="Arial" w:hAnsi="Arial" w:cs="Arial"/>
                <w:sz w:val="24"/>
                <w:szCs w:val="24"/>
              </w:rPr>
            </w:pPr>
            <w:r w:rsidRPr="00192A01">
              <w:rPr>
                <w:rFonts w:ascii="Arial" w:eastAsia="OpenSymbol" w:hAnsi="Arial" w:cs="Arial"/>
                <w:sz w:val="24"/>
                <w:szCs w:val="24"/>
              </w:rPr>
              <w:t xml:space="preserve"> </w:t>
            </w:r>
            <w:r w:rsidRPr="00192A01">
              <w:rPr>
                <w:rFonts w:ascii="Arial" w:hAnsi="Arial" w:cs="Arial"/>
                <w:sz w:val="24"/>
                <w:szCs w:val="24"/>
              </w:rPr>
              <w:t>Fire Safety regulations</w:t>
            </w:r>
          </w:p>
          <w:p w14:paraId="38BB0C34" w14:textId="337968DE" w:rsidR="00DB58BE" w:rsidRPr="00192A01" w:rsidRDefault="00721CC3" w:rsidP="00192A01">
            <w:pPr>
              <w:autoSpaceDE w:val="0"/>
              <w:autoSpaceDN w:val="0"/>
              <w:adjustRightInd w:val="0"/>
              <w:spacing w:line="276" w:lineRule="auto"/>
              <w:rPr>
                <w:rFonts w:ascii="Arial" w:hAnsi="Arial" w:cs="Arial"/>
                <w:sz w:val="24"/>
                <w:szCs w:val="24"/>
              </w:rPr>
            </w:pPr>
            <w:r w:rsidRPr="00192A01">
              <w:rPr>
                <w:rFonts w:ascii="Arial" w:eastAsia="OpenSymbol" w:hAnsi="Arial" w:cs="Arial"/>
                <w:sz w:val="24"/>
                <w:szCs w:val="24"/>
              </w:rPr>
              <w:t xml:space="preserve"> </w:t>
            </w:r>
            <w:r w:rsidRPr="00192A01">
              <w:rPr>
                <w:rFonts w:ascii="Arial" w:hAnsi="Arial" w:cs="Arial"/>
                <w:sz w:val="24"/>
                <w:szCs w:val="24"/>
              </w:rPr>
              <w:t>Building Regulations</w:t>
            </w:r>
          </w:p>
          <w:p w14:paraId="489B9E7E" w14:textId="77777777"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eastAsia="OpenSymbol" w:hAnsi="Arial" w:cs="Arial"/>
                <w:sz w:val="24"/>
                <w:szCs w:val="24"/>
              </w:rPr>
              <w:t xml:space="preserve"> </w:t>
            </w:r>
            <w:r w:rsidRPr="00192A01">
              <w:rPr>
                <w:rFonts w:ascii="Arial" w:hAnsi="Arial" w:cs="Arial"/>
                <w:sz w:val="24"/>
                <w:szCs w:val="24"/>
              </w:rPr>
              <w:t>Legionella</w:t>
            </w:r>
          </w:p>
          <w:p w14:paraId="151C34A6" w14:textId="77777777"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eastAsia="OpenSymbol" w:hAnsi="Arial" w:cs="Arial"/>
                <w:sz w:val="24"/>
                <w:szCs w:val="24"/>
              </w:rPr>
              <w:t xml:space="preserve"> </w:t>
            </w:r>
            <w:r w:rsidRPr="00192A01">
              <w:rPr>
                <w:rFonts w:ascii="Arial" w:hAnsi="Arial" w:cs="Arial"/>
                <w:sz w:val="24"/>
                <w:szCs w:val="24"/>
              </w:rPr>
              <w:t>Asbestos</w:t>
            </w:r>
          </w:p>
          <w:p w14:paraId="761C74DB" w14:textId="77777777"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eastAsia="OpenSymbol" w:hAnsi="Arial" w:cs="Arial"/>
                <w:sz w:val="24"/>
                <w:szCs w:val="24"/>
              </w:rPr>
              <w:t xml:space="preserve"> </w:t>
            </w:r>
            <w:r w:rsidRPr="00192A01">
              <w:rPr>
                <w:rFonts w:ascii="Arial" w:hAnsi="Arial" w:cs="Arial"/>
                <w:sz w:val="24"/>
                <w:szCs w:val="24"/>
              </w:rPr>
              <w:t>Electricity at Work Regulations</w:t>
            </w:r>
          </w:p>
          <w:p w14:paraId="3CBBEA5F" w14:textId="77777777" w:rsidR="00721CC3" w:rsidRPr="00192A01" w:rsidRDefault="00721CC3" w:rsidP="00192A01">
            <w:pPr>
              <w:autoSpaceDE w:val="0"/>
              <w:autoSpaceDN w:val="0"/>
              <w:adjustRightInd w:val="0"/>
              <w:spacing w:line="276" w:lineRule="auto"/>
              <w:rPr>
                <w:rFonts w:ascii="Arial" w:hAnsi="Arial" w:cs="Arial"/>
                <w:sz w:val="24"/>
                <w:szCs w:val="24"/>
              </w:rPr>
            </w:pPr>
            <w:r w:rsidRPr="00192A01">
              <w:rPr>
                <w:rFonts w:ascii="Arial" w:eastAsia="OpenSymbol" w:hAnsi="Arial" w:cs="Arial"/>
                <w:sz w:val="24"/>
                <w:szCs w:val="24"/>
              </w:rPr>
              <w:t xml:space="preserve"> </w:t>
            </w:r>
            <w:r w:rsidRPr="00192A01">
              <w:rPr>
                <w:rFonts w:ascii="Arial" w:hAnsi="Arial" w:cs="Arial"/>
                <w:sz w:val="24"/>
                <w:szCs w:val="24"/>
              </w:rPr>
              <w:t>Management (Health, Safety and Welfare)</w:t>
            </w:r>
          </w:p>
          <w:p w14:paraId="06E32627" w14:textId="101B1F3F" w:rsidR="00E601CF" w:rsidRPr="00192A01" w:rsidRDefault="00721CC3" w:rsidP="00192A01">
            <w:pPr>
              <w:spacing w:line="276" w:lineRule="auto"/>
              <w:rPr>
                <w:rFonts w:ascii="Arial" w:hAnsi="Arial" w:cs="Arial"/>
                <w:sz w:val="24"/>
                <w:szCs w:val="24"/>
              </w:rPr>
            </w:pPr>
            <w:r w:rsidRPr="00192A01">
              <w:rPr>
                <w:rFonts w:ascii="Arial" w:hAnsi="Arial" w:cs="Arial"/>
                <w:sz w:val="24"/>
                <w:szCs w:val="24"/>
              </w:rPr>
              <w:t>Regulations</w:t>
            </w:r>
          </w:p>
        </w:tc>
      </w:tr>
      <w:tr w:rsidR="00E601CF" w:rsidRPr="00192A01" w14:paraId="068A0563" w14:textId="77777777" w:rsidTr="00C36262">
        <w:tc>
          <w:tcPr>
            <w:tcW w:w="3770" w:type="dxa"/>
          </w:tcPr>
          <w:p w14:paraId="24FF56BB" w14:textId="77777777" w:rsidR="00E601CF" w:rsidRPr="00192A01" w:rsidRDefault="00E601CF" w:rsidP="00192A01">
            <w:pPr>
              <w:spacing w:line="276" w:lineRule="auto"/>
              <w:rPr>
                <w:rFonts w:ascii="Arial" w:hAnsi="Arial" w:cs="Arial"/>
                <w:sz w:val="24"/>
                <w:szCs w:val="24"/>
              </w:rPr>
            </w:pPr>
            <w:r w:rsidRPr="00192A01">
              <w:rPr>
                <w:rFonts w:ascii="Arial" w:hAnsi="Arial" w:cs="Arial"/>
                <w:sz w:val="24"/>
                <w:szCs w:val="24"/>
              </w:rPr>
              <w:t>Relevant Experience</w:t>
            </w:r>
          </w:p>
        </w:tc>
        <w:tc>
          <w:tcPr>
            <w:tcW w:w="5246" w:type="dxa"/>
          </w:tcPr>
          <w:p w14:paraId="3BA2BFD1" w14:textId="2C6C75C0" w:rsidR="00D90E87" w:rsidRPr="00192A01" w:rsidRDefault="00D90E87"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Practical experience of managing health and safety within a relevant industry</w:t>
            </w:r>
          </w:p>
          <w:p w14:paraId="020136C9" w14:textId="14DCC535" w:rsidR="00D90E87" w:rsidRPr="00192A01" w:rsidRDefault="00D90E87"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Demonstrable experience of development and delivery of health and safety training</w:t>
            </w:r>
          </w:p>
          <w:p w14:paraId="17D67C5D" w14:textId="11FD10A2" w:rsidR="00D90E87" w:rsidRPr="00192A01" w:rsidRDefault="00D90E87"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Preparation and delivery of high-quality written documents,</w:t>
            </w:r>
            <w:r w:rsidR="00C972CA" w:rsidRPr="00192A01">
              <w:rPr>
                <w:rFonts w:ascii="Arial" w:hAnsi="Arial" w:cs="Arial"/>
                <w:sz w:val="24"/>
                <w:szCs w:val="24"/>
              </w:rPr>
              <w:t xml:space="preserve"> </w:t>
            </w:r>
            <w:r w:rsidRPr="00192A01">
              <w:rPr>
                <w:rFonts w:ascii="Arial" w:hAnsi="Arial" w:cs="Arial"/>
                <w:sz w:val="24"/>
                <w:szCs w:val="24"/>
              </w:rPr>
              <w:t>policies, reports and presentations</w:t>
            </w:r>
          </w:p>
          <w:p w14:paraId="3F645126" w14:textId="3FEE07A8" w:rsidR="00E601CF" w:rsidRPr="00192A01" w:rsidRDefault="00D90E87" w:rsidP="00D50E69">
            <w:pPr>
              <w:autoSpaceDE w:val="0"/>
              <w:autoSpaceDN w:val="0"/>
              <w:adjustRightInd w:val="0"/>
              <w:spacing w:line="276" w:lineRule="auto"/>
              <w:rPr>
                <w:rFonts w:ascii="Arial" w:hAnsi="Arial" w:cs="Arial"/>
                <w:sz w:val="24"/>
                <w:szCs w:val="24"/>
              </w:rPr>
            </w:pPr>
            <w:r w:rsidRPr="00192A01">
              <w:rPr>
                <w:rFonts w:ascii="Arial" w:hAnsi="Arial" w:cs="Arial"/>
                <w:sz w:val="24"/>
                <w:szCs w:val="24"/>
              </w:rPr>
              <w:t>Proficient in the use of MS Office applications including</w:t>
            </w:r>
            <w:r w:rsidR="00D50E69">
              <w:rPr>
                <w:rFonts w:ascii="Arial" w:hAnsi="Arial" w:cs="Arial"/>
                <w:sz w:val="24"/>
                <w:szCs w:val="24"/>
              </w:rPr>
              <w:t xml:space="preserve"> </w:t>
            </w:r>
            <w:r w:rsidRPr="00192A01">
              <w:rPr>
                <w:rFonts w:ascii="Arial" w:hAnsi="Arial" w:cs="Arial"/>
                <w:sz w:val="24"/>
                <w:szCs w:val="24"/>
              </w:rPr>
              <w:t>Word, Excel, Teams and Office 365 tools</w:t>
            </w:r>
          </w:p>
        </w:tc>
      </w:tr>
      <w:tr w:rsidR="00E601CF" w:rsidRPr="00192A01" w14:paraId="3FF49501" w14:textId="77777777" w:rsidTr="00C36262">
        <w:tc>
          <w:tcPr>
            <w:tcW w:w="3770" w:type="dxa"/>
          </w:tcPr>
          <w:p w14:paraId="77FD4DA0" w14:textId="77777777" w:rsidR="00E601CF" w:rsidRPr="00192A01" w:rsidRDefault="00E601CF" w:rsidP="00192A01">
            <w:pPr>
              <w:spacing w:line="276" w:lineRule="auto"/>
              <w:rPr>
                <w:rFonts w:ascii="Arial" w:hAnsi="Arial" w:cs="Arial"/>
                <w:sz w:val="24"/>
                <w:szCs w:val="24"/>
              </w:rPr>
            </w:pPr>
            <w:r w:rsidRPr="00192A01">
              <w:rPr>
                <w:rFonts w:ascii="Arial" w:hAnsi="Arial" w:cs="Arial"/>
                <w:sz w:val="24"/>
                <w:szCs w:val="24"/>
              </w:rPr>
              <w:t>Communication Skills</w:t>
            </w:r>
          </w:p>
        </w:tc>
        <w:tc>
          <w:tcPr>
            <w:tcW w:w="5246" w:type="dxa"/>
            <w:vAlign w:val="center"/>
          </w:tcPr>
          <w:p w14:paraId="1DCC415F" w14:textId="4D1E191F" w:rsidR="00E601CF" w:rsidRPr="00D50E69" w:rsidRDefault="00954FD9" w:rsidP="00D50E69">
            <w:pPr>
              <w:autoSpaceDE w:val="0"/>
              <w:autoSpaceDN w:val="0"/>
              <w:adjustRightInd w:val="0"/>
              <w:spacing w:line="276" w:lineRule="auto"/>
              <w:rPr>
                <w:rFonts w:ascii="Arial" w:hAnsi="Arial" w:cs="Arial"/>
                <w:sz w:val="24"/>
                <w:szCs w:val="24"/>
              </w:rPr>
            </w:pPr>
            <w:r w:rsidRPr="00192A01">
              <w:rPr>
                <w:rFonts w:ascii="Arial" w:hAnsi="Arial" w:cs="Arial"/>
                <w:sz w:val="24"/>
                <w:szCs w:val="24"/>
              </w:rPr>
              <w:t>Communicates effectively orally and in writing adapting the message for a diverse audience in an inclusive and</w:t>
            </w:r>
            <w:r w:rsidR="00D50E69">
              <w:rPr>
                <w:rFonts w:ascii="Arial" w:hAnsi="Arial" w:cs="Arial"/>
                <w:sz w:val="24"/>
                <w:szCs w:val="24"/>
              </w:rPr>
              <w:t xml:space="preserve"> </w:t>
            </w:r>
            <w:r w:rsidRPr="00192A01">
              <w:rPr>
                <w:rFonts w:ascii="Arial" w:hAnsi="Arial" w:cs="Arial"/>
                <w:sz w:val="24"/>
                <w:szCs w:val="24"/>
              </w:rPr>
              <w:t>accessible way.</w:t>
            </w:r>
          </w:p>
        </w:tc>
      </w:tr>
      <w:tr w:rsidR="00E601CF" w:rsidRPr="00192A01" w14:paraId="7589C94C" w14:textId="77777777" w:rsidTr="00C36262">
        <w:tc>
          <w:tcPr>
            <w:tcW w:w="3770" w:type="dxa"/>
          </w:tcPr>
          <w:p w14:paraId="3ABADB3B" w14:textId="77777777" w:rsidR="00E601CF" w:rsidRPr="00192A01" w:rsidRDefault="00E601CF" w:rsidP="00192A01">
            <w:pPr>
              <w:spacing w:line="276" w:lineRule="auto"/>
              <w:rPr>
                <w:rFonts w:ascii="Arial" w:hAnsi="Arial" w:cs="Arial"/>
                <w:sz w:val="24"/>
                <w:szCs w:val="24"/>
              </w:rPr>
            </w:pPr>
            <w:r w:rsidRPr="00192A01">
              <w:rPr>
                <w:rFonts w:ascii="Arial" w:hAnsi="Arial" w:cs="Arial"/>
                <w:sz w:val="24"/>
                <w:szCs w:val="24"/>
              </w:rPr>
              <w:t>Planning and Managing Resources</w:t>
            </w:r>
          </w:p>
        </w:tc>
        <w:tc>
          <w:tcPr>
            <w:tcW w:w="5246" w:type="dxa"/>
            <w:vAlign w:val="center"/>
          </w:tcPr>
          <w:p w14:paraId="18079271" w14:textId="07F47D2A" w:rsidR="00E601CF" w:rsidRPr="00D50E69" w:rsidRDefault="0009139A" w:rsidP="00D50E69">
            <w:pPr>
              <w:autoSpaceDE w:val="0"/>
              <w:autoSpaceDN w:val="0"/>
              <w:adjustRightInd w:val="0"/>
              <w:spacing w:line="276" w:lineRule="auto"/>
              <w:rPr>
                <w:rFonts w:ascii="Arial" w:hAnsi="Arial" w:cs="Arial"/>
                <w:sz w:val="24"/>
                <w:szCs w:val="24"/>
              </w:rPr>
            </w:pPr>
            <w:r w:rsidRPr="00192A01">
              <w:rPr>
                <w:rFonts w:ascii="Arial" w:hAnsi="Arial" w:cs="Arial"/>
                <w:sz w:val="24"/>
                <w:szCs w:val="24"/>
              </w:rPr>
              <w:t>Plans, prioritises and manages resources effectively to</w:t>
            </w:r>
            <w:r w:rsidR="00D50E69">
              <w:rPr>
                <w:rFonts w:ascii="Arial" w:hAnsi="Arial" w:cs="Arial"/>
                <w:sz w:val="24"/>
                <w:szCs w:val="24"/>
              </w:rPr>
              <w:t xml:space="preserve"> </w:t>
            </w:r>
            <w:r w:rsidRPr="00192A01">
              <w:rPr>
                <w:rFonts w:ascii="Arial" w:hAnsi="Arial" w:cs="Arial"/>
                <w:sz w:val="24"/>
                <w:szCs w:val="24"/>
              </w:rPr>
              <w:t>achieve long term objectives.</w:t>
            </w:r>
          </w:p>
        </w:tc>
      </w:tr>
      <w:tr w:rsidR="00E601CF" w:rsidRPr="00192A01" w14:paraId="44545B63" w14:textId="77777777" w:rsidTr="00C36262">
        <w:tc>
          <w:tcPr>
            <w:tcW w:w="3770" w:type="dxa"/>
          </w:tcPr>
          <w:p w14:paraId="41FC570E" w14:textId="77777777" w:rsidR="00E601CF" w:rsidRPr="00192A01" w:rsidRDefault="00E601CF" w:rsidP="00192A01">
            <w:pPr>
              <w:spacing w:line="276" w:lineRule="auto"/>
              <w:rPr>
                <w:rFonts w:ascii="Arial" w:hAnsi="Arial" w:cs="Arial"/>
                <w:sz w:val="24"/>
                <w:szCs w:val="24"/>
              </w:rPr>
            </w:pPr>
            <w:r w:rsidRPr="00192A01">
              <w:rPr>
                <w:rFonts w:ascii="Arial" w:hAnsi="Arial" w:cs="Arial"/>
                <w:sz w:val="24"/>
                <w:szCs w:val="24"/>
              </w:rPr>
              <w:t>Teamwork</w:t>
            </w:r>
          </w:p>
        </w:tc>
        <w:tc>
          <w:tcPr>
            <w:tcW w:w="5246" w:type="dxa"/>
            <w:vAlign w:val="center"/>
          </w:tcPr>
          <w:p w14:paraId="2A6A1FD8" w14:textId="102A6BFD" w:rsidR="00E601CF" w:rsidRPr="00D50E69" w:rsidRDefault="00DA2948" w:rsidP="00D50E69">
            <w:pPr>
              <w:autoSpaceDE w:val="0"/>
              <w:autoSpaceDN w:val="0"/>
              <w:adjustRightInd w:val="0"/>
              <w:spacing w:line="276" w:lineRule="auto"/>
              <w:rPr>
                <w:rFonts w:ascii="Arial" w:hAnsi="Arial" w:cs="Arial"/>
                <w:sz w:val="24"/>
                <w:szCs w:val="24"/>
              </w:rPr>
            </w:pPr>
            <w:r w:rsidRPr="00192A01">
              <w:rPr>
                <w:rFonts w:ascii="Arial" w:hAnsi="Arial" w:cs="Arial"/>
                <w:sz w:val="24"/>
                <w:szCs w:val="24"/>
              </w:rPr>
              <w:t>Works collaboratively in a team and where appropriate</w:t>
            </w:r>
            <w:r w:rsidR="00D50E69">
              <w:rPr>
                <w:rFonts w:ascii="Arial" w:hAnsi="Arial" w:cs="Arial"/>
                <w:sz w:val="24"/>
                <w:szCs w:val="24"/>
              </w:rPr>
              <w:t xml:space="preserve"> </w:t>
            </w:r>
            <w:r w:rsidRPr="00192A01">
              <w:rPr>
                <w:rFonts w:ascii="Arial" w:hAnsi="Arial" w:cs="Arial"/>
                <w:sz w:val="24"/>
                <w:szCs w:val="24"/>
              </w:rPr>
              <w:t>across or with different professional groups.</w:t>
            </w:r>
          </w:p>
        </w:tc>
      </w:tr>
      <w:tr w:rsidR="00C907BF" w:rsidRPr="00192A01" w14:paraId="3CF6A970" w14:textId="77777777" w:rsidTr="00204494">
        <w:tc>
          <w:tcPr>
            <w:tcW w:w="3770" w:type="dxa"/>
          </w:tcPr>
          <w:p w14:paraId="2BF596D1" w14:textId="77777777" w:rsidR="00C907BF" w:rsidRPr="00192A01" w:rsidRDefault="00C907BF"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Student Experience or</w:t>
            </w:r>
          </w:p>
          <w:p w14:paraId="51BEB88B" w14:textId="07A7A2E0" w:rsidR="00C907BF" w:rsidRPr="00192A01" w:rsidRDefault="00C907BF" w:rsidP="00192A01">
            <w:pPr>
              <w:spacing w:line="276" w:lineRule="auto"/>
              <w:rPr>
                <w:rFonts w:ascii="Arial" w:hAnsi="Arial" w:cs="Arial"/>
                <w:sz w:val="24"/>
                <w:szCs w:val="24"/>
              </w:rPr>
            </w:pPr>
            <w:r w:rsidRPr="00192A01">
              <w:rPr>
                <w:rFonts w:ascii="Arial" w:hAnsi="Arial" w:cs="Arial"/>
                <w:sz w:val="24"/>
                <w:szCs w:val="24"/>
              </w:rPr>
              <w:t>Customer Service</w:t>
            </w:r>
          </w:p>
        </w:tc>
        <w:tc>
          <w:tcPr>
            <w:tcW w:w="5246" w:type="dxa"/>
          </w:tcPr>
          <w:p w14:paraId="1CBA9519" w14:textId="6527F54D" w:rsidR="00C907BF" w:rsidRPr="00192A01" w:rsidRDefault="00C907BF"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Builds and maintains positive relationships with students or customers.</w:t>
            </w:r>
          </w:p>
        </w:tc>
      </w:tr>
      <w:tr w:rsidR="00E601CF" w:rsidRPr="00192A01" w14:paraId="58A63FDF" w14:textId="77777777" w:rsidTr="00C36262">
        <w:tc>
          <w:tcPr>
            <w:tcW w:w="3770" w:type="dxa"/>
          </w:tcPr>
          <w:p w14:paraId="7342CE76" w14:textId="77777777" w:rsidR="00E601CF" w:rsidRPr="00192A01" w:rsidRDefault="00E601CF" w:rsidP="00192A01">
            <w:pPr>
              <w:spacing w:line="276" w:lineRule="auto"/>
              <w:rPr>
                <w:rFonts w:ascii="Arial" w:hAnsi="Arial" w:cs="Arial"/>
                <w:sz w:val="24"/>
                <w:szCs w:val="24"/>
              </w:rPr>
            </w:pPr>
            <w:r w:rsidRPr="00192A01">
              <w:rPr>
                <w:rFonts w:ascii="Arial" w:hAnsi="Arial" w:cs="Arial"/>
                <w:sz w:val="24"/>
                <w:szCs w:val="24"/>
              </w:rPr>
              <w:lastRenderedPageBreak/>
              <w:t>Creativity, Innovation and Problem Solving</w:t>
            </w:r>
          </w:p>
          <w:p w14:paraId="64F77B7A" w14:textId="77777777" w:rsidR="00E601CF" w:rsidRPr="00192A01" w:rsidRDefault="00E601CF" w:rsidP="00192A01">
            <w:pPr>
              <w:spacing w:line="276" w:lineRule="auto"/>
              <w:rPr>
                <w:rFonts w:ascii="Arial" w:hAnsi="Arial" w:cs="Arial"/>
                <w:sz w:val="24"/>
                <w:szCs w:val="24"/>
              </w:rPr>
            </w:pPr>
          </w:p>
        </w:tc>
        <w:tc>
          <w:tcPr>
            <w:tcW w:w="5246" w:type="dxa"/>
            <w:vAlign w:val="center"/>
          </w:tcPr>
          <w:p w14:paraId="0548E5D8" w14:textId="680EA83D" w:rsidR="00E601CF" w:rsidRPr="00192A01" w:rsidRDefault="00F66567" w:rsidP="00192A01">
            <w:pPr>
              <w:autoSpaceDE w:val="0"/>
              <w:autoSpaceDN w:val="0"/>
              <w:adjustRightInd w:val="0"/>
              <w:spacing w:line="276" w:lineRule="auto"/>
              <w:rPr>
                <w:rFonts w:ascii="Arial" w:hAnsi="Arial" w:cs="Arial"/>
                <w:sz w:val="24"/>
                <w:szCs w:val="24"/>
              </w:rPr>
            </w:pPr>
            <w:r w:rsidRPr="00192A01">
              <w:rPr>
                <w:rFonts w:ascii="Arial" w:hAnsi="Arial" w:cs="Arial"/>
                <w:sz w:val="24"/>
                <w:szCs w:val="24"/>
              </w:rPr>
              <w:t>Suggests practical solutions to new or unique problem.</w:t>
            </w:r>
          </w:p>
        </w:tc>
      </w:tr>
    </w:tbl>
    <w:p w14:paraId="1C19AB8B" w14:textId="77777777" w:rsidR="00E601CF" w:rsidRPr="00192A01" w:rsidRDefault="00E601CF" w:rsidP="00192A01">
      <w:pPr>
        <w:spacing w:line="276" w:lineRule="auto"/>
        <w:rPr>
          <w:rFonts w:ascii="Arial" w:hAnsi="Arial" w:cs="Arial"/>
          <w:sz w:val="24"/>
        </w:rPr>
      </w:pPr>
    </w:p>
    <w:p w14:paraId="5F7A7147" w14:textId="77777777" w:rsidR="00E601CF" w:rsidRPr="00192A01" w:rsidRDefault="00E601CF" w:rsidP="00192A01">
      <w:pPr>
        <w:spacing w:line="276" w:lineRule="auto"/>
        <w:rPr>
          <w:rFonts w:ascii="Arial" w:hAnsi="Arial" w:cs="Arial"/>
          <w:sz w:val="24"/>
        </w:rPr>
      </w:pPr>
    </w:p>
    <w:p w14:paraId="043C8537" w14:textId="74D9B826" w:rsidR="00BD08E9" w:rsidRPr="00192A01" w:rsidRDefault="00DE696E" w:rsidP="00192A01">
      <w:pPr>
        <w:spacing w:line="276" w:lineRule="auto"/>
        <w:rPr>
          <w:rFonts w:ascii="Arial" w:hAnsi="Arial" w:cs="Arial"/>
          <w:sz w:val="24"/>
        </w:rPr>
      </w:pPr>
      <w:r w:rsidRPr="00192A01">
        <w:rPr>
          <w:rFonts w:ascii="Arial" w:hAnsi="Arial" w:cs="Arial"/>
          <w:bCs/>
          <w:sz w:val="24"/>
        </w:rPr>
        <w:t>Please make sure you provide evidence to demonstrate clearly how you meet these criteria</w:t>
      </w:r>
      <w:r w:rsidR="00603E81" w:rsidRPr="00192A01">
        <w:rPr>
          <w:rFonts w:ascii="Arial" w:hAnsi="Arial" w:cs="Arial"/>
          <w:bCs/>
          <w:sz w:val="24"/>
        </w:rPr>
        <w:t>, which are all essential unless marked otherwise.</w:t>
      </w:r>
      <w:r w:rsidR="001C6D22" w:rsidRPr="00192A01">
        <w:rPr>
          <w:rFonts w:ascii="Arial" w:hAnsi="Arial" w:cs="Arial"/>
          <w:bCs/>
          <w:sz w:val="24"/>
        </w:rPr>
        <w:t xml:space="preserve"> Shortlisting will be based on your responses</w:t>
      </w:r>
      <w:r w:rsidRPr="00192A01">
        <w:rPr>
          <w:rFonts w:ascii="Arial" w:hAnsi="Arial" w:cs="Arial"/>
          <w:bCs/>
          <w:sz w:val="24"/>
        </w:rPr>
        <w:t xml:space="preserve">. </w:t>
      </w:r>
    </w:p>
    <w:p w14:paraId="29456EB3" w14:textId="3A1320E5" w:rsidR="00286686" w:rsidRPr="00192A01" w:rsidRDefault="00286686" w:rsidP="00192A01">
      <w:pPr>
        <w:spacing w:before="120" w:line="276" w:lineRule="auto"/>
        <w:rPr>
          <w:rFonts w:ascii="Arial" w:hAnsi="Arial" w:cs="Arial"/>
          <w:bCs/>
          <w:sz w:val="24"/>
        </w:rPr>
      </w:pPr>
      <w:r w:rsidRPr="00192A01">
        <w:rPr>
          <w:rFonts w:ascii="Arial" w:hAnsi="Arial" w:cs="Arial"/>
          <w:bCs/>
          <w:sz w:val="24"/>
        </w:rPr>
        <w:t xml:space="preserve">Psychometric testing </w:t>
      </w:r>
      <w:r w:rsidR="00D50E69">
        <w:rPr>
          <w:rFonts w:ascii="Arial" w:hAnsi="Arial" w:cs="Arial"/>
          <w:bCs/>
          <w:sz w:val="24"/>
        </w:rPr>
        <w:t>is</w:t>
      </w:r>
      <w:r w:rsidRPr="00192A01">
        <w:rPr>
          <w:rFonts w:ascii="Arial" w:hAnsi="Arial" w:cs="Arial"/>
          <w:bCs/>
          <w:sz w:val="24"/>
        </w:rPr>
        <w:t xml:space="preserve"> </w:t>
      </w:r>
      <w:r w:rsidR="00556B30" w:rsidRPr="00192A01">
        <w:rPr>
          <w:rFonts w:ascii="Arial" w:hAnsi="Arial" w:cs="Arial"/>
          <w:bCs/>
          <w:sz w:val="24"/>
        </w:rPr>
        <w:t>included</w:t>
      </w:r>
      <w:r w:rsidRPr="00192A01">
        <w:rPr>
          <w:rFonts w:ascii="Arial" w:hAnsi="Arial" w:cs="Arial"/>
          <w:bCs/>
          <w:sz w:val="24"/>
        </w:rPr>
        <w:t xml:space="preserve"> </w:t>
      </w:r>
      <w:r w:rsidR="00D50E69">
        <w:rPr>
          <w:rFonts w:ascii="Arial" w:hAnsi="Arial" w:cs="Arial"/>
          <w:bCs/>
          <w:sz w:val="24"/>
        </w:rPr>
        <w:t xml:space="preserve">as part of the </w:t>
      </w:r>
      <w:r w:rsidR="007B1FDD">
        <w:rPr>
          <w:rFonts w:ascii="Arial" w:hAnsi="Arial" w:cs="Arial"/>
          <w:bCs/>
          <w:sz w:val="24"/>
        </w:rPr>
        <w:t>recruitment process.</w:t>
      </w:r>
    </w:p>
    <w:sectPr w:rsidR="00286686" w:rsidRPr="00192A01" w:rsidSect="00662C1B">
      <w:headerReference w:type="even" r:id="rId12"/>
      <w:headerReference w:type="default" r:id="rId13"/>
      <w:footerReference w:type="even" r:id="rId14"/>
      <w:footerReference w:type="default" r:id="rId15"/>
      <w:headerReference w:type="first" r:id="rId16"/>
      <w:footerReference w:type="first" r:id="rId17"/>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E9F3" w14:textId="77777777" w:rsidR="00B06ABB" w:rsidRDefault="00B06ABB">
      <w:r>
        <w:separator/>
      </w:r>
    </w:p>
  </w:endnote>
  <w:endnote w:type="continuationSeparator" w:id="0">
    <w:p w14:paraId="3C306091" w14:textId="77777777"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C85D" w14:textId="77777777" w:rsidR="00666039" w:rsidRDefault="0066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180" w14:textId="645C7620" w:rsidR="000C034C" w:rsidRDefault="000C034C">
    <w:pPr>
      <w:pStyle w:val="Footer"/>
    </w:pPr>
    <w:r>
      <w:rPr>
        <w:rFonts w:ascii="LiberationSans" w:hAnsi="LiberationSans" w:cs="LiberationSans"/>
        <w:szCs w:val="22"/>
      </w:rPr>
      <w:t>PSO G4 Health &amp; Safety Coordinator JDPS (September 2022)</w:t>
    </w:r>
  </w:p>
  <w:p w14:paraId="74B88C0A" w14:textId="77777777" w:rsidR="00BD08E9" w:rsidRDefault="00BD0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rPr>
      <w:id w:val="893552589"/>
      <w:docPartObj>
        <w:docPartGallery w:val="Page Numbers (Bottom of Page)"/>
        <w:docPartUnique/>
      </w:docPartObj>
    </w:sdtPr>
    <w:sdtEndPr>
      <w:rPr>
        <w:noProof/>
      </w:rPr>
    </w:sdtEndPr>
    <w:sdtContent>
      <w:p w14:paraId="70520D93" w14:textId="5DDA9775" w:rsidR="00BD08E9" w:rsidRPr="004B3116" w:rsidRDefault="004B3116" w:rsidP="004B3116">
        <w:pPr>
          <w:pStyle w:val="Footer"/>
          <w:jc w:val="right"/>
          <w:rPr>
            <w:rFonts w:ascii="Arial" w:hAnsi="Arial" w:cs="Arial"/>
            <w:sz w:val="24"/>
          </w:rPr>
        </w:pPr>
        <w:r>
          <w:rPr>
            <w:rFonts w:ascii="Arial" w:hAnsi="Arial" w:cs="Arial"/>
            <w:sz w:val="24"/>
          </w:rPr>
          <w:t xml:space="preserve">Last updated August 2020 </w:t>
        </w:r>
        <w:r>
          <w:rPr>
            <w:rFonts w:ascii="Arial" w:hAnsi="Arial" w:cs="Arial"/>
            <w:sz w:val="24"/>
          </w:rPr>
          <w:tab/>
        </w:r>
        <w:r>
          <w:rPr>
            <w:rFonts w:ascii="Arial" w:hAnsi="Arial" w:cs="Arial"/>
            <w:sz w:val="24"/>
          </w:rPr>
          <w:tab/>
        </w:r>
        <w:r w:rsidRPr="004B3116">
          <w:rPr>
            <w:rFonts w:ascii="Arial" w:hAnsi="Arial" w:cs="Arial"/>
            <w:sz w:val="24"/>
          </w:rPr>
          <w:fldChar w:fldCharType="begin"/>
        </w:r>
        <w:r w:rsidRPr="004B3116">
          <w:rPr>
            <w:rFonts w:ascii="Arial" w:hAnsi="Arial" w:cs="Arial"/>
            <w:sz w:val="24"/>
          </w:rPr>
          <w:instrText xml:space="preserve"> PAGE   \* MERGEFORMAT </w:instrText>
        </w:r>
        <w:r w:rsidRPr="004B3116">
          <w:rPr>
            <w:rFonts w:ascii="Arial" w:hAnsi="Arial" w:cs="Arial"/>
            <w:sz w:val="24"/>
          </w:rPr>
          <w:fldChar w:fldCharType="separate"/>
        </w:r>
        <w:r w:rsidR="00736B6C">
          <w:rPr>
            <w:rFonts w:ascii="Arial" w:hAnsi="Arial" w:cs="Arial"/>
            <w:noProof/>
            <w:sz w:val="24"/>
          </w:rPr>
          <w:t>1</w:t>
        </w:r>
        <w:r w:rsidRPr="004B3116">
          <w:rPr>
            <w:rFonts w:ascii="Arial" w:hAnsi="Arial" w:cs="Arial"/>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B2E1" w14:textId="77777777" w:rsidR="00B06ABB" w:rsidRDefault="00B06ABB">
      <w:r>
        <w:separator/>
      </w:r>
    </w:p>
  </w:footnote>
  <w:footnote w:type="continuationSeparator" w:id="0">
    <w:p w14:paraId="7BEC5475" w14:textId="77777777" w:rsidR="00B06ABB" w:rsidRDefault="00B0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25D4" w14:textId="04F6B094" w:rsidR="00E17D32" w:rsidRDefault="00E17D32">
    <w:pPr>
      <w:pStyle w:val="Header"/>
    </w:pPr>
  </w:p>
  <w:sdt>
    <w:sdtPr>
      <w:id w:val="968752352"/>
      <w:placeholder>
        <w:docPart w:val="3CE99944BBC343288D2F92308749CB96"/>
      </w:placeholder>
      <w:temporary/>
      <w:showingPlcHdr/>
      <w15:appearance w15:val="hidden"/>
    </w:sdtPr>
    <w:sdtEndPr/>
    <w:sdtContent>
      <w:p w14:paraId="5719BDC7" w14:textId="77777777" w:rsidR="00E17D32" w:rsidRDefault="00E17D32">
        <w:pPr>
          <w:pStyle w:val="Header"/>
        </w:pPr>
        <w:r>
          <w:t>[Type here]</w:t>
        </w:r>
      </w:p>
    </w:sdtContent>
  </w:sdt>
  <w:p w14:paraId="38A6E21B" w14:textId="77777777" w:rsidR="00E17D32" w:rsidRDefault="00E17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3C8D" w14:textId="06E0CDCC" w:rsidR="001A7E78" w:rsidRPr="00576313" w:rsidRDefault="00E17D32" w:rsidP="001A7E78">
    <w:pPr>
      <w:pStyle w:val="Header"/>
      <w:rPr>
        <w:rFonts w:ascii="Arial" w:hAnsi="Arial" w:cs="Arial"/>
        <w:b/>
      </w:rPr>
    </w:pPr>
    <w:r>
      <w:rPr>
        <w:noProof/>
        <w:sz w:val="20"/>
      </w:rPr>
      <w:drawing>
        <wp:inline distT="0" distB="0" distL="0" distR="0" wp14:anchorId="0C8853F5" wp14:editId="65099A52">
          <wp:extent cx="1231900" cy="533400"/>
          <wp:effectExtent l="0" t="0" r="6350" b="0"/>
          <wp:docPr id="7" name="Picture 0" descr="The image here is the UAL logo&#10;" title="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E710" w14:textId="11B918BC" w:rsidR="00A6413C" w:rsidRDefault="00A23F60">
    <w:pPr>
      <w:pStyle w:val="Header"/>
    </w:pPr>
    <w:r>
      <w:rPr>
        <w:noProof/>
        <w:sz w:val="20"/>
      </w:rPr>
      <w:drawing>
        <wp:inline distT="0" distB="0" distL="0" distR="0" wp14:anchorId="6D35AD7B" wp14:editId="7B39AA21">
          <wp:extent cx="1159436" cy="502024"/>
          <wp:effectExtent l="0" t="0" r="3175" b="0"/>
          <wp:docPr id="8" name="Picture 0" descr="The image here is the UAL logo&#10;" title="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15072" cy="526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C421C"/>
    <w:multiLevelType w:val="hybridMultilevel"/>
    <w:tmpl w:val="019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833FA4"/>
    <w:multiLevelType w:val="hybridMultilevel"/>
    <w:tmpl w:val="1376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16BC4"/>
    <w:multiLevelType w:val="hybridMultilevel"/>
    <w:tmpl w:val="00D0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F60C8"/>
    <w:multiLevelType w:val="hybridMultilevel"/>
    <w:tmpl w:val="2A62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D7165"/>
    <w:multiLevelType w:val="hybridMultilevel"/>
    <w:tmpl w:val="122E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128C8"/>
    <w:multiLevelType w:val="hybridMultilevel"/>
    <w:tmpl w:val="78F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84C5E"/>
    <w:multiLevelType w:val="hybridMultilevel"/>
    <w:tmpl w:val="CC68670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321406"/>
    <w:multiLevelType w:val="hybridMultilevel"/>
    <w:tmpl w:val="ACD2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E127E"/>
    <w:multiLevelType w:val="hybridMultilevel"/>
    <w:tmpl w:val="31BE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D7C75"/>
    <w:multiLevelType w:val="hybridMultilevel"/>
    <w:tmpl w:val="96AC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721306"/>
    <w:multiLevelType w:val="hybridMultilevel"/>
    <w:tmpl w:val="6E70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7C7B4A"/>
    <w:multiLevelType w:val="hybridMultilevel"/>
    <w:tmpl w:val="3A0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5067E"/>
    <w:multiLevelType w:val="hybridMultilevel"/>
    <w:tmpl w:val="8094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350AF"/>
    <w:multiLevelType w:val="hybridMultilevel"/>
    <w:tmpl w:val="FBB8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710313">
    <w:abstractNumId w:val="0"/>
  </w:num>
  <w:num w:numId="2" w16cid:durableId="811867244">
    <w:abstractNumId w:val="11"/>
  </w:num>
  <w:num w:numId="3" w16cid:durableId="1647708161">
    <w:abstractNumId w:val="2"/>
  </w:num>
  <w:num w:numId="4" w16cid:durableId="1156916116">
    <w:abstractNumId w:val="12"/>
  </w:num>
  <w:num w:numId="5" w16cid:durableId="767896557">
    <w:abstractNumId w:val="14"/>
  </w:num>
  <w:num w:numId="6" w16cid:durableId="562640147">
    <w:abstractNumId w:val="13"/>
  </w:num>
  <w:num w:numId="7" w16cid:durableId="738475623">
    <w:abstractNumId w:val="7"/>
  </w:num>
  <w:num w:numId="8" w16cid:durableId="725686873">
    <w:abstractNumId w:val="9"/>
  </w:num>
  <w:num w:numId="9" w16cid:durableId="1978485298">
    <w:abstractNumId w:val="10"/>
  </w:num>
  <w:num w:numId="10" w16cid:durableId="1124351825">
    <w:abstractNumId w:val="1"/>
  </w:num>
  <w:num w:numId="11" w16cid:durableId="1913614596">
    <w:abstractNumId w:val="15"/>
  </w:num>
  <w:num w:numId="12" w16cid:durableId="1808546493">
    <w:abstractNumId w:val="6"/>
  </w:num>
  <w:num w:numId="13" w16cid:durableId="1042291030">
    <w:abstractNumId w:val="5"/>
  </w:num>
  <w:num w:numId="14" w16cid:durableId="548106075">
    <w:abstractNumId w:val="4"/>
  </w:num>
  <w:num w:numId="15" w16cid:durableId="58016792">
    <w:abstractNumId w:val="8"/>
  </w:num>
  <w:num w:numId="16" w16cid:durableId="9147037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noPunctuationKerning/>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04C08"/>
    <w:rsid w:val="00011F94"/>
    <w:rsid w:val="00015654"/>
    <w:rsid w:val="0002733A"/>
    <w:rsid w:val="00043AA1"/>
    <w:rsid w:val="00061C8F"/>
    <w:rsid w:val="00084C0E"/>
    <w:rsid w:val="0009139A"/>
    <w:rsid w:val="00094004"/>
    <w:rsid w:val="000940A9"/>
    <w:rsid w:val="000A7396"/>
    <w:rsid w:val="000B4B43"/>
    <w:rsid w:val="000C034C"/>
    <w:rsid w:val="000C0840"/>
    <w:rsid w:val="000C2C30"/>
    <w:rsid w:val="000C58C9"/>
    <w:rsid w:val="000F2DDA"/>
    <w:rsid w:val="00103C44"/>
    <w:rsid w:val="00116BE8"/>
    <w:rsid w:val="00117B35"/>
    <w:rsid w:val="00143C49"/>
    <w:rsid w:val="00150DEB"/>
    <w:rsid w:val="00151507"/>
    <w:rsid w:val="00192A01"/>
    <w:rsid w:val="00192C30"/>
    <w:rsid w:val="001A4EC3"/>
    <w:rsid w:val="001A7E78"/>
    <w:rsid w:val="001C6D22"/>
    <w:rsid w:val="001D0B67"/>
    <w:rsid w:val="001D6650"/>
    <w:rsid w:val="001F490C"/>
    <w:rsid w:val="00220865"/>
    <w:rsid w:val="0024227F"/>
    <w:rsid w:val="00262E2D"/>
    <w:rsid w:val="00265D84"/>
    <w:rsid w:val="00267073"/>
    <w:rsid w:val="00270E47"/>
    <w:rsid w:val="00273FAC"/>
    <w:rsid w:val="0027651F"/>
    <w:rsid w:val="00284B93"/>
    <w:rsid w:val="00286686"/>
    <w:rsid w:val="00296584"/>
    <w:rsid w:val="002A39C4"/>
    <w:rsid w:val="002B7662"/>
    <w:rsid w:val="002C2DE7"/>
    <w:rsid w:val="002C4302"/>
    <w:rsid w:val="002E1ABE"/>
    <w:rsid w:val="002F42DD"/>
    <w:rsid w:val="00317BFE"/>
    <w:rsid w:val="00345A94"/>
    <w:rsid w:val="00357F80"/>
    <w:rsid w:val="0036109C"/>
    <w:rsid w:val="00390BBB"/>
    <w:rsid w:val="003B0E2E"/>
    <w:rsid w:val="003B2633"/>
    <w:rsid w:val="003B3CE6"/>
    <w:rsid w:val="003C2E1D"/>
    <w:rsid w:val="003D2E55"/>
    <w:rsid w:val="003D3432"/>
    <w:rsid w:val="003D5FCE"/>
    <w:rsid w:val="003E3AE4"/>
    <w:rsid w:val="003F77DF"/>
    <w:rsid w:val="0040142F"/>
    <w:rsid w:val="00403C33"/>
    <w:rsid w:val="00431B5B"/>
    <w:rsid w:val="004333A8"/>
    <w:rsid w:val="00434FFD"/>
    <w:rsid w:val="00455CB1"/>
    <w:rsid w:val="00461E60"/>
    <w:rsid w:val="004816C6"/>
    <w:rsid w:val="004820E9"/>
    <w:rsid w:val="004879C9"/>
    <w:rsid w:val="004B3116"/>
    <w:rsid w:val="004D3601"/>
    <w:rsid w:val="004E3268"/>
    <w:rsid w:val="00504901"/>
    <w:rsid w:val="0051790B"/>
    <w:rsid w:val="00520FE9"/>
    <w:rsid w:val="005235B7"/>
    <w:rsid w:val="00525DF6"/>
    <w:rsid w:val="0053123A"/>
    <w:rsid w:val="005342CD"/>
    <w:rsid w:val="00556B30"/>
    <w:rsid w:val="00560860"/>
    <w:rsid w:val="005608FB"/>
    <w:rsid w:val="00567DC7"/>
    <w:rsid w:val="00570A89"/>
    <w:rsid w:val="00570BB1"/>
    <w:rsid w:val="00576313"/>
    <w:rsid w:val="00594C01"/>
    <w:rsid w:val="005D3FD9"/>
    <w:rsid w:val="005E207C"/>
    <w:rsid w:val="005F772D"/>
    <w:rsid w:val="00603E81"/>
    <w:rsid w:val="00624AD2"/>
    <w:rsid w:val="00635CC0"/>
    <w:rsid w:val="00660F33"/>
    <w:rsid w:val="00662C1B"/>
    <w:rsid w:val="00666039"/>
    <w:rsid w:val="00686EBB"/>
    <w:rsid w:val="00687B6D"/>
    <w:rsid w:val="006950A0"/>
    <w:rsid w:val="00697B50"/>
    <w:rsid w:val="006A3235"/>
    <w:rsid w:val="006A43BC"/>
    <w:rsid w:val="006C065A"/>
    <w:rsid w:val="006C5F5D"/>
    <w:rsid w:val="006D0E1B"/>
    <w:rsid w:val="006D587E"/>
    <w:rsid w:val="006E5BEA"/>
    <w:rsid w:val="006F53E4"/>
    <w:rsid w:val="006F56B2"/>
    <w:rsid w:val="0070616A"/>
    <w:rsid w:val="007128A1"/>
    <w:rsid w:val="007166ED"/>
    <w:rsid w:val="00720E4A"/>
    <w:rsid w:val="00721CC3"/>
    <w:rsid w:val="00730D34"/>
    <w:rsid w:val="007315B3"/>
    <w:rsid w:val="00736B6C"/>
    <w:rsid w:val="0074462C"/>
    <w:rsid w:val="00751837"/>
    <w:rsid w:val="00760924"/>
    <w:rsid w:val="00796DAE"/>
    <w:rsid w:val="007A0794"/>
    <w:rsid w:val="007B1FDD"/>
    <w:rsid w:val="007C3F92"/>
    <w:rsid w:val="00802D10"/>
    <w:rsid w:val="008100BB"/>
    <w:rsid w:val="00810FD0"/>
    <w:rsid w:val="00815AAD"/>
    <w:rsid w:val="008217DE"/>
    <w:rsid w:val="00844A9D"/>
    <w:rsid w:val="008541E1"/>
    <w:rsid w:val="0086380C"/>
    <w:rsid w:val="00877BBA"/>
    <w:rsid w:val="008C4320"/>
    <w:rsid w:val="008D390B"/>
    <w:rsid w:val="008E430C"/>
    <w:rsid w:val="008F6039"/>
    <w:rsid w:val="00907B0D"/>
    <w:rsid w:val="009132F1"/>
    <w:rsid w:val="009344E2"/>
    <w:rsid w:val="00934B07"/>
    <w:rsid w:val="009438D6"/>
    <w:rsid w:val="00954FD9"/>
    <w:rsid w:val="009557D4"/>
    <w:rsid w:val="00957928"/>
    <w:rsid w:val="00973B4E"/>
    <w:rsid w:val="009741B1"/>
    <w:rsid w:val="0097624E"/>
    <w:rsid w:val="00991B39"/>
    <w:rsid w:val="00992ED5"/>
    <w:rsid w:val="009A741C"/>
    <w:rsid w:val="009D3390"/>
    <w:rsid w:val="009D7D3F"/>
    <w:rsid w:val="00A0586F"/>
    <w:rsid w:val="00A15DD8"/>
    <w:rsid w:val="00A23F60"/>
    <w:rsid w:val="00A2502C"/>
    <w:rsid w:val="00A514C8"/>
    <w:rsid w:val="00A6413C"/>
    <w:rsid w:val="00A7113A"/>
    <w:rsid w:val="00A90D2A"/>
    <w:rsid w:val="00AA70BE"/>
    <w:rsid w:val="00AA7EA5"/>
    <w:rsid w:val="00AB562A"/>
    <w:rsid w:val="00AD5C3D"/>
    <w:rsid w:val="00AE62FE"/>
    <w:rsid w:val="00AF0EA0"/>
    <w:rsid w:val="00AF6C2A"/>
    <w:rsid w:val="00B06ABB"/>
    <w:rsid w:val="00B26E52"/>
    <w:rsid w:val="00B4142B"/>
    <w:rsid w:val="00B44E61"/>
    <w:rsid w:val="00B679DD"/>
    <w:rsid w:val="00B67FB4"/>
    <w:rsid w:val="00B934D3"/>
    <w:rsid w:val="00BC730C"/>
    <w:rsid w:val="00BD08E9"/>
    <w:rsid w:val="00BE115C"/>
    <w:rsid w:val="00C007C8"/>
    <w:rsid w:val="00C02349"/>
    <w:rsid w:val="00C36210"/>
    <w:rsid w:val="00C36262"/>
    <w:rsid w:val="00C41ED9"/>
    <w:rsid w:val="00C41FF4"/>
    <w:rsid w:val="00C4200E"/>
    <w:rsid w:val="00C54E60"/>
    <w:rsid w:val="00C6037D"/>
    <w:rsid w:val="00C65A12"/>
    <w:rsid w:val="00C74767"/>
    <w:rsid w:val="00C907BF"/>
    <w:rsid w:val="00C972CA"/>
    <w:rsid w:val="00CB1644"/>
    <w:rsid w:val="00CD1530"/>
    <w:rsid w:val="00CE2F41"/>
    <w:rsid w:val="00D1149C"/>
    <w:rsid w:val="00D21CDF"/>
    <w:rsid w:val="00D26B1F"/>
    <w:rsid w:val="00D27FC8"/>
    <w:rsid w:val="00D33EAB"/>
    <w:rsid w:val="00D50E69"/>
    <w:rsid w:val="00D6418D"/>
    <w:rsid w:val="00D87564"/>
    <w:rsid w:val="00D90E87"/>
    <w:rsid w:val="00DA2948"/>
    <w:rsid w:val="00DA768C"/>
    <w:rsid w:val="00DB58BE"/>
    <w:rsid w:val="00DC52A8"/>
    <w:rsid w:val="00DD28F2"/>
    <w:rsid w:val="00DE696E"/>
    <w:rsid w:val="00E00A83"/>
    <w:rsid w:val="00E10084"/>
    <w:rsid w:val="00E1082A"/>
    <w:rsid w:val="00E17D32"/>
    <w:rsid w:val="00E43F73"/>
    <w:rsid w:val="00E46D94"/>
    <w:rsid w:val="00E601CF"/>
    <w:rsid w:val="00E62E0A"/>
    <w:rsid w:val="00E83A25"/>
    <w:rsid w:val="00EB1A74"/>
    <w:rsid w:val="00EC1698"/>
    <w:rsid w:val="00F020B4"/>
    <w:rsid w:val="00F068AE"/>
    <w:rsid w:val="00F3312A"/>
    <w:rsid w:val="00F332A8"/>
    <w:rsid w:val="00F419E5"/>
    <w:rsid w:val="00F5184B"/>
    <w:rsid w:val="00F60911"/>
    <w:rsid w:val="00F66567"/>
    <w:rsid w:val="00FA4CFB"/>
    <w:rsid w:val="00FB43F5"/>
    <w:rsid w:val="00FC2F78"/>
    <w:rsid w:val="00FD4792"/>
    <w:rsid w:val="00FF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80"/>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662C1B"/>
    <w:pPr>
      <w:keepNext/>
      <w:framePr w:wrap="notBeside" w:vAnchor="text" w:hAnchor="text" w:y="1"/>
      <w:pBdr>
        <w:top w:val="single" w:sz="12" w:space="1" w:color="auto"/>
        <w:left w:val="single" w:sz="12" w:space="4" w:color="auto"/>
        <w:bottom w:val="single" w:sz="12" w:space="1" w:color="auto"/>
        <w:right w:val="single" w:sz="12" w:space="4" w:color="auto"/>
      </w:pBdr>
      <w:spacing w:line="360" w:lineRule="auto"/>
      <w:jc w:val="center"/>
      <w:outlineLvl w:val="0"/>
    </w:pPr>
    <w:rPr>
      <w:rFonts w:ascii="Arial" w:hAnsi="Arial" w:cs="Arial"/>
      <w:b/>
      <w:sz w:val="24"/>
    </w:rPr>
  </w:style>
  <w:style w:type="paragraph" w:styleId="Heading2">
    <w:name w:val="heading 2"/>
    <w:basedOn w:val="Normal"/>
    <w:next w:val="Normal"/>
    <w:qFormat/>
    <w:rsid w:val="00151507"/>
    <w:pPr>
      <w:keepNext/>
      <w:spacing w:line="360" w:lineRule="auto"/>
      <w:jc w:val="center"/>
      <w:outlineLvl w:val="1"/>
    </w:pPr>
    <w:rPr>
      <w:rFonts w:ascii="Arial" w:hAnsi="Arial"/>
      <w:b/>
      <w:sz w:val="28"/>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iPriority w:val="99"/>
    <w:unhideWhenUsed/>
    <w:rsid w:val="00504901"/>
    <w:pPr>
      <w:tabs>
        <w:tab w:val="center" w:pos="4513"/>
        <w:tab w:val="right" w:pos="9026"/>
      </w:tabs>
    </w:pPr>
  </w:style>
  <w:style w:type="character" w:customStyle="1" w:styleId="FooterChar">
    <w:name w:val="Footer Char"/>
    <w:basedOn w:val="DefaultParagraphFont"/>
    <w:uiPriority w:val="99"/>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99944BBC343288D2F92308749CB96"/>
        <w:category>
          <w:name w:val="General"/>
          <w:gallery w:val="placeholder"/>
        </w:category>
        <w:types>
          <w:type w:val="bbPlcHdr"/>
        </w:types>
        <w:behaviors>
          <w:behavior w:val="content"/>
        </w:behaviors>
        <w:guid w:val="{39D3A3EB-A518-4760-8719-4E9DD4C02AA4}"/>
      </w:docPartPr>
      <w:docPartBody>
        <w:p w:rsidR="00DD58E4" w:rsidRDefault="00CF6F8F" w:rsidP="00CF6F8F">
          <w:pPr>
            <w:pStyle w:val="3CE99944BBC343288D2F92308749CB9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8F"/>
    <w:rsid w:val="00CF6F8F"/>
    <w:rsid w:val="00D24818"/>
    <w:rsid w:val="00DD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99944BBC343288D2F92308749CB96">
    <w:name w:val="3CE99944BBC343288D2F92308749CB96"/>
    <w:rsid w:val="00CF6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_ip_UnifiedCompliancePolicyUIAction xmlns="http://schemas.microsoft.com/sharepoint/v3" xsi:nil="true"/>
    <_ip_UnifiedCompliancePolicyProperties xmlns="http://schemas.microsoft.com/sharepoint/v3" xsi:nil="true"/>
    <TaxCatchAllLabel xmlns="96308c73-0f47-479a-94ca-23c59dc302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2.xml><?xml version="1.0" encoding="utf-8"?>
<ds:datastoreItem xmlns:ds="http://schemas.openxmlformats.org/officeDocument/2006/customXml" ds:itemID="{D973EDD9-B8D4-4942-B516-5638BBF1B91F}">
  <ds:schemaRefs>
    <ds:schemaRef ds:uri="http://schemas.openxmlformats.org/officeDocument/2006/bibliography"/>
  </ds:schemaRefs>
</ds:datastoreItem>
</file>

<file path=customXml/itemProps3.xml><?xml version="1.0" encoding="utf-8"?>
<ds:datastoreItem xmlns:ds="http://schemas.openxmlformats.org/officeDocument/2006/customXml" ds:itemID="{3C71835D-5194-4DCC-B450-2EB8384603AA}">
  <ds:schemaRefs>
    <ds:schemaRef ds:uri="http://schemas.microsoft.com/office/2006/documentManagement/types"/>
    <ds:schemaRef ds:uri="http://www.w3.org/XML/1998/namespace"/>
    <ds:schemaRef ds:uri="http://schemas.microsoft.com/office/2006/metadata/properties"/>
    <ds:schemaRef ds:uri="7b63c2a3-510e-46e8-8d15-47283a4cc845"/>
    <ds:schemaRef ds:uri="http://purl.org/dc/elements/1.1/"/>
    <ds:schemaRef ds:uri="http://schemas.microsoft.com/office/infopath/2007/PartnerControls"/>
    <ds:schemaRef ds:uri="http://purl.org/dc/dcmitype/"/>
    <ds:schemaRef ds:uri="http://schemas.openxmlformats.org/package/2006/metadata/core-properties"/>
    <ds:schemaRef ds:uri="96308c73-0f47-479a-94ca-23c59dc30276"/>
    <ds:schemaRef ds:uri="http://schemas.microsoft.com/sharepoint/v3"/>
    <ds:schemaRef ds:uri="http://purl.org/dc/terms/"/>
  </ds:schemaRefs>
</ds:datastoreItem>
</file>

<file path=customXml/itemProps4.xml><?xml version="1.0" encoding="utf-8"?>
<ds:datastoreItem xmlns:ds="http://schemas.openxmlformats.org/officeDocument/2006/customXml" ds:itemID="{96032F7D-FEFB-4DD3-A23F-F0223160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1081</Words>
  <Characters>6267</Characters>
  <Application>Microsoft Office Word</Application>
  <DocSecurity>0</DocSecurity>
  <Lines>179</Lines>
  <Paragraphs>73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Jaspreet Kaur</cp:lastModifiedBy>
  <cp:revision>2</cp:revision>
  <cp:lastPrinted>2020-09-08T23:41:00Z</cp:lastPrinted>
  <dcterms:created xsi:type="dcterms:W3CDTF">2022-12-21T14:06:00Z</dcterms:created>
  <dcterms:modified xsi:type="dcterms:W3CDTF">2022-12-21T14:06:00Z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