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1F9457" w14:textId="77777777" w:rsidR="00112125" w:rsidRDefault="00D619DA" w:rsidP="00D619DA">
      <w:pPr>
        <w:widowControl w:val="0"/>
        <w:suppressAutoHyphens w:val="0"/>
        <w:autoSpaceDE w:val="0"/>
        <w:autoSpaceDN w:val="0"/>
        <w:spacing w:after="21" w:line="537" w:lineRule="auto"/>
        <w:ind w:left="1866" w:right="1906"/>
        <w:jc w:val="center"/>
        <w:rPr>
          <w:rFonts w:ascii="Arial" w:eastAsia="Arial" w:hAnsi="Arial" w:cs="Arial"/>
          <w:b/>
          <w:bCs/>
          <w:sz w:val="28"/>
          <w:szCs w:val="28"/>
          <w:lang w:val="en-US" w:eastAsia="en-US"/>
        </w:rPr>
      </w:pPr>
      <w:r w:rsidRPr="00D619DA">
        <w:rPr>
          <w:rFonts w:ascii="Arial" w:eastAsia="Arial" w:hAnsi="Arial" w:cs="Arial"/>
          <w:b/>
          <w:bCs/>
          <w:sz w:val="28"/>
          <w:szCs w:val="28"/>
          <w:lang w:val="en-US" w:eastAsia="en-US"/>
        </w:rPr>
        <w:t>Job</w:t>
      </w:r>
      <w:r w:rsidRPr="00D619DA">
        <w:rPr>
          <w:rFonts w:ascii="Arial" w:eastAsia="Arial" w:hAnsi="Arial" w:cs="Arial"/>
          <w:b/>
          <w:bCs/>
          <w:spacing w:val="-8"/>
          <w:sz w:val="28"/>
          <w:szCs w:val="28"/>
          <w:lang w:val="en-US" w:eastAsia="en-US"/>
        </w:rPr>
        <w:t xml:space="preserve"> </w:t>
      </w:r>
      <w:r w:rsidRPr="00D619DA">
        <w:rPr>
          <w:rFonts w:ascii="Arial" w:eastAsia="Arial" w:hAnsi="Arial" w:cs="Arial"/>
          <w:b/>
          <w:bCs/>
          <w:sz w:val="28"/>
          <w:szCs w:val="28"/>
          <w:lang w:val="en-US" w:eastAsia="en-US"/>
        </w:rPr>
        <w:t>Description</w:t>
      </w:r>
      <w:r w:rsidRPr="00D619DA">
        <w:rPr>
          <w:rFonts w:ascii="Arial" w:eastAsia="Arial" w:hAnsi="Arial" w:cs="Arial"/>
          <w:b/>
          <w:bCs/>
          <w:spacing w:val="-8"/>
          <w:sz w:val="28"/>
          <w:szCs w:val="28"/>
          <w:lang w:val="en-US" w:eastAsia="en-US"/>
        </w:rPr>
        <w:t xml:space="preserve"> </w:t>
      </w:r>
      <w:r w:rsidRPr="00D619DA">
        <w:rPr>
          <w:rFonts w:ascii="Arial" w:eastAsia="Arial" w:hAnsi="Arial" w:cs="Arial"/>
          <w:b/>
          <w:bCs/>
          <w:sz w:val="28"/>
          <w:szCs w:val="28"/>
          <w:lang w:val="en-US" w:eastAsia="en-US"/>
        </w:rPr>
        <w:t>and</w:t>
      </w:r>
      <w:r w:rsidRPr="00D619DA">
        <w:rPr>
          <w:rFonts w:ascii="Arial" w:eastAsia="Arial" w:hAnsi="Arial" w:cs="Arial"/>
          <w:b/>
          <w:bCs/>
          <w:spacing w:val="-8"/>
          <w:sz w:val="28"/>
          <w:szCs w:val="28"/>
          <w:lang w:val="en-US" w:eastAsia="en-US"/>
        </w:rPr>
        <w:t xml:space="preserve"> </w:t>
      </w:r>
      <w:r w:rsidRPr="00D619DA">
        <w:rPr>
          <w:rFonts w:ascii="Arial" w:eastAsia="Arial" w:hAnsi="Arial" w:cs="Arial"/>
          <w:b/>
          <w:bCs/>
          <w:sz w:val="28"/>
          <w:szCs w:val="28"/>
          <w:lang w:val="en-US" w:eastAsia="en-US"/>
        </w:rPr>
        <w:t>Person</w:t>
      </w:r>
      <w:r w:rsidRPr="00D619DA">
        <w:rPr>
          <w:rFonts w:ascii="Arial" w:eastAsia="Arial" w:hAnsi="Arial" w:cs="Arial"/>
          <w:b/>
          <w:bCs/>
          <w:spacing w:val="-8"/>
          <w:sz w:val="28"/>
          <w:szCs w:val="28"/>
          <w:lang w:val="en-US" w:eastAsia="en-US"/>
        </w:rPr>
        <w:t xml:space="preserve"> </w:t>
      </w:r>
      <w:r w:rsidRPr="00D619DA">
        <w:rPr>
          <w:rFonts w:ascii="Arial" w:eastAsia="Arial" w:hAnsi="Arial" w:cs="Arial"/>
          <w:b/>
          <w:bCs/>
          <w:sz w:val="28"/>
          <w:szCs w:val="28"/>
          <w:lang w:val="en-US" w:eastAsia="en-US"/>
        </w:rPr>
        <w:t xml:space="preserve">Specification </w:t>
      </w:r>
    </w:p>
    <w:p w14:paraId="456E988F" w14:textId="094B87C7" w:rsidR="00D619DA" w:rsidRPr="00D619DA" w:rsidRDefault="00D619DA" w:rsidP="00D619DA">
      <w:pPr>
        <w:widowControl w:val="0"/>
        <w:suppressAutoHyphens w:val="0"/>
        <w:autoSpaceDE w:val="0"/>
        <w:autoSpaceDN w:val="0"/>
        <w:spacing w:after="21" w:line="537" w:lineRule="auto"/>
        <w:ind w:left="1866" w:right="1906"/>
        <w:jc w:val="center"/>
        <w:rPr>
          <w:rFonts w:ascii="Arial" w:eastAsia="Arial" w:hAnsi="Arial" w:cs="Arial"/>
          <w:b/>
          <w:bCs/>
          <w:sz w:val="28"/>
          <w:szCs w:val="28"/>
          <w:lang w:eastAsia="en-US"/>
        </w:rPr>
      </w:pPr>
      <w:r w:rsidRPr="00D619DA">
        <w:rPr>
          <w:rFonts w:ascii="Arial" w:eastAsia="Arial" w:hAnsi="Arial" w:cs="Arial"/>
          <w:b/>
          <w:bCs/>
          <w:sz w:val="28"/>
          <w:szCs w:val="28"/>
          <w:lang w:val="en-US" w:eastAsia="en-US"/>
        </w:rPr>
        <w:t xml:space="preserve">Reader in </w:t>
      </w:r>
      <w:r w:rsidRPr="00D619DA">
        <w:rPr>
          <w:rFonts w:ascii="Arial" w:eastAsia="Arial" w:hAnsi="Arial" w:cs="Arial"/>
          <w:b/>
          <w:bCs/>
          <w:sz w:val="28"/>
          <w:szCs w:val="28"/>
          <w:lang w:eastAsia="en-US"/>
        </w:rPr>
        <w:t>Anti/Post/Decolonial Histories, Theories and Praxes</w:t>
      </w:r>
    </w:p>
    <w:p w14:paraId="0A37501D" w14:textId="5B1C061F" w:rsidR="00990E7A" w:rsidRPr="0041180D" w:rsidRDefault="00990E7A" w:rsidP="31AC2F43">
      <w:pPr>
        <w:ind w:left="-180"/>
        <w:rPr>
          <w:rFonts w:ascii="Arial" w:hAnsi="Arial"/>
          <w:noProof/>
          <w:szCs w:val="22"/>
          <w:lang w:val="en-US" w:eastAsia="ar-SA"/>
        </w:rPr>
      </w:pPr>
    </w:p>
    <w:tbl>
      <w:tblPr>
        <w:tblW w:w="10451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6053"/>
        <w:gridCol w:w="4398"/>
      </w:tblGrid>
      <w:tr w:rsidR="00990E7A" w:rsidRPr="0041180D" w14:paraId="4861B609" w14:textId="77777777" w:rsidTr="3276E7D1">
        <w:tc>
          <w:tcPr>
            <w:tcW w:w="104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3503C684" w14:textId="6E26A9EA" w:rsidR="00D619DA" w:rsidRPr="00D619DA" w:rsidRDefault="00990E7A" w:rsidP="00D619DA">
            <w:pPr>
              <w:pStyle w:val="Heading3"/>
              <w:tabs>
                <w:tab w:val="left" w:pos="0"/>
              </w:tabs>
              <w:snapToGrid w:val="0"/>
              <w:spacing w:before="120" w:after="120"/>
              <w:rPr>
                <w:sz w:val="28"/>
                <w:szCs w:val="28"/>
                <w:lang w:eastAsia="ar-SA"/>
              </w:rPr>
            </w:pPr>
            <w:r w:rsidRPr="00D619DA">
              <w:rPr>
                <w:sz w:val="28"/>
                <w:szCs w:val="28"/>
                <w:lang w:eastAsia="ar-SA"/>
              </w:rPr>
              <w:t>J</w:t>
            </w:r>
            <w:r w:rsidR="00D619DA" w:rsidRPr="00D619DA">
              <w:rPr>
                <w:sz w:val="28"/>
                <w:szCs w:val="28"/>
                <w:lang w:eastAsia="ar-SA"/>
              </w:rPr>
              <w:t>ob Description</w:t>
            </w:r>
          </w:p>
        </w:tc>
      </w:tr>
      <w:tr w:rsidR="00D619DA" w:rsidRPr="0041180D" w14:paraId="05CB465F" w14:textId="77777777" w:rsidTr="3276E7D1">
        <w:trPr>
          <w:trHeight w:val="63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19B54" w14:textId="77777777" w:rsidR="00D619DA" w:rsidRPr="00D619DA" w:rsidRDefault="00D619DA" w:rsidP="00D619DA">
            <w:pPr>
              <w:widowControl w:val="0"/>
              <w:suppressAutoHyphens w:val="0"/>
              <w:autoSpaceDE w:val="0"/>
              <w:autoSpaceDN w:val="0"/>
              <w:spacing w:before="120" w:after="120"/>
              <w:rPr>
                <w:rFonts w:ascii="Arial" w:eastAsia="Arial" w:hAnsi="Arial" w:cs="Arial"/>
                <w:b/>
                <w:sz w:val="24"/>
                <w:szCs w:val="22"/>
                <w:lang w:val="en-US" w:eastAsia="en-US"/>
              </w:rPr>
            </w:pPr>
            <w:r w:rsidRPr="00D619DA">
              <w:rPr>
                <w:rFonts w:ascii="Arial" w:eastAsia="Arial" w:hAnsi="Arial" w:cs="Arial"/>
                <w:b/>
                <w:spacing w:val="-2"/>
                <w:sz w:val="24"/>
                <w:szCs w:val="22"/>
                <w:lang w:val="en-US" w:eastAsia="en-US"/>
              </w:rPr>
              <w:t>College/Service</w:t>
            </w:r>
          </w:p>
          <w:p w14:paraId="6B5A18A7" w14:textId="7F78ABF1" w:rsidR="00D619DA" w:rsidRPr="00D619DA" w:rsidRDefault="00D619DA" w:rsidP="00D619DA">
            <w:pPr>
              <w:spacing w:before="120" w:after="120"/>
              <w:rPr>
                <w:rFonts w:ascii="Arial" w:eastAsia="Arial" w:hAnsi="Arial" w:cs="Arial"/>
                <w:spacing w:val="-2"/>
                <w:sz w:val="24"/>
                <w:szCs w:val="22"/>
                <w:lang w:val="en-US" w:eastAsia="en-US"/>
              </w:rPr>
            </w:pPr>
            <w:r>
              <w:rPr>
                <w:rFonts w:ascii="Arial" w:eastAsia="Arial" w:hAnsi="Arial" w:cs="Arial"/>
                <w:sz w:val="24"/>
                <w:szCs w:val="22"/>
                <w:lang w:val="en-US" w:eastAsia="en-US"/>
              </w:rPr>
              <w:t>Decolonising Arts Institute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C80C0" w14:textId="77777777" w:rsidR="00D619DA" w:rsidRPr="00D619DA" w:rsidRDefault="00D619DA" w:rsidP="00D619DA">
            <w:pPr>
              <w:widowControl w:val="0"/>
              <w:suppressAutoHyphens w:val="0"/>
              <w:autoSpaceDE w:val="0"/>
              <w:autoSpaceDN w:val="0"/>
              <w:spacing w:line="274" w:lineRule="exact"/>
              <w:rPr>
                <w:rFonts w:ascii="Arial" w:eastAsia="Arial" w:hAnsi="Arial" w:cs="Arial"/>
                <w:b/>
                <w:sz w:val="24"/>
                <w:szCs w:val="22"/>
                <w:lang w:val="en-US" w:eastAsia="en-US"/>
              </w:rPr>
            </w:pPr>
            <w:r w:rsidRPr="00D619DA">
              <w:rPr>
                <w:rFonts w:ascii="Arial" w:eastAsia="Arial" w:hAnsi="Arial" w:cs="Arial"/>
                <w:b/>
                <w:spacing w:val="-2"/>
                <w:sz w:val="24"/>
                <w:szCs w:val="22"/>
                <w:lang w:val="en-US" w:eastAsia="en-US"/>
              </w:rPr>
              <w:t>Location</w:t>
            </w:r>
          </w:p>
          <w:p w14:paraId="2878128E" w14:textId="77777777" w:rsidR="00D619DA" w:rsidRDefault="00D619DA" w:rsidP="00D619DA">
            <w:pPr>
              <w:snapToGrid w:val="0"/>
              <w:rPr>
                <w:rFonts w:ascii="Arial" w:eastAsia="Arial" w:hAnsi="Arial" w:cs="Arial"/>
                <w:b/>
                <w:sz w:val="24"/>
                <w:szCs w:val="22"/>
                <w:lang w:val="en-US" w:eastAsia="en-US"/>
              </w:rPr>
            </w:pPr>
          </w:p>
          <w:p w14:paraId="5007C2F7" w14:textId="23246294" w:rsidR="00D619DA" w:rsidRPr="00D619DA" w:rsidRDefault="00D619DA" w:rsidP="00D619DA">
            <w:pPr>
              <w:snapToGrid w:val="0"/>
              <w:rPr>
                <w:rFonts w:ascii="Arial" w:hAnsi="Arial"/>
                <w:bCs/>
                <w:sz w:val="24"/>
                <w:lang w:eastAsia="ar-SA"/>
              </w:rPr>
            </w:pPr>
            <w:r w:rsidRPr="00D619DA">
              <w:rPr>
                <w:rFonts w:ascii="Arial" w:eastAsia="Arial" w:hAnsi="Arial" w:cs="Arial"/>
                <w:bCs/>
                <w:sz w:val="24"/>
                <w:szCs w:val="22"/>
                <w:lang w:val="en-US" w:eastAsia="en-US"/>
              </w:rPr>
              <w:t>Chelsea and remote</w:t>
            </w:r>
          </w:p>
        </w:tc>
      </w:tr>
      <w:tr w:rsidR="00112125" w:rsidRPr="0041180D" w14:paraId="07C1D16B" w14:textId="77777777" w:rsidTr="3276E7D1">
        <w:trPr>
          <w:trHeight w:val="63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8C91" w14:textId="77777777" w:rsidR="00112125" w:rsidRDefault="00112125" w:rsidP="00112125">
            <w:pPr>
              <w:widowControl w:val="0"/>
              <w:suppressAutoHyphens w:val="0"/>
              <w:autoSpaceDE w:val="0"/>
              <w:autoSpaceDN w:val="0"/>
              <w:spacing w:before="120" w:after="120"/>
              <w:rPr>
                <w:rFonts w:ascii="Arial" w:eastAsia="Arial" w:hAnsi="Arial" w:cs="Arial"/>
                <w:b/>
                <w:spacing w:val="-2"/>
                <w:sz w:val="24"/>
                <w:szCs w:val="22"/>
                <w:lang w:val="en-US" w:eastAsia="en-US"/>
              </w:rPr>
            </w:pPr>
            <w:r w:rsidRPr="00112125">
              <w:rPr>
                <w:rFonts w:ascii="Arial" w:eastAsia="Arial" w:hAnsi="Arial" w:cs="Arial"/>
                <w:b/>
                <w:spacing w:val="-2"/>
                <w:sz w:val="24"/>
                <w:szCs w:val="22"/>
                <w:lang w:val="en-US" w:eastAsia="en-US"/>
              </w:rPr>
              <w:t>Contract Length</w:t>
            </w:r>
          </w:p>
          <w:p w14:paraId="2EDCE56B" w14:textId="0A6BCB20" w:rsidR="00112125" w:rsidRPr="00112125" w:rsidRDefault="00112125" w:rsidP="00112125">
            <w:pPr>
              <w:widowControl w:val="0"/>
              <w:suppressAutoHyphens w:val="0"/>
              <w:autoSpaceDE w:val="0"/>
              <w:autoSpaceDN w:val="0"/>
              <w:spacing w:before="120" w:after="120"/>
              <w:rPr>
                <w:rFonts w:ascii="Arial" w:hAnsi="Arial"/>
                <w:bCs/>
                <w:sz w:val="24"/>
                <w:lang w:eastAsia="ar-SA"/>
              </w:rPr>
            </w:pPr>
            <w:r w:rsidRPr="00112125">
              <w:rPr>
                <w:rFonts w:ascii="Arial" w:eastAsia="Arial" w:hAnsi="Arial" w:cs="Arial"/>
                <w:bCs/>
                <w:spacing w:val="-2"/>
                <w:sz w:val="24"/>
                <w:szCs w:val="22"/>
                <w:lang w:val="en-US" w:eastAsia="en-US"/>
              </w:rPr>
              <w:t>Permanent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FF0C7" w14:textId="494B2716" w:rsidR="00112125" w:rsidRPr="00112125" w:rsidRDefault="00112125" w:rsidP="00112125">
            <w:pPr>
              <w:widowControl w:val="0"/>
              <w:suppressAutoHyphens w:val="0"/>
              <w:autoSpaceDE w:val="0"/>
              <w:autoSpaceDN w:val="0"/>
              <w:spacing w:before="120" w:after="120" w:line="274" w:lineRule="exact"/>
              <w:rPr>
                <w:rFonts w:ascii="Arial" w:eastAsia="Arial" w:hAnsi="Arial" w:cs="Arial"/>
                <w:b/>
                <w:spacing w:val="-2"/>
                <w:sz w:val="24"/>
                <w:szCs w:val="22"/>
                <w:lang w:val="en-US" w:eastAsia="en-US"/>
              </w:rPr>
            </w:pPr>
            <w:r w:rsidRPr="00112125">
              <w:rPr>
                <w:rFonts w:ascii="Arial" w:eastAsia="Arial" w:hAnsi="Arial" w:cs="Arial"/>
                <w:b/>
                <w:spacing w:val="-2"/>
                <w:sz w:val="24"/>
                <w:szCs w:val="22"/>
                <w:lang w:val="en-US" w:eastAsia="en-US"/>
              </w:rPr>
              <w:t xml:space="preserve">Hours per week/FTE </w:t>
            </w:r>
          </w:p>
          <w:p w14:paraId="2747C79E" w14:textId="0F95DC5A" w:rsidR="00112125" w:rsidRPr="00112125" w:rsidRDefault="00F97C44" w:rsidP="3276E7D1">
            <w:pPr>
              <w:widowControl w:val="0"/>
              <w:suppressAutoHyphens w:val="0"/>
              <w:autoSpaceDE w:val="0"/>
              <w:autoSpaceDN w:val="0"/>
              <w:spacing w:before="120" w:after="120" w:line="274" w:lineRule="exact"/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</w:pPr>
            <w:r w:rsidRPr="3276E7D1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22.</w:t>
            </w:r>
            <w:r w:rsidR="11F6B461" w:rsidRPr="3276E7D1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2</w:t>
            </w:r>
            <w:r w:rsidR="00112125" w:rsidRPr="3276E7D1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 xml:space="preserve"> / 0.</w:t>
            </w:r>
            <w:r w:rsidRPr="3276E7D1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>6</w:t>
            </w:r>
            <w:r w:rsidR="56DC8879" w:rsidRPr="3276E7D1">
              <w:rPr>
                <w:rFonts w:ascii="Arial" w:eastAsia="Arial" w:hAnsi="Arial" w:cs="Arial"/>
                <w:spacing w:val="-2"/>
                <w:sz w:val="24"/>
                <w:lang w:val="en-US" w:eastAsia="en-US"/>
              </w:rPr>
              <w:t xml:space="preserve"> FTE</w:t>
            </w:r>
          </w:p>
        </w:tc>
      </w:tr>
      <w:tr w:rsidR="00112125" w:rsidRPr="0041180D" w14:paraId="54B61AF8" w14:textId="77777777" w:rsidTr="3276E7D1">
        <w:trPr>
          <w:trHeight w:val="63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81CD3" w14:textId="68B3D1C9" w:rsidR="00112125" w:rsidRPr="00112125" w:rsidRDefault="00112125" w:rsidP="00112125">
            <w:pPr>
              <w:spacing w:before="120" w:after="120"/>
              <w:rPr>
                <w:rFonts w:ascii="Arial" w:hAnsi="Arial" w:cs="Arial"/>
                <w:b/>
                <w:spacing w:val="-5"/>
                <w:sz w:val="24"/>
              </w:rPr>
            </w:pPr>
            <w:r w:rsidRPr="00112125">
              <w:rPr>
                <w:rFonts w:ascii="Arial" w:hAnsi="Arial" w:cs="Arial"/>
                <w:b/>
                <w:sz w:val="24"/>
              </w:rPr>
              <w:t>Accountable</w:t>
            </w:r>
            <w:r w:rsidRPr="00112125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112125">
              <w:rPr>
                <w:rFonts w:ascii="Arial" w:hAnsi="Arial" w:cs="Arial"/>
                <w:b/>
                <w:spacing w:val="-5"/>
                <w:sz w:val="24"/>
              </w:rPr>
              <w:t>to</w:t>
            </w:r>
          </w:p>
          <w:p w14:paraId="5FA11CC5" w14:textId="12569A14" w:rsidR="00112125" w:rsidRPr="00D619DA" w:rsidRDefault="1BC4FE0D" w:rsidP="276BE7DF">
            <w:pPr>
              <w:spacing w:before="120" w:after="120"/>
              <w:rPr>
                <w:rFonts w:ascii="Arial" w:hAnsi="Arial" w:cs="Arial"/>
                <w:sz w:val="24"/>
                <w:lang w:eastAsia="ar-SA"/>
              </w:rPr>
            </w:pPr>
            <w:r w:rsidRPr="276BE7DF">
              <w:rPr>
                <w:rFonts w:ascii="Arial" w:hAnsi="Arial" w:cs="Arial"/>
                <w:sz w:val="24"/>
              </w:rPr>
              <w:t>Director, Decolonising Arts Institute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A41C2" w14:textId="77777777" w:rsidR="00112125" w:rsidRPr="00112125" w:rsidRDefault="00112125" w:rsidP="00112125">
            <w:pPr>
              <w:rPr>
                <w:rFonts w:ascii="Arial" w:hAnsi="Arial"/>
                <w:b/>
                <w:bCs/>
                <w:sz w:val="24"/>
                <w:lang w:val="en-US" w:eastAsia="ar-SA"/>
              </w:rPr>
            </w:pPr>
            <w:r w:rsidRPr="00112125">
              <w:rPr>
                <w:rFonts w:ascii="Arial" w:hAnsi="Arial"/>
                <w:b/>
                <w:bCs/>
                <w:sz w:val="24"/>
                <w:lang w:val="en-US" w:eastAsia="ar-SA"/>
              </w:rPr>
              <w:t>Weeks per year</w:t>
            </w:r>
          </w:p>
          <w:p w14:paraId="2D3FCEB7" w14:textId="77777777" w:rsidR="00112125" w:rsidRDefault="00112125" w:rsidP="00112125">
            <w:pPr>
              <w:rPr>
                <w:rFonts w:ascii="Arial" w:hAnsi="Arial"/>
                <w:b/>
                <w:bCs/>
                <w:sz w:val="24"/>
                <w:lang w:eastAsia="ar-SA"/>
              </w:rPr>
            </w:pPr>
          </w:p>
          <w:p w14:paraId="318BA141" w14:textId="45369F84" w:rsidR="00112125" w:rsidRPr="00112125" w:rsidRDefault="00112125" w:rsidP="00112125">
            <w:pPr>
              <w:rPr>
                <w:rFonts w:ascii="Arial" w:hAnsi="Arial"/>
                <w:sz w:val="24"/>
                <w:lang w:eastAsia="ar-SA"/>
              </w:rPr>
            </w:pPr>
            <w:r w:rsidRPr="00112125">
              <w:rPr>
                <w:rFonts w:ascii="Arial" w:hAnsi="Arial"/>
                <w:sz w:val="24"/>
                <w:lang w:eastAsia="ar-SA"/>
              </w:rPr>
              <w:t>52</w:t>
            </w:r>
          </w:p>
        </w:tc>
      </w:tr>
      <w:tr w:rsidR="00112125" w:rsidRPr="0041180D" w14:paraId="465E3C71" w14:textId="77777777" w:rsidTr="3276E7D1">
        <w:trPr>
          <w:trHeight w:val="639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DED3A" w14:textId="62488820" w:rsidR="00112125" w:rsidRPr="00D619DA" w:rsidRDefault="00112125" w:rsidP="3276E7D1">
            <w:pPr>
              <w:spacing w:before="120" w:after="120"/>
              <w:rPr>
                <w:rFonts w:ascii="Arial" w:hAnsi="Arial"/>
                <w:b/>
                <w:bCs/>
                <w:sz w:val="24"/>
                <w:lang w:eastAsia="ar-SA"/>
              </w:rPr>
            </w:pPr>
            <w:r w:rsidRPr="3276E7D1">
              <w:rPr>
                <w:rFonts w:ascii="Arial" w:hAnsi="Arial"/>
                <w:b/>
                <w:bCs/>
                <w:sz w:val="24"/>
                <w:lang w:eastAsia="ar-SA"/>
              </w:rPr>
              <w:t>Salar</w:t>
            </w:r>
            <w:r w:rsidR="5E0FA61B" w:rsidRPr="3276E7D1">
              <w:rPr>
                <w:rFonts w:ascii="Arial" w:hAnsi="Arial"/>
                <w:b/>
                <w:bCs/>
                <w:sz w:val="24"/>
                <w:lang w:eastAsia="ar-SA"/>
              </w:rPr>
              <w:t>y</w:t>
            </w:r>
            <w:r w:rsidR="5E0FA61B" w:rsidRPr="3276E7D1">
              <w:rPr>
                <w:rFonts w:ascii="Arial" w:eastAsia="Arial" w:hAnsi="Arial" w:cs="Arial"/>
                <w:color w:val="000000" w:themeColor="text1"/>
                <w:sz w:val="24"/>
                <w:lang w:val="en-US"/>
              </w:rPr>
              <w:t xml:space="preserve"> </w:t>
            </w:r>
          </w:p>
          <w:p w14:paraId="5DFC3185" w14:textId="61D28839" w:rsidR="00112125" w:rsidRPr="00D619DA" w:rsidRDefault="00821998" w:rsidP="00821998">
            <w:pPr>
              <w:spacing w:before="120" w:after="120"/>
              <w:rPr>
                <w:rFonts w:ascii="Arial" w:hAnsi="Arial"/>
                <w:b/>
                <w:bCs/>
                <w:sz w:val="24"/>
                <w:lang w:eastAsia="ar-SA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</w:rPr>
              <w:t>£56,530 - £68,282</w:t>
            </w:r>
            <w:r w:rsidR="5E0FA61B" w:rsidRPr="3276E7D1">
              <w:rPr>
                <w:rFonts w:ascii="Arial" w:eastAsia="Arial" w:hAnsi="Arial" w:cs="Arial"/>
                <w:color w:val="000000" w:themeColor="text1"/>
                <w:sz w:val="24"/>
                <w:lang w:val="en-US"/>
              </w:rPr>
              <w:t xml:space="preserve"> [pro rata] per annum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83E1" w14:textId="77777777" w:rsidR="00112125" w:rsidRDefault="00112125" w:rsidP="00112125">
            <w:pPr>
              <w:spacing w:before="120" w:after="120"/>
              <w:rPr>
                <w:rFonts w:ascii="Arial" w:hAnsi="Arial"/>
                <w:b/>
                <w:bCs/>
                <w:sz w:val="24"/>
                <w:lang w:eastAsia="ar-SA"/>
              </w:rPr>
            </w:pPr>
            <w:r>
              <w:rPr>
                <w:rFonts w:ascii="Arial" w:hAnsi="Arial"/>
                <w:b/>
                <w:bCs/>
                <w:sz w:val="24"/>
                <w:lang w:eastAsia="ar-SA"/>
              </w:rPr>
              <w:t>Grade</w:t>
            </w:r>
          </w:p>
          <w:p w14:paraId="69358C8F" w14:textId="59F0420D" w:rsidR="00112125" w:rsidRPr="00112125" w:rsidRDefault="00112125" w:rsidP="00112125">
            <w:pPr>
              <w:spacing w:before="120" w:after="120"/>
              <w:rPr>
                <w:rFonts w:ascii="Arial" w:hAnsi="Arial"/>
                <w:sz w:val="24"/>
                <w:lang w:eastAsia="ar-SA"/>
              </w:rPr>
            </w:pPr>
            <w:r w:rsidRPr="00112125">
              <w:rPr>
                <w:rFonts w:ascii="Arial" w:hAnsi="Arial"/>
                <w:sz w:val="24"/>
                <w:lang w:eastAsia="ar-SA"/>
              </w:rPr>
              <w:t>7</w:t>
            </w:r>
          </w:p>
        </w:tc>
      </w:tr>
      <w:tr w:rsidR="00112125" w:rsidRPr="0041180D" w14:paraId="546F118D" w14:textId="77777777" w:rsidTr="3276E7D1">
        <w:tc>
          <w:tcPr>
            <w:tcW w:w="10451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B6C7B" w14:textId="77777777" w:rsidR="00112125" w:rsidRPr="0041180D" w:rsidRDefault="00112125" w:rsidP="00112125">
            <w:pPr>
              <w:snapToGrid w:val="0"/>
              <w:rPr>
                <w:rFonts w:ascii="Arial" w:hAnsi="Arial"/>
                <w:b/>
                <w:lang w:eastAsia="ar-SA"/>
              </w:rPr>
            </w:pPr>
          </w:p>
          <w:p w14:paraId="382D4EB8" w14:textId="3AC7A44D" w:rsidR="00112125" w:rsidRPr="00D619DA" w:rsidRDefault="00112125" w:rsidP="00112125">
            <w:pPr>
              <w:rPr>
                <w:rFonts w:ascii="Arial" w:hAnsi="Arial"/>
                <w:sz w:val="24"/>
              </w:rPr>
            </w:pPr>
            <w:r w:rsidRPr="00D619DA">
              <w:rPr>
                <w:rFonts w:ascii="Arial" w:hAnsi="Arial"/>
                <w:b/>
                <w:sz w:val="24"/>
              </w:rPr>
              <w:t>Purpose of Role:</w:t>
            </w:r>
            <w:r w:rsidRPr="00D619DA">
              <w:rPr>
                <w:rFonts w:ascii="Arial" w:hAnsi="Arial"/>
                <w:sz w:val="24"/>
              </w:rPr>
              <w:t xml:space="preserve"> </w:t>
            </w:r>
          </w:p>
          <w:p w14:paraId="17F6E083" w14:textId="750FC074" w:rsidR="00112125" w:rsidRPr="00D619DA" w:rsidRDefault="00112125" w:rsidP="00112125">
            <w:pPr>
              <w:rPr>
                <w:rFonts w:ascii="Arial" w:hAnsi="Arial"/>
                <w:sz w:val="24"/>
              </w:rPr>
            </w:pPr>
          </w:p>
          <w:p w14:paraId="631F9FF6" w14:textId="1F078A29" w:rsidR="00112125" w:rsidRPr="00D619DA" w:rsidRDefault="00112125" w:rsidP="00112125">
            <w:pPr>
              <w:numPr>
                <w:ilvl w:val="0"/>
                <w:numId w:val="20"/>
              </w:numPr>
              <w:rPr>
                <w:rFonts w:ascii="Arial" w:hAnsi="Arial"/>
                <w:sz w:val="24"/>
              </w:rPr>
            </w:pPr>
            <w:r w:rsidRPr="00D619DA">
              <w:rPr>
                <w:rFonts w:ascii="Arial" w:hAnsi="Arial"/>
                <w:sz w:val="24"/>
                <w:lang w:val="en-US"/>
              </w:rPr>
              <w:t xml:space="preserve">The </w:t>
            </w:r>
            <w:r w:rsidRPr="00D619DA">
              <w:rPr>
                <w:rFonts w:ascii="Arial" w:hAnsi="Arial"/>
                <w:sz w:val="24"/>
              </w:rPr>
              <w:t>Reader in Anti/Post/De</w:t>
            </w:r>
            <w:bookmarkStart w:id="0" w:name="_GoBack"/>
            <w:bookmarkEnd w:id="0"/>
            <w:r w:rsidRPr="00D619DA">
              <w:rPr>
                <w:rFonts w:ascii="Arial" w:hAnsi="Arial"/>
                <w:sz w:val="24"/>
              </w:rPr>
              <w:t xml:space="preserve">colonial Histories, Theories and Praxes </w:t>
            </w:r>
            <w:r w:rsidRPr="00D619DA">
              <w:rPr>
                <w:rFonts w:ascii="Arial" w:hAnsi="Arial"/>
                <w:sz w:val="24"/>
                <w:lang w:val="en-US"/>
              </w:rPr>
              <w:t xml:space="preserve">will be expected to </w:t>
            </w:r>
            <w:r w:rsidR="00121635">
              <w:rPr>
                <w:rFonts w:ascii="Arial" w:hAnsi="Arial"/>
                <w:sz w:val="24"/>
                <w:lang w:val="en-US"/>
              </w:rPr>
              <w:t xml:space="preserve">take a leading role in </w:t>
            </w:r>
            <w:r w:rsidRPr="00D619DA">
              <w:rPr>
                <w:rFonts w:ascii="Arial" w:hAnsi="Arial"/>
                <w:sz w:val="24"/>
                <w:lang w:val="en-US"/>
              </w:rPr>
              <w:t>mak</w:t>
            </w:r>
            <w:r w:rsidR="00121635">
              <w:rPr>
                <w:rFonts w:ascii="Arial" w:hAnsi="Arial"/>
                <w:sz w:val="24"/>
                <w:lang w:val="en-US"/>
              </w:rPr>
              <w:t>ing</w:t>
            </w:r>
            <w:r w:rsidRPr="00D619DA">
              <w:rPr>
                <w:rFonts w:ascii="Arial" w:hAnsi="Arial"/>
                <w:sz w:val="24"/>
                <w:lang w:val="en-US"/>
              </w:rPr>
              <w:t xml:space="preserve"> major research contributions to their field of expertise</w:t>
            </w:r>
            <w:r w:rsidR="00685A9A">
              <w:rPr>
                <w:rFonts w:ascii="Arial" w:hAnsi="Arial"/>
                <w:sz w:val="24"/>
                <w:lang w:val="en-US"/>
              </w:rPr>
              <w:t>, produce</w:t>
            </w:r>
            <w:r w:rsidRPr="00D619DA">
              <w:rPr>
                <w:rFonts w:ascii="Arial" w:hAnsi="Arial"/>
                <w:sz w:val="24"/>
                <w:lang w:val="en-US"/>
              </w:rPr>
              <w:t xml:space="preserve"> and support </w:t>
            </w:r>
            <w:r w:rsidR="00685A9A">
              <w:rPr>
                <w:rFonts w:ascii="Arial" w:hAnsi="Arial"/>
                <w:sz w:val="24"/>
                <w:lang w:val="en-US"/>
              </w:rPr>
              <w:t xml:space="preserve">relevant </w:t>
            </w:r>
            <w:r w:rsidRPr="00D619DA">
              <w:rPr>
                <w:rFonts w:ascii="Arial" w:hAnsi="Arial"/>
                <w:sz w:val="24"/>
                <w:lang w:val="en-US"/>
              </w:rPr>
              <w:t>research activities</w:t>
            </w:r>
            <w:r w:rsidR="00D8674D">
              <w:rPr>
                <w:rFonts w:ascii="Arial" w:hAnsi="Arial"/>
                <w:sz w:val="24"/>
                <w:lang w:val="en-US"/>
              </w:rPr>
              <w:t xml:space="preserve">, </w:t>
            </w:r>
            <w:r w:rsidRPr="00D619DA">
              <w:rPr>
                <w:rFonts w:ascii="Arial" w:hAnsi="Arial"/>
                <w:sz w:val="24"/>
                <w:lang w:val="en-US"/>
              </w:rPr>
              <w:t>outcomes</w:t>
            </w:r>
            <w:r w:rsidR="00D8674D">
              <w:rPr>
                <w:rFonts w:ascii="Arial" w:hAnsi="Arial"/>
                <w:sz w:val="24"/>
                <w:lang w:val="en-US"/>
              </w:rPr>
              <w:t>, outputs</w:t>
            </w:r>
            <w:r w:rsidRPr="00D619DA">
              <w:rPr>
                <w:rFonts w:ascii="Arial" w:hAnsi="Arial"/>
                <w:sz w:val="24"/>
                <w:lang w:val="en-US"/>
              </w:rPr>
              <w:t>, contribut</w:t>
            </w:r>
            <w:r w:rsidR="00121635">
              <w:rPr>
                <w:rFonts w:ascii="Arial" w:hAnsi="Arial"/>
                <w:sz w:val="24"/>
                <w:lang w:val="en-US"/>
              </w:rPr>
              <w:t>ing</w:t>
            </w:r>
            <w:r w:rsidRPr="00D619DA">
              <w:rPr>
                <w:rFonts w:ascii="Arial" w:hAnsi="Arial"/>
                <w:sz w:val="24"/>
                <w:lang w:val="en-US"/>
              </w:rPr>
              <w:t xml:space="preserve"> significantly to </w:t>
            </w:r>
            <w:r w:rsidR="00870807">
              <w:rPr>
                <w:rFonts w:ascii="Arial" w:hAnsi="Arial"/>
                <w:sz w:val="24"/>
                <w:lang w:val="en-US"/>
              </w:rPr>
              <w:t>income generation</w:t>
            </w:r>
            <w:r w:rsidR="00305091">
              <w:rPr>
                <w:rFonts w:ascii="Arial" w:hAnsi="Arial"/>
                <w:sz w:val="24"/>
                <w:lang w:val="en-US"/>
              </w:rPr>
              <w:t>.</w:t>
            </w:r>
          </w:p>
          <w:p w14:paraId="734651A7" w14:textId="77777777" w:rsidR="00112125" w:rsidRPr="00D619DA" w:rsidRDefault="00112125" w:rsidP="00112125">
            <w:pPr>
              <w:ind w:left="671"/>
              <w:rPr>
                <w:rFonts w:ascii="Arial" w:hAnsi="Arial"/>
                <w:sz w:val="24"/>
                <w:lang w:val="en-US"/>
              </w:rPr>
            </w:pPr>
          </w:p>
          <w:p w14:paraId="63496B91" w14:textId="0D08A077" w:rsidR="00112125" w:rsidRPr="00D619DA" w:rsidRDefault="00112125" w:rsidP="00112125">
            <w:pPr>
              <w:numPr>
                <w:ilvl w:val="0"/>
                <w:numId w:val="20"/>
              </w:numPr>
              <w:rPr>
                <w:rFonts w:ascii="Arial" w:hAnsi="Arial"/>
                <w:sz w:val="24"/>
                <w:lang w:val="en-US"/>
              </w:rPr>
            </w:pPr>
            <w:r w:rsidRPr="00D619DA">
              <w:rPr>
                <w:rFonts w:ascii="Arial" w:hAnsi="Arial"/>
                <w:sz w:val="24"/>
                <w:lang w:val="en-US"/>
              </w:rPr>
              <w:t>The post-holder will develop and locate their research and practice in the field</w:t>
            </w:r>
            <w:r w:rsidR="00191559">
              <w:rPr>
                <w:rFonts w:ascii="Arial" w:hAnsi="Arial"/>
                <w:sz w:val="24"/>
                <w:lang w:val="en-US"/>
              </w:rPr>
              <w:t>s</w:t>
            </w:r>
            <w:r w:rsidRPr="00D619DA">
              <w:rPr>
                <w:rFonts w:ascii="Arial" w:hAnsi="Arial"/>
                <w:sz w:val="24"/>
                <w:lang w:val="en-US"/>
              </w:rPr>
              <w:t xml:space="preserve"> of </w:t>
            </w:r>
            <w:r w:rsidRPr="00D619DA">
              <w:rPr>
                <w:rFonts w:ascii="Arial" w:hAnsi="Arial" w:cs="Arial"/>
                <w:color w:val="000000"/>
                <w:sz w:val="24"/>
              </w:rPr>
              <w:t>anticolonial, postcolonial and decolonial histories, theories, practices and praxes across arts and cultures in a global context</w:t>
            </w:r>
            <w:r w:rsidR="00644E28">
              <w:rPr>
                <w:rFonts w:ascii="Arial" w:hAnsi="Arial" w:cs="Arial"/>
                <w:color w:val="000000"/>
                <w:sz w:val="24"/>
              </w:rPr>
              <w:t>,</w:t>
            </w:r>
            <w:r w:rsidRPr="00D619D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644E28">
              <w:rPr>
                <w:rFonts w:ascii="Arial" w:hAnsi="Arial" w:cs="Arial"/>
                <w:color w:val="000000"/>
                <w:sz w:val="24"/>
              </w:rPr>
              <w:t>in relation</w:t>
            </w:r>
            <w:r w:rsidR="00DE09AA">
              <w:rPr>
                <w:rFonts w:ascii="Arial" w:hAnsi="Arial" w:cs="Arial"/>
                <w:color w:val="000000"/>
                <w:sz w:val="24"/>
              </w:rPr>
              <w:t xml:space="preserve"> to</w:t>
            </w:r>
            <w:r w:rsidRPr="00D619DA">
              <w:rPr>
                <w:rFonts w:ascii="Arial" w:hAnsi="Arial" w:cs="Arial"/>
                <w:color w:val="000000"/>
                <w:sz w:val="24"/>
              </w:rPr>
              <w:t xml:space="preserve"> the</w:t>
            </w:r>
            <w:r w:rsidR="00DE09AA">
              <w:rPr>
                <w:rFonts w:ascii="Arial" w:hAnsi="Arial" w:cs="Arial"/>
                <w:color w:val="000000"/>
                <w:sz w:val="24"/>
              </w:rPr>
              <w:t xml:space="preserve"> aims of the</w:t>
            </w:r>
            <w:r w:rsidRPr="00D619DA">
              <w:rPr>
                <w:rFonts w:ascii="Arial" w:hAnsi="Arial" w:cs="Arial"/>
                <w:color w:val="000000"/>
                <w:sz w:val="24"/>
              </w:rPr>
              <w:t xml:space="preserve"> Decolonising Arts Institute</w:t>
            </w:r>
            <w:r w:rsidR="00DE09AA">
              <w:rPr>
                <w:rFonts w:ascii="Arial" w:hAnsi="Arial" w:cs="Arial"/>
                <w:color w:val="000000"/>
                <w:sz w:val="24"/>
              </w:rPr>
              <w:t xml:space="preserve"> and</w:t>
            </w:r>
            <w:r w:rsidR="00191559" w:rsidRPr="00D619DA">
              <w:rPr>
                <w:rFonts w:ascii="Arial" w:hAnsi="Arial"/>
                <w:sz w:val="24"/>
                <w:lang w:val="en-US"/>
              </w:rPr>
              <w:t xml:space="preserve"> the</w:t>
            </w:r>
            <w:r w:rsidR="00421D6A">
              <w:rPr>
                <w:rFonts w:ascii="Arial" w:hAnsi="Arial"/>
                <w:sz w:val="24"/>
                <w:lang w:val="en-US"/>
              </w:rPr>
              <w:t xml:space="preserve"> wider</w:t>
            </w:r>
            <w:r w:rsidR="00191559" w:rsidRPr="00D619DA">
              <w:rPr>
                <w:rFonts w:ascii="Arial" w:hAnsi="Arial"/>
                <w:sz w:val="24"/>
                <w:lang w:val="en-US"/>
              </w:rPr>
              <w:t xml:space="preserve"> research </w:t>
            </w:r>
            <w:r w:rsidR="00DE09AA">
              <w:rPr>
                <w:rFonts w:ascii="Arial" w:hAnsi="Arial"/>
                <w:sz w:val="24"/>
                <w:lang w:val="en-US"/>
              </w:rPr>
              <w:t>strategy</w:t>
            </w:r>
            <w:r w:rsidR="00191559" w:rsidRPr="00D619DA">
              <w:rPr>
                <w:rFonts w:ascii="Arial" w:hAnsi="Arial"/>
                <w:sz w:val="24"/>
                <w:lang w:val="en-US"/>
              </w:rPr>
              <w:t xml:space="preserve"> of the University of the Arts </w:t>
            </w:r>
            <w:r w:rsidR="00191559">
              <w:rPr>
                <w:rFonts w:ascii="Arial" w:hAnsi="Arial"/>
                <w:sz w:val="24"/>
                <w:lang w:val="en-US"/>
              </w:rPr>
              <w:t>Londo</w:t>
            </w:r>
            <w:r w:rsidR="00DE09AA">
              <w:rPr>
                <w:rFonts w:ascii="Arial" w:hAnsi="Arial"/>
                <w:sz w:val="24"/>
                <w:lang w:val="en-US"/>
              </w:rPr>
              <w:t>n.</w:t>
            </w:r>
          </w:p>
          <w:p w14:paraId="6596B11F" w14:textId="77777777" w:rsidR="00112125" w:rsidRPr="00D619DA" w:rsidRDefault="00112125" w:rsidP="00112125">
            <w:pPr>
              <w:pStyle w:val="ListParagraph"/>
              <w:rPr>
                <w:rFonts w:ascii="Arial" w:hAnsi="Arial"/>
                <w:sz w:val="24"/>
                <w:lang w:val="en-US"/>
              </w:rPr>
            </w:pPr>
          </w:p>
          <w:p w14:paraId="09E9B378" w14:textId="1F009F0B" w:rsidR="00112125" w:rsidRPr="00D619DA" w:rsidRDefault="00112125" w:rsidP="00112125">
            <w:pPr>
              <w:numPr>
                <w:ilvl w:val="0"/>
                <w:numId w:val="20"/>
              </w:numPr>
              <w:rPr>
                <w:rFonts w:ascii="Arial" w:hAnsi="Arial"/>
                <w:sz w:val="24"/>
                <w:lang w:val="en-US"/>
              </w:rPr>
            </w:pPr>
            <w:r w:rsidRPr="00D619DA">
              <w:rPr>
                <w:rFonts w:ascii="Arial" w:hAnsi="Arial"/>
                <w:sz w:val="24"/>
                <w:lang w:val="en-US"/>
              </w:rPr>
              <w:t>They will develop and lead research projects and significantly contribute to the academic research profile and activities of the University</w:t>
            </w:r>
            <w:r w:rsidR="00F713F3">
              <w:rPr>
                <w:rFonts w:ascii="Arial" w:hAnsi="Arial"/>
                <w:sz w:val="24"/>
                <w:lang w:val="en-US"/>
              </w:rPr>
              <w:t xml:space="preserve">, including </w:t>
            </w:r>
            <w:r w:rsidR="00F713F3" w:rsidRPr="00D619DA">
              <w:rPr>
                <w:rFonts w:ascii="Arial" w:hAnsi="Arial"/>
                <w:sz w:val="24"/>
                <w:lang w:val="en-US"/>
              </w:rPr>
              <w:t>actively participat</w:t>
            </w:r>
            <w:r w:rsidR="00F713F3">
              <w:rPr>
                <w:rFonts w:ascii="Arial" w:hAnsi="Arial"/>
                <w:sz w:val="24"/>
                <w:lang w:val="en-US"/>
              </w:rPr>
              <w:t>ing</w:t>
            </w:r>
            <w:r w:rsidR="00F713F3" w:rsidRPr="00D619DA">
              <w:rPr>
                <w:rFonts w:ascii="Arial" w:hAnsi="Arial"/>
                <w:sz w:val="24"/>
                <w:lang w:val="en-US"/>
              </w:rPr>
              <w:t xml:space="preserve"> in </w:t>
            </w:r>
            <w:r w:rsidR="00F713F3">
              <w:rPr>
                <w:rFonts w:ascii="Arial" w:hAnsi="Arial"/>
                <w:sz w:val="24"/>
                <w:lang w:val="en-US"/>
              </w:rPr>
              <w:t xml:space="preserve">UAL events and </w:t>
            </w:r>
            <w:r w:rsidR="00F713F3" w:rsidRPr="00D619DA">
              <w:rPr>
                <w:rFonts w:ascii="Arial" w:hAnsi="Arial"/>
                <w:sz w:val="24"/>
                <w:lang w:val="en-US"/>
              </w:rPr>
              <w:t xml:space="preserve">public, national and international </w:t>
            </w:r>
            <w:r w:rsidR="00F713F3">
              <w:rPr>
                <w:rFonts w:ascii="Arial" w:hAnsi="Arial"/>
                <w:sz w:val="24"/>
                <w:lang w:val="en-US"/>
              </w:rPr>
              <w:t>platforms</w:t>
            </w:r>
            <w:r w:rsidR="00F713F3" w:rsidRPr="00D619DA">
              <w:rPr>
                <w:rFonts w:ascii="Arial" w:hAnsi="Arial"/>
                <w:sz w:val="24"/>
                <w:lang w:val="en-US"/>
              </w:rPr>
              <w:t xml:space="preserve"> for </w:t>
            </w:r>
            <w:r w:rsidR="00F713F3">
              <w:rPr>
                <w:rFonts w:ascii="Arial" w:hAnsi="Arial"/>
                <w:sz w:val="24"/>
                <w:lang w:val="en-US"/>
              </w:rPr>
              <w:t xml:space="preserve">discussion and </w:t>
            </w:r>
            <w:r w:rsidR="00F713F3" w:rsidRPr="00D619DA">
              <w:rPr>
                <w:rFonts w:ascii="Arial" w:hAnsi="Arial"/>
                <w:sz w:val="24"/>
                <w:lang w:val="en-US"/>
              </w:rPr>
              <w:t>debate</w:t>
            </w:r>
            <w:r w:rsidR="00F713F3">
              <w:rPr>
                <w:rFonts w:ascii="Arial" w:hAnsi="Arial"/>
                <w:sz w:val="24"/>
                <w:lang w:val="en-US"/>
              </w:rPr>
              <w:t>.</w:t>
            </w:r>
          </w:p>
          <w:p w14:paraId="04D3E433" w14:textId="77777777" w:rsidR="00112125" w:rsidRPr="00D619DA" w:rsidRDefault="00112125" w:rsidP="00112125">
            <w:pPr>
              <w:pStyle w:val="ListParagraph"/>
              <w:rPr>
                <w:rFonts w:ascii="Arial" w:hAnsi="Arial"/>
                <w:sz w:val="24"/>
                <w:lang w:val="en-US"/>
              </w:rPr>
            </w:pPr>
          </w:p>
          <w:p w14:paraId="6189019F" w14:textId="11CF96AC" w:rsidR="00112125" w:rsidRPr="00D619DA" w:rsidRDefault="00112125" w:rsidP="00112125">
            <w:pPr>
              <w:numPr>
                <w:ilvl w:val="0"/>
                <w:numId w:val="20"/>
              </w:numPr>
              <w:rPr>
                <w:rFonts w:ascii="Arial" w:hAnsi="Arial"/>
                <w:sz w:val="24"/>
                <w:lang w:val="en-US"/>
              </w:rPr>
            </w:pPr>
            <w:r w:rsidRPr="00D619DA">
              <w:rPr>
                <w:rFonts w:ascii="Arial" w:hAnsi="Arial"/>
                <w:sz w:val="24"/>
                <w:lang w:val="en-US"/>
              </w:rPr>
              <w:t>The post holder will take a leading role in their appointed field of research.</w:t>
            </w:r>
          </w:p>
          <w:p w14:paraId="63D3FE07" w14:textId="77777777" w:rsidR="00112125" w:rsidRPr="00D619DA" w:rsidRDefault="00112125" w:rsidP="00112125">
            <w:pPr>
              <w:rPr>
                <w:rFonts w:ascii="Arial" w:hAnsi="Arial"/>
                <w:sz w:val="24"/>
                <w:lang w:val="en-US"/>
              </w:rPr>
            </w:pPr>
          </w:p>
          <w:p w14:paraId="60101B9C" w14:textId="54B884FA" w:rsidR="00112125" w:rsidRPr="00D619DA" w:rsidRDefault="00112125" w:rsidP="00112125">
            <w:pPr>
              <w:numPr>
                <w:ilvl w:val="0"/>
                <w:numId w:val="20"/>
              </w:numPr>
              <w:rPr>
                <w:rFonts w:ascii="Arial" w:hAnsi="Arial"/>
                <w:sz w:val="24"/>
                <w:lang w:val="en-US"/>
              </w:rPr>
            </w:pPr>
            <w:r w:rsidRPr="00D619DA">
              <w:rPr>
                <w:rFonts w:ascii="Arial" w:hAnsi="Arial"/>
                <w:sz w:val="24"/>
                <w:lang w:val="en-US"/>
              </w:rPr>
              <w:t>They will initiate</w:t>
            </w:r>
            <w:r w:rsidR="006138D4">
              <w:rPr>
                <w:rFonts w:ascii="Arial" w:hAnsi="Arial"/>
                <w:sz w:val="24"/>
                <w:lang w:val="en-US"/>
              </w:rPr>
              <w:t xml:space="preserve"> and lead on the development, planning and</w:t>
            </w:r>
            <w:r w:rsidRPr="00D619DA" w:rsidDel="006138D4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D619DA">
              <w:rPr>
                <w:rFonts w:ascii="Arial" w:hAnsi="Arial"/>
                <w:sz w:val="24"/>
                <w:lang w:val="en-US"/>
              </w:rPr>
              <w:t>writing of external funding bids as either Principal Investigator or Co-Investigator.</w:t>
            </w:r>
          </w:p>
          <w:p w14:paraId="55F0A3D4" w14:textId="77777777" w:rsidR="00112125" w:rsidRPr="00D619DA" w:rsidRDefault="00112125" w:rsidP="00112125">
            <w:pPr>
              <w:rPr>
                <w:rFonts w:ascii="Arial" w:hAnsi="Arial"/>
                <w:sz w:val="24"/>
                <w:lang w:val="en-US"/>
              </w:rPr>
            </w:pPr>
          </w:p>
          <w:p w14:paraId="26F05CEC" w14:textId="36B07128" w:rsidR="00112125" w:rsidRPr="002B44F2" w:rsidRDefault="00112125" w:rsidP="00112125">
            <w:pPr>
              <w:numPr>
                <w:ilvl w:val="0"/>
                <w:numId w:val="20"/>
              </w:numPr>
              <w:rPr>
                <w:rFonts w:ascii="Arial" w:hAnsi="Arial"/>
                <w:sz w:val="24"/>
                <w:lang w:val="en-US"/>
              </w:rPr>
            </w:pPr>
            <w:r w:rsidRPr="00D619DA">
              <w:rPr>
                <w:rFonts w:ascii="Arial" w:hAnsi="Arial"/>
                <w:sz w:val="24"/>
                <w:lang w:val="en-US"/>
              </w:rPr>
              <w:lastRenderedPageBreak/>
              <w:t>Readers are expected to act as Directors of Study and/or supervisors to research degree students as appropriate to their workload.</w:t>
            </w:r>
          </w:p>
          <w:p w14:paraId="37827EED" w14:textId="77777777" w:rsidR="00112125" w:rsidRDefault="00112125" w:rsidP="00112125">
            <w:pPr>
              <w:pStyle w:val="MediumGrid210"/>
              <w:rPr>
                <w:rFonts w:ascii="Arial" w:hAnsi="Arial" w:cs="Arial"/>
                <w:sz w:val="22"/>
                <w:szCs w:val="22"/>
              </w:rPr>
            </w:pPr>
          </w:p>
          <w:p w14:paraId="41C8F396" w14:textId="2C676455" w:rsidR="00112125" w:rsidRPr="0041180D" w:rsidRDefault="00112125" w:rsidP="00112125">
            <w:pPr>
              <w:rPr>
                <w:rFonts w:ascii="Arial" w:hAnsi="Arial"/>
                <w:szCs w:val="22"/>
                <w:lang w:eastAsia="ar-SA"/>
              </w:rPr>
            </w:pPr>
          </w:p>
        </w:tc>
      </w:tr>
      <w:tr w:rsidR="00112125" w:rsidRPr="0041180D" w14:paraId="1A6D337C" w14:textId="77777777" w:rsidTr="3276E7D1">
        <w:tc>
          <w:tcPr>
            <w:tcW w:w="10451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2DCF4C" w14:textId="77777777" w:rsidR="00112125" w:rsidRPr="0041180D" w:rsidRDefault="00112125" w:rsidP="00112125">
            <w:pPr>
              <w:rPr>
                <w:rFonts w:ascii="Arial" w:hAnsi="Arial"/>
                <w:b/>
                <w:lang w:eastAsia="ar-SA"/>
              </w:rPr>
            </w:pPr>
            <w:r w:rsidRPr="0041180D">
              <w:rPr>
                <w:rFonts w:ascii="Arial" w:hAnsi="Arial"/>
                <w:b/>
                <w:lang w:eastAsia="ar-SA"/>
              </w:rPr>
              <w:lastRenderedPageBreak/>
              <w:t>Duties and Responsibilities</w:t>
            </w:r>
          </w:p>
          <w:p w14:paraId="72A3D3EC" w14:textId="77777777" w:rsidR="00112125" w:rsidRPr="0041180D" w:rsidRDefault="00112125" w:rsidP="00112125">
            <w:pPr>
              <w:rPr>
                <w:rFonts w:ascii="Arial" w:hAnsi="Arial"/>
                <w:szCs w:val="20"/>
                <w:lang w:eastAsia="ar-SA"/>
              </w:rPr>
            </w:pPr>
          </w:p>
          <w:p w14:paraId="62CF5D79" w14:textId="77777777" w:rsidR="002B44F2" w:rsidRDefault="002B44F2" w:rsidP="002B44F2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56" w:line="360" w:lineRule="auto"/>
              <w:ind w:right="89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scholarship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significant contribution to the furtherance of knowledge and its application within arts, communication or design.</w:t>
            </w:r>
          </w:p>
          <w:p w14:paraId="4841DB33" w14:textId="315B651B" w:rsidR="002B44F2" w:rsidRDefault="00E7038B" w:rsidP="002B44F2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5" w:line="360" w:lineRule="auto"/>
              <w:ind w:right="415"/>
              <w:rPr>
                <w:sz w:val="24"/>
              </w:rPr>
            </w:pPr>
            <w:r>
              <w:rPr>
                <w:sz w:val="24"/>
              </w:rPr>
              <w:t>To s</w:t>
            </w:r>
            <w:r w:rsidR="002B44F2">
              <w:rPr>
                <w:sz w:val="24"/>
              </w:rPr>
              <w:t xml:space="preserve">upport and develop the activities of the </w:t>
            </w:r>
            <w:r w:rsidR="00D4555F">
              <w:rPr>
                <w:sz w:val="24"/>
              </w:rPr>
              <w:t>Institute</w:t>
            </w:r>
            <w:r w:rsidR="002B44F2">
              <w:rPr>
                <w:sz w:val="24"/>
              </w:rPr>
              <w:t xml:space="preserve"> working</w:t>
            </w:r>
            <w:r w:rsidR="002B44F2">
              <w:rPr>
                <w:spacing w:val="-6"/>
                <w:sz w:val="24"/>
              </w:rPr>
              <w:t xml:space="preserve"> </w:t>
            </w:r>
            <w:r w:rsidR="002B44F2">
              <w:rPr>
                <w:sz w:val="24"/>
              </w:rPr>
              <w:t>closely</w:t>
            </w:r>
            <w:r w:rsidR="002B44F2">
              <w:rPr>
                <w:spacing w:val="-5"/>
                <w:sz w:val="24"/>
              </w:rPr>
              <w:t xml:space="preserve"> </w:t>
            </w:r>
            <w:r w:rsidR="002B44F2">
              <w:rPr>
                <w:sz w:val="24"/>
              </w:rPr>
              <w:t>with</w:t>
            </w:r>
            <w:r w:rsidR="002B44F2">
              <w:rPr>
                <w:spacing w:val="-4"/>
                <w:sz w:val="24"/>
              </w:rPr>
              <w:t xml:space="preserve"> </w:t>
            </w:r>
            <w:r w:rsidR="002B44F2">
              <w:rPr>
                <w:sz w:val="24"/>
              </w:rPr>
              <w:t>the</w:t>
            </w:r>
            <w:r w:rsidR="002B44F2">
              <w:rPr>
                <w:spacing w:val="-4"/>
                <w:sz w:val="24"/>
              </w:rPr>
              <w:t xml:space="preserve"> </w:t>
            </w:r>
            <w:r w:rsidR="002B44F2">
              <w:rPr>
                <w:sz w:val="24"/>
              </w:rPr>
              <w:t>UAL</w:t>
            </w:r>
            <w:r w:rsidR="002B44F2">
              <w:rPr>
                <w:spacing w:val="-6"/>
                <w:sz w:val="24"/>
              </w:rPr>
              <w:t xml:space="preserve"> </w:t>
            </w:r>
            <w:r w:rsidR="002B44F2">
              <w:rPr>
                <w:sz w:val="24"/>
              </w:rPr>
              <w:t>Professoriate,</w:t>
            </w:r>
            <w:r w:rsidR="002B44F2">
              <w:rPr>
                <w:spacing w:val="-4"/>
                <w:sz w:val="24"/>
              </w:rPr>
              <w:t xml:space="preserve"> </w:t>
            </w:r>
            <w:r w:rsidR="002B44F2">
              <w:rPr>
                <w:sz w:val="24"/>
              </w:rPr>
              <w:t>College</w:t>
            </w:r>
            <w:r w:rsidR="002B44F2">
              <w:rPr>
                <w:spacing w:val="-4"/>
                <w:sz w:val="24"/>
              </w:rPr>
              <w:t xml:space="preserve"> </w:t>
            </w:r>
            <w:r w:rsidR="002B44F2">
              <w:rPr>
                <w:sz w:val="24"/>
              </w:rPr>
              <w:t>Associate</w:t>
            </w:r>
            <w:r w:rsidR="002B44F2">
              <w:rPr>
                <w:spacing w:val="-4"/>
                <w:sz w:val="24"/>
              </w:rPr>
              <w:t xml:space="preserve"> </w:t>
            </w:r>
            <w:r w:rsidR="002B44F2">
              <w:rPr>
                <w:sz w:val="24"/>
              </w:rPr>
              <w:t>Dean</w:t>
            </w:r>
            <w:r w:rsidR="00D4555F">
              <w:rPr>
                <w:sz w:val="24"/>
              </w:rPr>
              <w:t>s</w:t>
            </w:r>
            <w:r w:rsidR="002B44F2">
              <w:rPr>
                <w:sz w:val="24"/>
              </w:rPr>
              <w:t xml:space="preserve"> of Research/ Research Centre Directors, College Research staff.</w:t>
            </w:r>
          </w:p>
          <w:p w14:paraId="2183111D" w14:textId="3F86B95C" w:rsidR="002B44F2" w:rsidRDefault="00E7038B" w:rsidP="002B44F2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7" w:line="360" w:lineRule="auto"/>
              <w:ind w:right="661"/>
              <w:rPr>
                <w:sz w:val="24"/>
              </w:rPr>
            </w:pPr>
            <w:r>
              <w:rPr>
                <w:sz w:val="24"/>
              </w:rPr>
              <w:t>To c</w:t>
            </w:r>
            <w:r w:rsidR="002B44F2">
              <w:rPr>
                <w:sz w:val="24"/>
              </w:rPr>
              <w:t>ontribute</w:t>
            </w:r>
            <w:r w:rsidR="002B44F2">
              <w:rPr>
                <w:spacing w:val="-5"/>
                <w:sz w:val="24"/>
              </w:rPr>
              <w:t xml:space="preserve"> </w:t>
            </w:r>
            <w:r w:rsidR="002B44F2">
              <w:rPr>
                <w:sz w:val="24"/>
              </w:rPr>
              <w:t>to</w:t>
            </w:r>
            <w:r w:rsidR="002B44F2">
              <w:rPr>
                <w:spacing w:val="-7"/>
                <w:sz w:val="24"/>
              </w:rPr>
              <w:t xml:space="preserve"> </w:t>
            </w:r>
            <w:r w:rsidR="002B44F2">
              <w:rPr>
                <w:sz w:val="24"/>
              </w:rPr>
              <w:t>the</w:t>
            </w:r>
            <w:r w:rsidR="002B44F2">
              <w:rPr>
                <w:spacing w:val="-5"/>
                <w:sz w:val="24"/>
              </w:rPr>
              <w:t xml:space="preserve"> </w:t>
            </w:r>
            <w:r w:rsidR="002B44F2">
              <w:rPr>
                <w:sz w:val="24"/>
              </w:rPr>
              <w:t>academic</w:t>
            </w:r>
            <w:r w:rsidR="002B44F2">
              <w:rPr>
                <w:spacing w:val="-6"/>
                <w:sz w:val="24"/>
              </w:rPr>
              <w:t xml:space="preserve"> </w:t>
            </w:r>
            <w:r w:rsidR="002B44F2">
              <w:rPr>
                <w:sz w:val="24"/>
              </w:rPr>
              <w:t>research</w:t>
            </w:r>
            <w:r w:rsidR="002B44F2">
              <w:rPr>
                <w:spacing w:val="-7"/>
                <w:sz w:val="24"/>
              </w:rPr>
              <w:t xml:space="preserve"> </w:t>
            </w:r>
            <w:r w:rsidR="002B44F2">
              <w:rPr>
                <w:sz w:val="24"/>
              </w:rPr>
              <w:t>profile</w:t>
            </w:r>
            <w:r w:rsidR="002B44F2">
              <w:rPr>
                <w:spacing w:val="-5"/>
                <w:sz w:val="24"/>
              </w:rPr>
              <w:t xml:space="preserve"> </w:t>
            </w:r>
            <w:r w:rsidR="002B44F2">
              <w:rPr>
                <w:sz w:val="24"/>
              </w:rPr>
              <w:t>of</w:t>
            </w:r>
            <w:r w:rsidR="002B44F2">
              <w:rPr>
                <w:spacing w:val="-5"/>
                <w:sz w:val="24"/>
              </w:rPr>
              <w:t xml:space="preserve"> </w:t>
            </w:r>
            <w:r w:rsidR="002B44F2">
              <w:rPr>
                <w:sz w:val="24"/>
              </w:rPr>
              <w:t>the</w:t>
            </w:r>
            <w:r w:rsidR="002B44F2">
              <w:rPr>
                <w:spacing w:val="-7"/>
                <w:sz w:val="24"/>
              </w:rPr>
              <w:t xml:space="preserve"> </w:t>
            </w:r>
            <w:r w:rsidR="002E7B8C">
              <w:rPr>
                <w:spacing w:val="-7"/>
                <w:sz w:val="24"/>
              </w:rPr>
              <w:t>Institute</w:t>
            </w:r>
            <w:r w:rsidR="00BA5534">
              <w:rPr>
                <w:spacing w:val="-7"/>
                <w:sz w:val="24"/>
              </w:rPr>
              <w:t xml:space="preserve"> / Colleges / University</w:t>
            </w:r>
            <w:r w:rsidR="002B44F2">
              <w:rPr>
                <w:sz w:val="24"/>
              </w:rPr>
              <w:t>, through attendance and participation at relevant national and international forums, and through participation at</w:t>
            </w:r>
            <w:r w:rsidR="002B44F2">
              <w:rPr>
                <w:spacing w:val="-25"/>
                <w:sz w:val="24"/>
              </w:rPr>
              <w:t xml:space="preserve"> </w:t>
            </w:r>
            <w:r w:rsidR="006608AF">
              <w:rPr>
                <w:spacing w:val="-25"/>
                <w:sz w:val="24"/>
              </w:rPr>
              <w:t xml:space="preserve">Professoriate  / </w:t>
            </w:r>
            <w:r w:rsidR="002E7B8C">
              <w:rPr>
                <w:sz w:val="24"/>
              </w:rPr>
              <w:t xml:space="preserve">Institute / </w:t>
            </w:r>
            <w:r w:rsidR="002B44F2">
              <w:rPr>
                <w:sz w:val="24"/>
              </w:rPr>
              <w:t>University conferences and events.</w:t>
            </w:r>
          </w:p>
          <w:p w14:paraId="3C345A5B" w14:textId="2E81DB2F" w:rsidR="002B44F2" w:rsidRDefault="00E7038B" w:rsidP="002B44F2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6" w:line="360" w:lineRule="auto"/>
              <w:ind w:right="6"/>
              <w:rPr>
                <w:sz w:val="24"/>
              </w:rPr>
            </w:pPr>
            <w:r>
              <w:rPr>
                <w:sz w:val="24"/>
              </w:rPr>
              <w:t>To l</w:t>
            </w:r>
            <w:r w:rsidR="002B44F2">
              <w:rPr>
                <w:sz w:val="24"/>
              </w:rPr>
              <w:t>ead the development of external funding applications to research councils,</w:t>
            </w:r>
            <w:r w:rsidR="002B44F2">
              <w:rPr>
                <w:spacing w:val="-6"/>
                <w:sz w:val="24"/>
              </w:rPr>
              <w:t xml:space="preserve"> </w:t>
            </w:r>
            <w:r w:rsidR="002B44F2">
              <w:rPr>
                <w:sz w:val="24"/>
              </w:rPr>
              <w:t>charitable</w:t>
            </w:r>
            <w:r w:rsidR="002B44F2">
              <w:rPr>
                <w:spacing w:val="-6"/>
                <w:sz w:val="24"/>
              </w:rPr>
              <w:t xml:space="preserve"> </w:t>
            </w:r>
            <w:r w:rsidR="002B44F2">
              <w:rPr>
                <w:sz w:val="24"/>
              </w:rPr>
              <w:t>trusts</w:t>
            </w:r>
            <w:r w:rsidR="002B44F2">
              <w:rPr>
                <w:spacing w:val="-4"/>
                <w:sz w:val="24"/>
              </w:rPr>
              <w:t xml:space="preserve"> </w:t>
            </w:r>
            <w:r w:rsidR="002B44F2">
              <w:rPr>
                <w:sz w:val="24"/>
              </w:rPr>
              <w:t>and</w:t>
            </w:r>
            <w:r w:rsidR="002B44F2">
              <w:rPr>
                <w:spacing w:val="-27"/>
                <w:sz w:val="24"/>
              </w:rPr>
              <w:t xml:space="preserve"> </w:t>
            </w:r>
            <w:r w:rsidR="002B44F2">
              <w:rPr>
                <w:sz w:val="24"/>
              </w:rPr>
              <w:t>arts</w:t>
            </w:r>
            <w:r w:rsidR="002B44F2">
              <w:rPr>
                <w:spacing w:val="-7"/>
                <w:sz w:val="24"/>
              </w:rPr>
              <w:t xml:space="preserve"> </w:t>
            </w:r>
            <w:r w:rsidR="002B44F2">
              <w:rPr>
                <w:sz w:val="24"/>
              </w:rPr>
              <w:t>agencies</w:t>
            </w:r>
            <w:r w:rsidR="002B44F2">
              <w:rPr>
                <w:spacing w:val="-4"/>
                <w:sz w:val="24"/>
              </w:rPr>
              <w:t xml:space="preserve"> </w:t>
            </w:r>
            <w:r w:rsidR="002B44F2">
              <w:rPr>
                <w:sz w:val="24"/>
              </w:rPr>
              <w:t>as</w:t>
            </w:r>
            <w:r w:rsidR="002B44F2">
              <w:rPr>
                <w:spacing w:val="-4"/>
                <w:sz w:val="24"/>
              </w:rPr>
              <w:t xml:space="preserve"> </w:t>
            </w:r>
            <w:r w:rsidR="002B44F2">
              <w:rPr>
                <w:sz w:val="24"/>
              </w:rPr>
              <w:t>the</w:t>
            </w:r>
            <w:r w:rsidR="002B44F2">
              <w:rPr>
                <w:spacing w:val="-6"/>
                <w:sz w:val="24"/>
              </w:rPr>
              <w:t xml:space="preserve"> </w:t>
            </w:r>
            <w:r w:rsidR="002B44F2">
              <w:rPr>
                <w:sz w:val="24"/>
              </w:rPr>
              <w:t>Principal</w:t>
            </w:r>
            <w:r w:rsidR="002B44F2">
              <w:rPr>
                <w:spacing w:val="-5"/>
                <w:sz w:val="24"/>
              </w:rPr>
              <w:t xml:space="preserve"> </w:t>
            </w:r>
            <w:r w:rsidR="002B44F2">
              <w:rPr>
                <w:sz w:val="24"/>
              </w:rPr>
              <w:t>Investigator or Co-Investigator.</w:t>
            </w:r>
          </w:p>
          <w:p w14:paraId="3F7B2036" w14:textId="46C26EF8" w:rsidR="002B44F2" w:rsidRDefault="002B44F2" w:rsidP="002B44F2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6" w:line="360" w:lineRule="auto"/>
              <w:ind w:right="8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recruitment,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and support of </w:t>
            </w:r>
            <w:r w:rsidR="00E7038B">
              <w:rPr>
                <w:sz w:val="24"/>
              </w:rPr>
              <w:t>Institute</w:t>
            </w:r>
            <w:r>
              <w:rPr>
                <w:sz w:val="24"/>
              </w:rPr>
              <w:t xml:space="preserve"> </w:t>
            </w:r>
            <w:r w:rsidR="00BA5534">
              <w:rPr>
                <w:sz w:val="24"/>
              </w:rPr>
              <w:t xml:space="preserve">/ College </w:t>
            </w:r>
            <w:r>
              <w:rPr>
                <w:sz w:val="24"/>
              </w:rPr>
              <w:t>doctoral students.</w:t>
            </w:r>
          </w:p>
          <w:p w14:paraId="718F9892" w14:textId="77777777" w:rsidR="002B44F2" w:rsidRDefault="002B44F2" w:rsidP="002B44F2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8" w:line="360" w:lineRule="auto"/>
              <w:ind w:right="1016"/>
              <w:rPr>
                <w:sz w:val="24"/>
              </w:rPr>
            </w:pPr>
            <w:r>
              <w:rPr>
                <w:sz w:val="24"/>
              </w:rPr>
              <w:t>To perform such duties consistent with your role as may from 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University</w:t>
            </w:r>
          </w:p>
          <w:p w14:paraId="2CDD1AE4" w14:textId="77777777" w:rsidR="002B44F2" w:rsidRDefault="002B44F2" w:rsidP="002B44F2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4" w:line="360" w:lineRule="auto"/>
              <w:ind w:right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 to the role.</w:t>
            </w:r>
          </w:p>
          <w:p w14:paraId="79F5E6AA" w14:textId="77777777" w:rsidR="00112125" w:rsidRDefault="002B44F2" w:rsidP="006371B0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7" w:line="360" w:lineRule="auto"/>
              <w:ind w:right="418"/>
              <w:rPr>
                <w:sz w:val="24"/>
              </w:rPr>
            </w:pPr>
            <w:r>
              <w:rPr>
                <w:sz w:val="24"/>
              </w:rPr>
              <w:t>To work in accordance with the University’s Equal Opportunities 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 your work. </w:t>
            </w:r>
          </w:p>
          <w:p w14:paraId="44EAFD9C" w14:textId="5B983A00" w:rsidR="006371B0" w:rsidRPr="006371B0" w:rsidRDefault="006371B0" w:rsidP="006371B0">
            <w:pPr>
              <w:pStyle w:val="TableParagraph"/>
              <w:tabs>
                <w:tab w:val="left" w:pos="837"/>
                <w:tab w:val="left" w:pos="838"/>
              </w:tabs>
              <w:spacing w:before="17" w:line="360" w:lineRule="auto"/>
              <w:ind w:left="837" w:right="418"/>
              <w:rPr>
                <w:sz w:val="24"/>
              </w:rPr>
            </w:pPr>
          </w:p>
        </w:tc>
      </w:tr>
      <w:tr w:rsidR="00112125" w:rsidRPr="0041180D" w14:paraId="32AD3873" w14:textId="77777777" w:rsidTr="3276E7D1">
        <w:trPr>
          <w:trHeight w:val="1252"/>
        </w:trPr>
        <w:tc>
          <w:tcPr>
            <w:tcW w:w="10451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855CA2" w14:textId="064259C0" w:rsidR="006371B0" w:rsidRPr="006371B0" w:rsidRDefault="006371B0" w:rsidP="006371B0">
            <w:pPr>
              <w:pStyle w:val="TableParagraph"/>
              <w:spacing w:line="360" w:lineRule="auto"/>
              <w:ind w:left="150" w:right="123"/>
              <w:rPr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external partners, suppliers etc. with whom regular contact is required.</w:t>
            </w:r>
          </w:p>
          <w:p w14:paraId="0675EF90" w14:textId="77777777" w:rsidR="006371B0" w:rsidRPr="006371B0" w:rsidRDefault="006371B0" w:rsidP="006371B0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6" w:line="360" w:lineRule="auto"/>
              <w:ind w:right="885"/>
              <w:rPr>
                <w:sz w:val="24"/>
              </w:rPr>
            </w:pPr>
            <w:r w:rsidRPr="006371B0">
              <w:rPr>
                <w:sz w:val="24"/>
              </w:rPr>
              <w:t>DeAI Director  </w:t>
            </w:r>
          </w:p>
          <w:p w14:paraId="75742B32" w14:textId="77777777" w:rsidR="006371B0" w:rsidRPr="006371B0" w:rsidRDefault="006371B0" w:rsidP="006371B0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6" w:line="360" w:lineRule="auto"/>
              <w:ind w:right="885"/>
              <w:rPr>
                <w:sz w:val="24"/>
              </w:rPr>
            </w:pPr>
            <w:r w:rsidRPr="006371B0">
              <w:rPr>
                <w:sz w:val="24"/>
              </w:rPr>
              <w:t>DeAI Manager </w:t>
            </w:r>
          </w:p>
          <w:p w14:paraId="04AA0CBC" w14:textId="77777777" w:rsidR="006371B0" w:rsidRPr="006371B0" w:rsidRDefault="006371B0" w:rsidP="006371B0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6" w:line="360" w:lineRule="auto"/>
              <w:ind w:right="885"/>
              <w:rPr>
                <w:sz w:val="24"/>
              </w:rPr>
            </w:pPr>
            <w:r w:rsidRPr="006371B0">
              <w:rPr>
                <w:sz w:val="24"/>
              </w:rPr>
              <w:t>DeAI Researchers </w:t>
            </w:r>
          </w:p>
          <w:p w14:paraId="0AB74D9C" w14:textId="77777777" w:rsidR="006371B0" w:rsidRPr="006371B0" w:rsidRDefault="006371B0" w:rsidP="006371B0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6" w:line="360" w:lineRule="auto"/>
              <w:ind w:right="885"/>
              <w:rPr>
                <w:sz w:val="24"/>
              </w:rPr>
            </w:pPr>
            <w:r w:rsidRPr="006371B0">
              <w:rPr>
                <w:sz w:val="24"/>
              </w:rPr>
              <w:t>UAL Senior Research, Knowledge Exchange and Enterprise Staff </w:t>
            </w:r>
          </w:p>
          <w:p w14:paraId="35290DD3" w14:textId="77777777" w:rsidR="006371B0" w:rsidRPr="006371B0" w:rsidRDefault="006371B0" w:rsidP="006371B0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6" w:line="360" w:lineRule="auto"/>
              <w:ind w:right="885"/>
              <w:rPr>
                <w:sz w:val="24"/>
              </w:rPr>
            </w:pPr>
            <w:r w:rsidRPr="006371B0">
              <w:rPr>
                <w:sz w:val="24"/>
              </w:rPr>
              <w:t>UAL Research Management and Administration </w:t>
            </w:r>
          </w:p>
          <w:p w14:paraId="4B94D5A5" w14:textId="14C79EF3" w:rsidR="006371B0" w:rsidRPr="006371B0" w:rsidRDefault="006371B0" w:rsidP="006371B0">
            <w:pPr>
              <w:pStyle w:val="TableParagraph"/>
              <w:numPr>
                <w:ilvl w:val="0"/>
                <w:numId w:val="23"/>
              </w:numPr>
              <w:tabs>
                <w:tab w:val="left" w:pos="837"/>
                <w:tab w:val="left" w:pos="838"/>
              </w:tabs>
              <w:spacing w:before="16" w:line="360" w:lineRule="auto"/>
              <w:ind w:right="885"/>
              <w:rPr>
                <w:sz w:val="24"/>
              </w:rPr>
            </w:pPr>
            <w:r w:rsidRPr="006371B0">
              <w:rPr>
                <w:sz w:val="24"/>
              </w:rPr>
              <w:lastRenderedPageBreak/>
              <w:t>UAL Professoriate </w:t>
            </w:r>
          </w:p>
        </w:tc>
      </w:tr>
      <w:tr w:rsidR="00112125" w:rsidRPr="0041180D" w14:paraId="75755D2C" w14:textId="77777777" w:rsidTr="3276E7D1">
        <w:tc>
          <w:tcPr>
            <w:tcW w:w="10451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80C1AB" w14:textId="77777777" w:rsidR="006371B0" w:rsidRDefault="006371B0" w:rsidP="006371B0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Responsibilities</w:t>
            </w:r>
          </w:p>
          <w:p w14:paraId="79929143" w14:textId="77777777" w:rsidR="006371B0" w:rsidRDefault="006371B0" w:rsidP="006371B0">
            <w:pPr>
              <w:pStyle w:val="TableParagraph"/>
              <w:rPr>
                <w:b/>
                <w:sz w:val="26"/>
              </w:rPr>
            </w:pPr>
          </w:p>
          <w:p w14:paraId="06DBB6DF" w14:textId="77777777" w:rsidR="006371B0" w:rsidRDefault="006371B0" w:rsidP="006371B0">
            <w:pPr>
              <w:pStyle w:val="TableParagraph"/>
              <w:rPr>
                <w:b/>
              </w:rPr>
            </w:pPr>
          </w:p>
          <w:p w14:paraId="3603427C" w14:textId="77777777" w:rsidR="006371B0" w:rsidRDefault="006371B0" w:rsidP="006371B0">
            <w:pPr>
              <w:pStyle w:val="TableParagraph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Budgets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Investigator)</w:t>
            </w:r>
          </w:p>
          <w:p w14:paraId="361A4EBD" w14:textId="77777777" w:rsidR="006371B0" w:rsidRDefault="006371B0" w:rsidP="006371B0">
            <w:pPr>
              <w:pStyle w:val="TableParagraph"/>
              <w:rPr>
                <w:b/>
                <w:sz w:val="26"/>
              </w:rPr>
            </w:pPr>
          </w:p>
          <w:p w14:paraId="2A4B6B46" w14:textId="77777777" w:rsidR="006371B0" w:rsidRDefault="006371B0" w:rsidP="006371B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A5F2244" w14:textId="77777777" w:rsidR="006371B0" w:rsidRDefault="006371B0" w:rsidP="006371B0">
            <w:pPr>
              <w:pStyle w:val="TableParagraph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None</w:t>
            </w:r>
          </w:p>
          <w:p w14:paraId="485E4ADA" w14:textId="689ECA0E" w:rsidR="00112125" w:rsidRPr="0041180D" w:rsidRDefault="00112125" w:rsidP="00112125">
            <w:pPr>
              <w:rPr>
                <w:rFonts w:ascii="Arial" w:hAnsi="Arial"/>
              </w:rPr>
            </w:pPr>
          </w:p>
        </w:tc>
      </w:tr>
    </w:tbl>
    <w:p w14:paraId="53128261" w14:textId="09CC4034" w:rsidR="00D65A36" w:rsidRPr="0041180D" w:rsidRDefault="00D65A36" w:rsidP="31AC2F43">
      <w:pPr>
        <w:rPr>
          <w:rFonts w:ascii="Arial" w:hAnsi="Arial"/>
          <w:b/>
          <w:bCs/>
          <w:szCs w:val="22"/>
          <w:lang w:eastAsia="ar-SA"/>
        </w:rPr>
      </w:pPr>
    </w:p>
    <w:p w14:paraId="6F534CC7" w14:textId="77777777" w:rsidR="00B30D17" w:rsidRDefault="00B30D17" w:rsidP="00B72359">
      <w:pPr>
        <w:rPr>
          <w:rFonts w:ascii="Arial" w:hAnsi="Arial"/>
          <w:b/>
          <w:bCs/>
          <w:lang w:eastAsia="ar-SA"/>
        </w:rPr>
      </w:pPr>
    </w:p>
    <w:p w14:paraId="6BCDC463" w14:textId="77777777" w:rsidR="00B30D17" w:rsidRDefault="00B30D17" w:rsidP="00B72359">
      <w:pPr>
        <w:rPr>
          <w:rFonts w:ascii="Arial" w:hAnsi="Arial"/>
          <w:b/>
          <w:bCs/>
          <w:lang w:eastAsia="ar-SA"/>
        </w:rPr>
      </w:pPr>
    </w:p>
    <w:p w14:paraId="5EF7D3A6" w14:textId="77777777" w:rsidR="00B30D17" w:rsidRDefault="00B30D17" w:rsidP="00B72359">
      <w:pPr>
        <w:rPr>
          <w:rFonts w:ascii="Arial" w:hAnsi="Arial"/>
          <w:b/>
          <w:bCs/>
          <w:lang w:eastAsia="ar-SA"/>
        </w:rPr>
      </w:pPr>
    </w:p>
    <w:p w14:paraId="053D3FF0" w14:textId="77777777" w:rsidR="00B30D17" w:rsidRDefault="00B30D17" w:rsidP="00B72359">
      <w:pPr>
        <w:rPr>
          <w:rFonts w:ascii="Arial" w:hAnsi="Arial"/>
          <w:b/>
          <w:bCs/>
          <w:lang w:eastAsia="ar-SA"/>
        </w:rPr>
      </w:pPr>
    </w:p>
    <w:p w14:paraId="23E8600A" w14:textId="2C27F237" w:rsidR="00B72359" w:rsidRPr="0041180D" w:rsidRDefault="00B72359" w:rsidP="00B30D17">
      <w:pPr>
        <w:ind w:left="426"/>
        <w:rPr>
          <w:rFonts w:ascii="Arial" w:hAnsi="Arial"/>
          <w:u w:val="single"/>
        </w:rPr>
      </w:pPr>
      <w:r w:rsidRPr="0041180D">
        <w:rPr>
          <w:rFonts w:ascii="Arial" w:hAnsi="Arial"/>
        </w:rPr>
        <w:t xml:space="preserve">Signed </w:t>
      </w:r>
      <w:r>
        <w:rPr>
          <w:rFonts w:ascii="Arial" w:hAnsi="Arial"/>
          <w:u w:val="single"/>
        </w:rPr>
        <w:tab/>
      </w:r>
      <w:r w:rsidRPr="0041180D">
        <w:rPr>
          <w:rFonts w:ascii="Arial" w:hAnsi="Arial"/>
        </w:rPr>
        <w:t xml:space="preserve"> Date of last revie</w:t>
      </w:r>
      <w:r>
        <w:rPr>
          <w:rFonts w:ascii="Arial" w:hAnsi="Arial"/>
        </w:rPr>
        <w:t xml:space="preserve">w </w:t>
      </w:r>
      <w:r w:rsidR="001F1B12">
        <w:rPr>
          <w:rFonts w:ascii="Arial" w:hAnsi="Arial"/>
          <w:u w:val="single"/>
        </w:rPr>
        <w:t xml:space="preserve">May </w:t>
      </w:r>
      <w:r w:rsidR="006371B0">
        <w:rPr>
          <w:rFonts w:ascii="Arial" w:hAnsi="Arial"/>
          <w:u w:val="single"/>
        </w:rPr>
        <w:t>2023</w:t>
      </w:r>
    </w:p>
    <w:p w14:paraId="24B92DEF" w14:textId="77777777" w:rsidR="00B72359" w:rsidRPr="0041180D" w:rsidRDefault="00B72359" w:rsidP="00B30D17">
      <w:pPr>
        <w:ind w:left="426"/>
        <w:rPr>
          <w:rFonts w:ascii="Arial" w:hAnsi="Arial"/>
          <w:u w:val="single"/>
        </w:rPr>
      </w:pPr>
      <w:r w:rsidRPr="0041180D">
        <w:rPr>
          <w:rFonts w:ascii="Arial" w:hAnsi="Arial"/>
          <w:lang w:eastAsia="ar-SA"/>
        </w:rPr>
        <w:t>(Recruiting Manager)</w:t>
      </w:r>
    </w:p>
    <w:p w14:paraId="4101652C" w14:textId="77777777" w:rsidR="00D65A36" w:rsidRPr="0041180D" w:rsidRDefault="00D65A36">
      <w:pPr>
        <w:spacing w:line="240" w:lineRule="atLeast"/>
        <w:rPr>
          <w:rFonts w:ascii="Arial" w:hAnsi="Arial"/>
        </w:rPr>
      </w:pPr>
    </w:p>
    <w:p w14:paraId="019A4E9E" w14:textId="748054F0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1D7EC8C" w14:textId="01851C68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F5E63E4" w14:textId="2B1443B3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81B1EAD" w14:textId="631B19A4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E95A70E" w14:textId="09D53184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6E5B2AB0" w14:textId="06D3C391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E501DD3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13E3AFF3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0BBCDF82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43E88B97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718E857F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501BB1C6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2EAECDC9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7ECADDC7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07A17E8A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26BE235A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411EDA67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3669B89F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76FB56BE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457DD768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0BE679AC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7531FC1D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7061348B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45AE3339" w14:textId="77777777" w:rsidR="00CC097D" w:rsidRDefault="00CC097D" w:rsidP="31AC2F43">
      <w:pPr>
        <w:spacing w:line="240" w:lineRule="atLeast"/>
        <w:rPr>
          <w:rFonts w:ascii="Arial" w:hAnsi="Arial"/>
          <w:szCs w:val="22"/>
        </w:rPr>
      </w:pPr>
    </w:p>
    <w:p w14:paraId="6FFF7090" w14:textId="49298C25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59F2464D" w14:textId="3E7FD02A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4861AD14" w14:textId="6639BF97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5077F033" w14:textId="2446C765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4A5C32A0" w14:textId="4E0F0229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30D2B729" w14:textId="1EC978B0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3227B4C8" w14:textId="384F2304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4EFF196F" w14:textId="2B7F8E05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57780F5C" w14:textId="33F22972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6C2CB8E7" w14:textId="77777777" w:rsidR="006371B0" w:rsidRDefault="006371B0" w:rsidP="31AC2F43">
      <w:pPr>
        <w:spacing w:line="240" w:lineRule="atLeast"/>
        <w:rPr>
          <w:rFonts w:ascii="Arial" w:hAnsi="Arial"/>
          <w:szCs w:val="22"/>
        </w:rPr>
      </w:pPr>
    </w:p>
    <w:p w14:paraId="1B1F6438" w14:textId="4A3FDBF3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805C453" w14:textId="2B7D4C00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067A30B2" w14:textId="67465AEC" w:rsidR="31AC2F43" w:rsidRDefault="31AC2F43" w:rsidP="31AC2F43">
      <w:pPr>
        <w:spacing w:line="240" w:lineRule="atLeast"/>
        <w:rPr>
          <w:rFonts w:ascii="Arial" w:hAnsi="Arial"/>
          <w:szCs w:val="22"/>
        </w:rPr>
      </w:pPr>
    </w:p>
    <w:p w14:paraId="16777DE8" w14:textId="77777777" w:rsidR="006371B0" w:rsidRDefault="006371B0" w:rsidP="00B30D17">
      <w:pPr>
        <w:spacing w:line="240" w:lineRule="atLeast"/>
        <w:ind w:firstLine="426"/>
        <w:rPr>
          <w:rFonts w:ascii="Arial" w:eastAsia="Arial" w:hAnsi="Arial" w:cs="Arial"/>
          <w:b/>
          <w:sz w:val="28"/>
          <w:szCs w:val="22"/>
          <w:lang w:val="en-US" w:eastAsia="en-US"/>
        </w:rPr>
      </w:pPr>
      <w:r w:rsidRPr="006371B0">
        <w:rPr>
          <w:rFonts w:ascii="Arial" w:eastAsia="Arial" w:hAnsi="Arial" w:cs="Arial"/>
          <w:b/>
          <w:sz w:val="28"/>
          <w:szCs w:val="22"/>
          <w:lang w:val="en-US" w:eastAsia="en-US"/>
        </w:rPr>
        <w:t>Person</w:t>
      </w:r>
      <w:r w:rsidRPr="006371B0">
        <w:rPr>
          <w:rFonts w:ascii="Arial" w:eastAsia="Arial" w:hAnsi="Arial" w:cs="Arial"/>
          <w:b/>
          <w:spacing w:val="-20"/>
          <w:sz w:val="28"/>
          <w:szCs w:val="22"/>
          <w:lang w:val="en-US" w:eastAsia="en-US"/>
        </w:rPr>
        <w:t xml:space="preserve"> </w:t>
      </w:r>
      <w:r w:rsidRPr="006371B0">
        <w:rPr>
          <w:rFonts w:ascii="Arial" w:eastAsia="Arial" w:hAnsi="Arial" w:cs="Arial"/>
          <w:b/>
          <w:sz w:val="28"/>
          <w:szCs w:val="22"/>
          <w:lang w:val="en-US" w:eastAsia="en-US"/>
        </w:rPr>
        <w:t xml:space="preserve">Specification </w:t>
      </w:r>
    </w:p>
    <w:p w14:paraId="24D8E7E7" w14:textId="77777777" w:rsidR="006371B0" w:rsidRDefault="006371B0" w:rsidP="00B30D17">
      <w:pPr>
        <w:spacing w:line="240" w:lineRule="atLeast"/>
        <w:ind w:firstLine="426"/>
        <w:rPr>
          <w:rFonts w:ascii="Arial" w:eastAsia="Arial" w:hAnsi="Arial" w:cs="Arial"/>
          <w:b/>
          <w:sz w:val="28"/>
          <w:szCs w:val="22"/>
          <w:lang w:val="en-US" w:eastAsia="en-US"/>
        </w:rPr>
      </w:pPr>
      <w:r w:rsidRPr="006371B0">
        <w:rPr>
          <w:rFonts w:ascii="Arial" w:eastAsia="Arial" w:hAnsi="Arial" w:cs="Arial"/>
          <w:b/>
          <w:sz w:val="28"/>
          <w:szCs w:val="22"/>
          <w:lang w:val="en-US" w:eastAsia="en-US"/>
        </w:rPr>
        <w:t xml:space="preserve">Job Title – Reader </w:t>
      </w:r>
    </w:p>
    <w:p w14:paraId="1410B913" w14:textId="2FFA6A93" w:rsidR="00D65A36" w:rsidRDefault="006371B0" w:rsidP="00B30D17">
      <w:pPr>
        <w:spacing w:line="240" w:lineRule="atLeast"/>
        <w:ind w:firstLine="426"/>
        <w:rPr>
          <w:rFonts w:ascii="Arial" w:eastAsia="Arial" w:hAnsi="Arial" w:cs="Arial"/>
          <w:b/>
          <w:sz w:val="28"/>
          <w:szCs w:val="22"/>
          <w:lang w:val="en-US" w:eastAsia="en-US"/>
        </w:rPr>
      </w:pPr>
      <w:r w:rsidRPr="006371B0">
        <w:rPr>
          <w:rFonts w:ascii="Arial" w:eastAsia="Arial" w:hAnsi="Arial" w:cs="Arial"/>
          <w:b/>
          <w:sz w:val="28"/>
          <w:szCs w:val="22"/>
          <w:lang w:val="en-US" w:eastAsia="en-US"/>
        </w:rPr>
        <w:t xml:space="preserve">Grade </w:t>
      </w:r>
      <w:r>
        <w:rPr>
          <w:rFonts w:ascii="Arial" w:eastAsia="Arial" w:hAnsi="Arial" w:cs="Arial"/>
          <w:b/>
          <w:sz w:val="28"/>
          <w:szCs w:val="22"/>
          <w:lang w:val="en-US" w:eastAsia="en-US"/>
        </w:rPr>
        <w:t>–</w:t>
      </w:r>
      <w:r w:rsidRPr="006371B0">
        <w:rPr>
          <w:rFonts w:ascii="Arial" w:eastAsia="Arial" w:hAnsi="Arial" w:cs="Arial"/>
          <w:b/>
          <w:sz w:val="28"/>
          <w:szCs w:val="22"/>
          <w:lang w:val="en-US" w:eastAsia="en-US"/>
        </w:rPr>
        <w:t xml:space="preserve"> 7</w:t>
      </w:r>
    </w:p>
    <w:p w14:paraId="6BC32502" w14:textId="34D75DC6" w:rsidR="006371B0" w:rsidRDefault="006371B0" w:rsidP="31AC2F43">
      <w:pPr>
        <w:spacing w:line="240" w:lineRule="atLeast"/>
        <w:rPr>
          <w:rFonts w:ascii="Arial" w:hAnsi="Arial"/>
          <w:b/>
          <w:bCs/>
          <w:szCs w:val="22"/>
        </w:rPr>
      </w:pPr>
    </w:p>
    <w:p w14:paraId="45353CA3" w14:textId="77777777" w:rsidR="006371B0" w:rsidRPr="00CC097D" w:rsidRDefault="006371B0" w:rsidP="31AC2F43">
      <w:pPr>
        <w:spacing w:line="240" w:lineRule="atLeast"/>
        <w:rPr>
          <w:rFonts w:ascii="Arial" w:hAnsi="Arial"/>
          <w:b/>
          <w:bCs/>
          <w:szCs w:val="22"/>
        </w:rPr>
      </w:pPr>
    </w:p>
    <w:tbl>
      <w:tblPr>
        <w:tblStyle w:val="TableGrid"/>
        <w:tblW w:w="9923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2693"/>
        <w:gridCol w:w="7230"/>
      </w:tblGrid>
      <w:tr w:rsidR="00B30D17" w:rsidRPr="006371B0" w14:paraId="07AAEFEE" w14:textId="77777777" w:rsidTr="00DD6912">
        <w:tc>
          <w:tcPr>
            <w:tcW w:w="2693" w:type="dxa"/>
          </w:tcPr>
          <w:p w14:paraId="431F4E43" w14:textId="4AD3CCD3" w:rsidR="61F9BFB6" w:rsidRPr="006371B0" w:rsidRDefault="61F9BFB6" w:rsidP="00B30D17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Specialist Knowledge/ Qualifications</w:t>
            </w:r>
          </w:p>
        </w:tc>
        <w:tc>
          <w:tcPr>
            <w:tcW w:w="7230" w:type="dxa"/>
          </w:tcPr>
          <w:p w14:paraId="03BDC460" w14:textId="138404D2" w:rsidR="00B30D17" w:rsidRPr="00B30D17" w:rsidRDefault="00975F2D" w:rsidP="00B30D1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B30D17" w:rsidRPr="00B30D17">
              <w:rPr>
                <w:rFonts w:ascii="Arial" w:hAnsi="Arial" w:cs="Arial"/>
                <w:sz w:val="24"/>
              </w:rPr>
              <w:t>roven academic ability, including the ability to lead and develop research within an HE environment, encouragement to colleagues undertaking research, and the promotion of external academic collaboration</w:t>
            </w:r>
          </w:p>
          <w:p w14:paraId="222357BA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</w:p>
          <w:p w14:paraId="1FD7EB84" w14:textId="4E809062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 xml:space="preserve">Relevant qualification </w:t>
            </w:r>
            <w:r w:rsidR="00013959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30D17">
              <w:rPr>
                <w:rFonts w:ascii="Arial" w:hAnsi="Arial" w:cs="Arial"/>
                <w:sz w:val="24"/>
              </w:rPr>
              <w:t xml:space="preserve">PhD in a relevant area of arts, design or </w:t>
            </w:r>
            <w:r w:rsidR="008E4909">
              <w:rPr>
                <w:rFonts w:ascii="Arial" w:hAnsi="Arial" w:cs="Arial"/>
                <w:sz w:val="24"/>
              </w:rPr>
              <w:t>communication or</w:t>
            </w:r>
            <w:r w:rsidRPr="00B30D17">
              <w:rPr>
                <w:rFonts w:ascii="Arial" w:hAnsi="Arial" w:cs="Arial"/>
                <w:sz w:val="24"/>
              </w:rPr>
              <w:t xml:space="preserve"> related area completed within five years of the commencement of the post </w:t>
            </w:r>
            <w:r>
              <w:rPr>
                <w:rFonts w:ascii="Arial" w:hAnsi="Arial" w:cs="Arial"/>
                <w:sz w:val="24"/>
              </w:rPr>
              <w:t>(</w:t>
            </w:r>
            <w:r w:rsidRPr="00B30D17">
              <w:rPr>
                <w:rFonts w:ascii="Arial" w:hAnsi="Arial" w:cs="Arial"/>
                <w:sz w:val="24"/>
              </w:rPr>
              <w:t>desirable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3972F39B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</w:p>
          <w:p w14:paraId="09F8542F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Knowledge and experience of arts higher education as a working environment</w:t>
            </w:r>
          </w:p>
          <w:p w14:paraId="16C23E82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</w:p>
          <w:p w14:paraId="44D5907C" w14:textId="20213782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Knowledge and experience of supervising</w:t>
            </w:r>
            <w:r w:rsidR="00975F2D">
              <w:rPr>
                <w:rFonts w:ascii="Arial" w:hAnsi="Arial" w:cs="Arial"/>
                <w:sz w:val="24"/>
              </w:rPr>
              <w:t xml:space="preserve"> </w:t>
            </w:r>
            <w:r w:rsidRPr="00B30D17">
              <w:rPr>
                <w:rFonts w:ascii="Arial" w:hAnsi="Arial" w:cs="Arial"/>
                <w:sz w:val="24"/>
              </w:rPr>
              <w:t>doctoral students</w:t>
            </w:r>
          </w:p>
          <w:p w14:paraId="15BFDC4E" w14:textId="55B56FC3" w:rsidR="31AC2F43" w:rsidRPr="006371B0" w:rsidRDefault="31AC2F43" w:rsidP="31AC2F43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2FCCEB00" w14:textId="77777777" w:rsidTr="00DD6912">
        <w:tc>
          <w:tcPr>
            <w:tcW w:w="2693" w:type="dxa"/>
          </w:tcPr>
          <w:p w14:paraId="41CEDB1F" w14:textId="5C89B7FD" w:rsidR="61F9BFB6" w:rsidRPr="006371B0" w:rsidRDefault="61F9BFB6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Relevant Experience</w:t>
            </w:r>
          </w:p>
        </w:tc>
        <w:tc>
          <w:tcPr>
            <w:tcW w:w="7230" w:type="dxa"/>
          </w:tcPr>
          <w:p w14:paraId="626277D2" w14:textId="2D2CDA39" w:rsidR="00B30D17" w:rsidRPr="00B30D17" w:rsidRDefault="008E4909" w:rsidP="00B30D1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 least five years</w:t>
            </w:r>
            <w:r w:rsidR="00B30D17" w:rsidRPr="00B30D17">
              <w:rPr>
                <w:rFonts w:ascii="Arial" w:hAnsi="Arial" w:cs="Arial"/>
                <w:sz w:val="24"/>
              </w:rPr>
              <w:t xml:space="preserve"> activity at post-doctoral</w:t>
            </w:r>
            <w:r w:rsidR="00637DB4">
              <w:rPr>
                <w:rFonts w:ascii="Arial" w:hAnsi="Arial" w:cs="Arial"/>
                <w:sz w:val="24"/>
              </w:rPr>
              <w:t xml:space="preserve"> </w:t>
            </w:r>
            <w:r w:rsidR="00B30D17" w:rsidRPr="00B30D17">
              <w:rPr>
                <w:rFonts w:ascii="Arial" w:hAnsi="Arial" w:cs="Arial"/>
                <w:sz w:val="24"/>
              </w:rPr>
              <w:t>level or equivalent</w:t>
            </w:r>
          </w:p>
          <w:p w14:paraId="769B9538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</w:p>
          <w:p w14:paraId="49B86EB1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A capacity to attract external resources in support of research at the University demonstrated through the previous promotion of externally funded academic collaboration</w:t>
            </w:r>
          </w:p>
          <w:p w14:paraId="437B6520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</w:p>
          <w:p w14:paraId="6FE35AE2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Strong record of research outcomes (through exhibition, performance, publication and conference presentation)</w:t>
            </w:r>
          </w:p>
          <w:p w14:paraId="00227D47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</w:p>
          <w:p w14:paraId="3BD93FC3" w14:textId="00738ED5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Experience of working collaboratively on research</w:t>
            </w:r>
            <w:r w:rsidR="00F04B94">
              <w:rPr>
                <w:rFonts w:ascii="Arial" w:hAnsi="Arial" w:cs="Arial"/>
                <w:sz w:val="24"/>
              </w:rPr>
              <w:t xml:space="preserve"> </w:t>
            </w:r>
            <w:r w:rsidRPr="00B30D17">
              <w:rPr>
                <w:rFonts w:ascii="Arial" w:hAnsi="Arial" w:cs="Arial"/>
                <w:sz w:val="24"/>
              </w:rPr>
              <w:t>projects</w:t>
            </w:r>
          </w:p>
          <w:p w14:paraId="186FE1E7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</w:p>
          <w:p w14:paraId="173A0807" w14:textId="6C3B2FFB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 xml:space="preserve">Ability to lead the </w:t>
            </w:r>
            <w:r w:rsidR="008E4909">
              <w:rPr>
                <w:rFonts w:ascii="Arial" w:hAnsi="Arial" w:cs="Arial"/>
                <w:sz w:val="24"/>
              </w:rPr>
              <w:t>A</w:t>
            </w:r>
            <w:r w:rsidRPr="00B30D17">
              <w:rPr>
                <w:rFonts w:ascii="Arial" w:hAnsi="Arial" w:cs="Arial"/>
                <w:sz w:val="24"/>
              </w:rPr>
              <w:t>cademic and/or professional</w:t>
            </w:r>
            <w:r w:rsidR="00F04B94">
              <w:rPr>
                <w:rFonts w:ascii="Arial" w:hAnsi="Arial" w:cs="Arial"/>
                <w:sz w:val="24"/>
              </w:rPr>
              <w:t xml:space="preserve"> </w:t>
            </w:r>
            <w:r w:rsidRPr="00B30D17">
              <w:rPr>
                <w:rFonts w:ascii="Arial" w:hAnsi="Arial" w:cs="Arial"/>
                <w:sz w:val="24"/>
              </w:rPr>
              <w:t>development of own area of expertise within the University</w:t>
            </w:r>
          </w:p>
          <w:p w14:paraId="42416F1D" w14:textId="261A30BB" w:rsidR="31AC2F43" w:rsidRPr="006371B0" w:rsidRDefault="31AC2F43" w:rsidP="00FF58B2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04F5855A" w14:textId="77777777" w:rsidTr="00DD6912">
        <w:tc>
          <w:tcPr>
            <w:tcW w:w="2693" w:type="dxa"/>
          </w:tcPr>
          <w:p w14:paraId="65D1F7CC" w14:textId="26C1E3C9" w:rsidR="3BBF9357" w:rsidRPr="006371B0" w:rsidRDefault="3BBF9357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7230" w:type="dxa"/>
          </w:tcPr>
          <w:p w14:paraId="284D567C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Communicates technical or specialist ideas or information persuasively adapting the style and message to a diverse audience in an inclusive and accessible way</w:t>
            </w:r>
          </w:p>
          <w:p w14:paraId="2408AA07" w14:textId="218F7D23" w:rsidR="31AC2F43" w:rsidRPr="006371B0" w:rsidRDefault="31AC2F43" w:rsidP="31AC2F43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5CA9B1EF" w14:textId="77777777" w:rsidTr="00DD6912">
        <w:tc>
          <w:tcPr>
            <w:tcW w:w="2693" w:type="dxa"/>
          </w:tcPr>
          <w:p w14:paraId="3F9760FD" w14:textId="017F599C" w:rsidR="7EB95571" w:rsidRPr="006371B0" w:rsidRDefault="7EB95571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7230" w:type="dxa"/>
          </w:tcPr>
          <w:p w14:paraId="6ECEA3A0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 xml:space="preserve">Motivates and leads a team effectively setting clear objectives to manage performance </w:t>
            </w:r>
          </w:p>
          <w:p w14:paraId="1691991A" w14:textId="4DE3D549" w:rsidR="31AC2F43" w:rsidRPr="006371B0" w:rsidRDefault="31AC2F43" w:rsidP="31AC2F43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36F492DD" w14:textId="77777777" w:rsidTr="00DD6912">
        <w:tc>
          <w:tcPr>
            <w:tcW w:w="2693" w:type="dxa"/>
          </w:tcPr>
          <w:p w14:paraId="7B4945A4" w14:textId="5762FD46" w:rsidR="67B4E77E" w:rsidRPr="006371B0" w:rsidRDefault="67B4E77E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Research, Teaching and Learning</w:t>
            </w:r>
          </w:p>
        </w:tc>
        <w:tc>
          <w:tcPr>
            <w:tcW w:w="7230" w:type="dxa"/>
          </w:tcPr>
          <w:p w14:paraId="0C0695DA" w14:textId="35ACAFA4" w:rsidR="00B30D17" w:rsidRDefault="00B30D17" w:rsidP="31AC2F43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Applies innovative approaches to course leadership,</w:t>
            </w:r>
            <w:r w:rsidRPr="00B30D17" w:rsidDel="005A2DAF">
              <w:rPr>
                <w:rFonts w:ascii="Arial" w:hAnsi="Arial" w:cs="Arial"/>
                <w:sz w:val="24"/>
              </w:rPr>
              <w:t xml:space="preserve"> </w:t>
            </w:r>
            <w:r w:rsidRPr="00B30D17">
              <w:rPr>
                <w:rFonts w:ascii="Arial" w:hAnsi="Arial" w:cs="Arial"/>
                <w:sz w:val="24"/>
              </w:rPr>
              <w:t>teaching, learning or professional practice to support excellent teaching, pedagogy and inclusivity</w:t>
            </w:r>
          </w:p>
          <w:p w14:paraId="2900D7EF" w14:textId="50D810BA" w:rsidR="67B4E77E" w:rsidRPr="006371B0" w:rsidRDefault="67B4E77E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lastRenderedPageBreak/>
              <w:t xml:space="preserve"> </w:t>
            </w:r>
          </w:p>
          <w:p w14:paraId="4A24675A" w14:textId="3CDAE48B" w:rsidR="67B4E77E" w:rsidRDefault="67B4E77E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Applies own research to develop learning and assessment practice</w:t>
            </w:r>
          </w:p>
          <w:p w14:paraId="18E2438C" w14:textId="3B4613B9" w:rsidR="00B30D17" w:rsidRDefault="00B30D17" w:rsidP="31AC2F43">
            <w:pPr>
              <w:rPr>
                <w:rFonts w:ascii="Arial" w:hAnsi="Arial" w:cs="Arial"/>
                <w:sz w:val="24"/>
              </w:rPr>
            </w:pPr>
          </w:p>
          <w:p w14:paraId="0A6F6D16" w14:textId="4AB9734B" w:rsidR="00B30D17" w:rsidRPr="006371B0" w:rsidRDefault="00B30D17" w:rsidP="31AC2F43">
            <w:pPr>
              <w:rPr>
                <w:rFonts w:ascii="Arial" w:hAnsi="Arial" w:cs="Arial"/>
                <w:sz w:val="24"/>
                <w:lang w:bidi="en-GB"/>
              </w:rPr>
            </w:pPr>
            <w:r w:rsidRPr="00B30D17">
              <w:rPr>
                <w:rFonts w:ascii="Arial" w:hAnsi="Arial" w:cs="Arial"/>
                <w:sz w:val="24"/>
              </w:rPr>
              <w:t>F</w:t>
            </w:r>
            <w:r w:rsidRPr="00B30D17">
              <w:rPr>
                <w:rFonts w:ascii="Arial" w:hAnsi="Arial" w:cs="Arial"/>
                <w:sz w:val="24"/>
                <w:lang w:bidi="en-GB"/>
              </w:rPr>
              <w:t>amiliar with debates and research relating to decolonising the curriculum and awarding gaps within the HE Sector</w:t>
            </w:r>
          </w:p>
          <w:p w14:paraId="67ADC715" w14:textId="189C616D" w:rsidR="31AC2F43" w:rsidRPr="006371B0" w:rsidRDefault="31AC2F43" w:rsidP="31AC2F43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5B184062" w14:textId="77777777" w:rsidTr="00DD6912">
        <w:tc>
          <w:tcPr>
            <w:tcW w:w="2693" w:type="dxa"/>
          </w:tcPr>
          <w:p w14:paraId="35452753" w14:textId="04E70141" w:rsidR="67B4E77E" w:rsidRPr="006371B0" w:rsidRDefault="67B4E77E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lastRenderedPageBreak/>
              <w:t>Professional Practice</w:t>
            </w:r>
          </w:p>
        </w:tc>
        <w:tc>
          <w:tcPr>
            <w:tcW w:w="7230" w:type="dxa"/>
          </w:tcPr>
          <w:p w14:paraId="4E7B7B56" w14:textId="49EAF2BF" w:rsidR="67B4E77E" w:rsidRPr="006371B0" w:rsidRDefault="67B4E77E" w:rsidP="0172DBE2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Contributes to advancing professional practice/research or scholarly activity in own area of specialism.</w:t>
            </w:r>
          </w:p>
          <w:p w14:paraId="032324A4" w14:textId="58247D1E" w:rsidR="67B4E77E" w:rsidRPr="006371B0" w:rsidRDefault="67B4E77E" w:rsidP="31AC2F43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395DA7A9" w14:textId="77777777" w:rsidTr="00DD6912">
        <w:tc>
          <w:tcPr>
            <w:tcW w:w="2693" w:type="dxa"/>
          </w:tcPr>
          <w:p w14:paraId="751BCA87" w14:textId="6C142120" w:rsidR="47075A17" w:rsidRPr="006371B0" w:rsidRDefault="47075A17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7230" w:type="dxa"/>
          </w:tcPr>
          <w:p w14:paraId="17B80A89" w14:textId="77777777" w:rsidR="00B30D17" w:rsidRPr="00B30D17" w:rsidRDefault="00B30D17" w:rsidP="00B30D17">
            <w:pPr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Effectively plans and manages operational activities or large projects to achieve long term objectives</w:t>
            </w:r>
          </w:p>
          <w:p w14:paraId="2804DABD" w14:textId="0B412311" w:rsidR="31AC2F43" w:rsidRPr="006371B0" w:rsidRDefault="31AC2F43" w:rsidP="31AC2F43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79F084E6" w14:textId="77777777" w:rsidTr="00DD6912">
        <w:tc>
          <w:tcPr>
            <w:tcW w:w="2693" w:type="dxa"/>
          </w:tcPr>
          <w:p w14:paraId="402B788D" w14:textId="3CCE9D97" w:rsidR="74821446" w:rsidRPr="006371B0" w:rsidRDefault="74821446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7230" w:type="dxa"/>
          </w:tcPr>
          <w:p w14:paraId="5A7EFBF9" w14:textId="347E8AA7" w:rsidR="74821446" w:rsidRPr="006371B0" w:rsidRDefault="74821446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Builds effective teams, networks or communities of practice and fosters constructive cross team collaboration</w:t>
            </w:r>
          </w:p>
          <w:p w14:paraId="74B97137" w14:textId="6A2BF4A1" w:rsidR="31AC2F43" w:rsidRPr="006371B0" w:rsidRDefault="31AC2F43" w:rsidP="31AC2F43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2FBDA1BA" w14:textId="77777777" w:rsidTr="00DD6912">
        <w:tc>
          <w:tcPr>
            <w:tcW w:w="2693" w:type="dxa"/>
          </w:tcPr>
          <w:p w14:paraId="724DA9AB" w14:textId="2C61A1E1" w:rsidR="22021F4D" w:rsidRPr="006371B0" w:rsidRDefault="22021F4D" w:rsidP="31AC2F43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7230" w:type="dxa"/>
          </w:tcPr>
          <w:p w14:paraId="464C44CE" w14:textId="759A008E" w:rsidR="22021F4D" w:rsidRPr="006371B0" w:rsidRDefault="22021F4D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Makes a significant contribution to improving the student experience to promote an inclusive environment for students and colleagues</w:t>
            </w:r>
          </w:p>
          <w:p w14:paraId="0C5154CC" w14:textId="5606039C" w:rsidR="31AC2F43" w:rsidRPr="006371B0" w:rsidRDefault="31AC2F43" w:rsidP="31AC2F43">
            <w:pPr>
              <w:rPr>
                <w:rFonts w:ascii="Arial" w:hAnsi="Arial" w:cs="Arial"/>
                <w:sz w:val="24"/>
              </w:rPr>
            </w:pPr>
          </w:p>
        </w:tc>
      </w:tr>
      <w:tr w:rsidR="00B30D17" w:rsidRPr="006371B0" w14:paraId="6D78E3A1" w14:textId="77777777" w:rsidTr="00DD6912">
        <w:tc>
          <w:tcPr>
            <w:tcW w:w="2693" w:type="dxa"/>
          </w:tcPr>
          <w:p w14:paraId="7F737C90" w14:textId="54301FB0" w:rsidR="22021F4D" w:rsidRPr="006371B0" w:rsidRDefault="22021F4D" w:rsidP="31AC2F43">
            <w:pPr>
              <w:rPr>
                <w:rFonts w:ascii="Arial" w:hAnsi="Arial" w:cs="Arial"/>
                <w:sz w:val="24"/>
              </w:rPr>
            </w:pPr>
            <w:r w:rsidRPr="006371B0">
              <w:rPr>
                <w:rFonts w:ascii="Arial" w:hAnsi="Arial" w:cs="Arial"/>
                <w:sz w:val="24"/>
              </w:rPr>
              <w:t>Creativity, innovation and Problem Solving</w:t>
            </w:r>
          </w:p>
        </w:tc>
        <w:tc>
          <w:tcPr>
            <w:tcW w:w="7230" w:type="dxa"/>
          </w:tcPr>
          <w:p w14:paraId="0FFFD0B3" w14:textId="08E17378" w:rsidR="31AC2F43" w:rsidRPr="006371B0" w:rsidRDefault="00B30D17" w:rsidP="00B30D17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B30D17">
              <w:rPr>
                <w:rFonts w:ascii="Arial" w:hAnsi="Arial" w:cs="Arial"/>
                <w:sz w:val="24"/>
              </w:rPr>
              <w:t>Identifies innovative solutions to problems to bring a wider benefit to the organisation</w:t>
            </w:r>
          </w:p>
          <w:p w14:paraId="22F1E12A" w14:textId="4B116C83" w:rsidR="31AC2F43" w:rsidRPr="006371B0" w:rsidRDefault="31AC2F43" w:rsidP="31AC2F43">
            <w:pPr>
              <w:rPr>
                <w:rFonts w:ascii="Arial" w:hAnsi="Arial" w:cs="Arial"/>
                <w:sz w:val="24"/>
              </w:rPr>
            </w:pPr>
          </w:p>
        </w:tc>
      </w:tr>
    </w:tbl>
    <w:p w14:paraId="4D0713E6" w14:textId="35230503" w:rsidR="00D65A36" w:rsidRPr="0041180D" w:rsidRDefault="00D65A36" w:rsidP="31AC2F43">
      <w:pPr>
        <w:spacing w:line="240" w:lineRule="atLeast"/>
        <w:rPr>
          <w:rFonts w:ascii="Arial" w:hAnsi="Arial"/>
        </w:rPr>
      </w:pPr>
    </w:p>
    <w:p w14:paraId="5F96A722" w14:textId="3C772578" w:rsidR="00D65A36" w:rsidRPr="0041180D" w:rsidRDefault="00D65A36" w:rsidP="31AC2F43">
      <w:pPr>
        <w:spacing w:line="240" w:lineRule="atLeast"/>
        <w:rPr>
          <w:rFonts w:ascii="Arial" w:hAnsi="Arial"/>
          <w:szCs w:val="22"/>
        </w:rPr>
      </w:pPr>
    </w:p>
    <w:sectPr w:rsidR="00D65A36" w:rsidRPr="004118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702" w:right="566" w:bottom="1079" w:left="5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9350" w14:textId="77777777" w:rsidR="00307330" w:rsidRDefault="00307330">
      <w:r>
        <w:separator/>
      </w:r>
    </w:p>
  </w:endnote>
  <w:endnote w:type="continuationSeparator" w:id="0">
    <w:p w14:paraId="0DD67052" w14:textId="77777777" w:rsidR="00307330" w:rsidRDefault="00307330">
      <w:r>
        <w:continuationSeparator/>
      </w:r>
    </w:p>
  </w:endnote>
  <w:endnote w:type="continuationNotice" w:id="1">
    <w:p w14:paraId="64CA1244" w14:textId="77777777" w:rsidR="00307330" w:rsidRDefault="0030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CD4A" w14:textId="77777777" w:rsidR="0058679C" w:rsidRDefault="005867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C06F" w14:textId="77777777" w:rsidR="0058679C" w:rsidRDefault="005867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BBA42" w14:textId="77777777" w:rsidR="0058679C" w:rsidRDefault="00586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A4891" w14:textId="77777777" w:rsidR="00307330" w:rsidRDefault="00307330">
      <w:r>
        <w:separator/>
      </w:r>
    </w:p>
  </w:footnote>
  <w:footnote w:type="continuationSeparator" w:id="0">
    <w:p w14:paraId="5EB3875C" w14:textId="77777777" w:rsidR="00307330" w:rsidRDefault="00307330">
      <w:r>
        <w:continuationSeparator/>
      </w:r>
    </w:p>
  </w:footnote>
  <w:footnote w:type="continuationNotice" w:id="1">
    <w:p w14:paraId="0B7B59A1" w14:textId="77777777" w:rsidR="00307330" w:rsidRDefault="00307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77777777" w:rsidR="008F7E2C" w:rsidRDefault="008F7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5EE" w14:textId="77777777" w:rsidR="00D65A36" w:rsidRDefault="00A30BE0">
    <w:pPr>
      <w:pStyle w:val="Header"/>
      <w:ind w:left="360"/>
      <w:rPr>
        <w:rFonts w:ascii="Arial" w:hAnsi="Arial" w:cs="Arial"/>
        <w:b/>
        <w:lang w:eastAsia="ar-SA"/>
      </w:rPr>
    </w:pPr>
    <w:r w:rsidRPr="00557C8B">
      <w:rPr>
        <w:rFonts w:ascii="Arial" w:hAnsi="Arial" w:cs="Arial"/>
        <w:b/>
        <w:noProof/>
        <w:lang w:eastAsia="en-GB"/>
      </w:rPr>
      <w:drawing>
        <wp:inline distT="0" distB="0" distL="0" distR="0" wp14:anchorId="43B56B71" wp14:editId="07777777">
          <wp:extent cx="2543175" cy="638175"/>
          <wp:effectExtent l="0" t="0" r="0" b="0"/>
          <wp:docPr id="1" name="Picture 1" descr="UAL_Logo_Blac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go_Blac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4E682" w14:textId="77777777" w:rsidR="00C9349F" w:rsidRDefault="00C9349F">
    <w:pPr>
      <w:pStyle w:val="Header"/>
      <w:ind w:left="360"/>
      <w:rPr>
        <w:rFonts w:ascii="Arial" w:hAnsi="Arial" w:cs="Arial"/>
        <w:b/>
        <w:lang w:eastAsia="ar-SA"/>
      </w:rPr>
    </w:pPr>
  </w:p>
  <w:p w14:paraId="11D6568C" w14:textId="77777777" w:rsidR="00C9349F" w:rsidRDefault="00C9349F">
    <w:pPr>
      <w:pStyle w:val="Header"/>
      <w:ind w:left="360"/>
      <w:rPr>
        <w:rFonts w:ascii="Arial" w:hAnsi="Arial" w:cs="Arial"/>
        <w:b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2294" w14:textId="77777777" w:rsidR="008F7E2C" w:rsidRDefault="008F7E2C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20802377" textId="418504903" start="77" length="7" invalidationStart="77" invalidationLength="7" id="idKs7oY3"/>
    <int:WordHash hashCode="sY+0cZrvsykUzM" id="3BmTgltg"/>
  </int:Manifest>
  <int:Observations>
    <int:Content id="idKs7oY3">
      <int:Rejection type="LegacyProofing"/>
    </int:Content>
    <int:Content id="3BmTgltg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1C0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7C52AD"/>
    <w:multiLevelType w:val="hybridMultilevel"/>
    <w:tmpl w:val="21C879DE"/>
    <w:lvl w:ilvl="0" w:tplc="B2E0BC64">
      <w:numFmt w:val="bullet"/>
      <w:lvlText w:val="•"/>
      <w:lvlJc w:val="left"/>
      <w:pPr>
        <w:ind w:left="118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FEFCA198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2" w:tplc="E63888E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3" w:tplc="4D0656DA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4" w:tplc="465800A0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5" w:tplc="4A0042D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6" w:tplc="89308CB4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7" w:tplc="4AC4DA1E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8" w:tplc="37DA04FA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2034115"/>
    <w:multiLevelType w:val="hybridMultilevel"/>
    <w:tmpl w:val="1BEED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634EEA"/>
    <w:multiLevelType w:val="multilevel"/>
    <w:tmpl w:val="409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B4125"/>
    <w:multiLevelType w:val="hybridMultilevel"/>
    <w:tmpl w:val="449EC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S Mincho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S Mincho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S Mincho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B77EF"/>
    <w:multiLevelType w:val="hybridMultilevel"/>
    <w:tmpl w:val="B40E1EB6"/>
    <w:lvl w:ilvl="0" w:tplc="81BEDB26">
      <w:numFmt w:val="bullet"/>
      <w:lvlText w:val="•"/>
      <w:lvlJc w:val="left"/>
      <w:pPr>
        <w:ind w:left="108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C8EA419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4F527E44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87880F5E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10365902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ar-SA"/>
      </w:rPr>
    </w:lvl>
    <w:lvl w:ilvl="5" w:tplc="F7A289F4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6" w:tplc="BB040B7C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7" w:tplc="0E02D8EA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  <w:lvl w:ilvl="8" w:tplc="0624CD0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C526F2B"/>
    <w:multiLevelType w:val="hybridMultilevel"/>
    <w:tmpl w:val="1708D1B8"/>
    <w:lvl w:ilvl="0" w:tplc="8E96B41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14214"/>
    <w:multiLevelType w:val="hybridMultilevel"/>
    <w:tmpl w:val="C1128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D49F5"/>
    <w:multiLevelType w:val="hybridMultilevel"/>
    <w:tmpl w:val="207C79C0"/>
    <w:lvl w:ilvl="0" w:tplc="44500206">
      <w:numFmt w:val="bullet"/>
      <w:lvlText w:val="•"/>
      <w:lvlJc w:val="left"/>
      <w:pPr>
        <w:ind w:left="671" w:hanging="42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EF425308">
      <w:numFmt w:val="bullet"/>
      <w:lvlText w:val="•"/>
      <w:lvlJc w:val="left"/>
      <w:pPr>
        <w:ind w:left="1460" w:hanging="425"/>
      </w:pPr>
      <w:rPr>
        <w:rFonts w:hint="default"/>
        <w:lang w:val="en-US" w:eastAsia="en-US" w:bidi="ar-SA"/>
      </w:rPr>
    </w:lvl>
    <w:lvl w:ilvl="2" w:tplc="EB164A3A">
      <w:numFmt w:val="bullet"/>
      <w:lvlText w:val="•"/>
      <w:lvlJc w:val="left"/>
      <w:pPr>
        <w:ind w:left="2241" w:hanging="425"/>
      </w:pPr>
      <w:rPr>
        <w:rFonts w:hint="default"/>
        <w:lang w:val="en-US" w:eastAsia="en-US" w:bidi="ar-SA"/>
      </w:rPr>
    </w:lvl>
    <w:lvl w:ilvl="3" w:tplc="09F423A4">
      <w:numFmt w:val="bullet"/>
      <w:lvlText w:val="•"/>
      <w:lvlJc w:val="left"/>
      <w:pPr>
        <w:ind w:left="3022" w:hanging="425"/>
      </w:pPr>
      <w:rPr>
        <w:rFonts w:hint="default"/>
        <w:lang w:val="en-US" w:eastAsia="en-US" w:bidi="ar-SA"/>
      </w:rPr>
    </w:lvl>
    <w:lvl w:ilvl="4" w:tplc="D6C02B8A">
      <w:numFmt w:val="bullet"/>
      <w:lvlText w:val="•"/>
      <w:lvlJc w:val="left"/>
      <w:pPr>
        <w:ind w:left="3803" w:hanging="425"/>
      </w:pPr>
      <w:rPr>
        <w:rFonts w:hint="default"/>
        <w:lang w:val="en-US" w:eastAsia="en-US" w:bidi="ar-SA"/>
      </w:rPr>
    </w:lvl>
    <w:lvl w:ilvl="5" w:tplc="AABC90FA">
      <w:numFmt w:val="bullet"/>
      <w:lvlText w:val="•"/>
      <w:lvlJc w:val="left"/>
      <w:pPr>
        <w:ind w:left="4584" w:hanging="425"/>
      </w:pPr>
      <w:rPr>
        <w:rFonts w:hint="default"/>
        <w:lang w:val="en-US" w:eastAsia="en-US" w:bidi="ar-SA"/>
      </w:rPr>
    </w:lvl>
    <w:lvl w:ilvl="6" w:tplc="4C8C1E90">
      <w:numFmt w:val="bullet"/>
      <w:lvlText w:val="•"/>
      <w:lvlJc w:val="left"/>
      <w:pPr>
        <w:ind w:left="5364" w:hanging="425"/>
      </w:pPr>
      <w:rPr>
        <w:rFonts w:hint="default"/>
        <w:lang w:val="en-US" w:eastAsia="en-US" w:bidi="ar-SA"/>
      </w:rPr>
    </w:lvl>
    <w:lvl w:ilvl="7" w:tplc="E4CCFF0A">
      <w:numFmt w:val="bullet"/>
      <w:lvlText w:val="•"/>
      <w:lvlJc w:val="left"/>
      <w:pPr>
        <w:ind w:left="6145" w:hanging="425"/>
      </w:pPr>
      <w:rPr>
        <w:rFonts w:hint="default"/>
        <w:lang w:val="en-US" w:eastAsia="en-US" w:bidi="ar-SA"/>
      </w:rPr>
    </w:lvl>
    <w:lvl w:ilvl="8" w:tplc="D2C8F77E">
      <w:numFmt w:val="bullet"/>
      <w:lvlText w:val="•"/>
      <w:lvlJc w:val="left"/>
      <w:pPr>
        <w:ind w:left="6926" w:hanging="425"/>
      </w:pPr>
      <w:rPr>
        <w:rFonts w:hint="default"/>
        <w:lang w:val="en-US" w:eastAsia="en-US" w:bidi="ar-SA"/>
      </w:rPr>
    </w:lvl>
  </w:abstractNum>
  <w:abstractNum w:abstractNumId="20" w15:restartNumberingAfterBreak="0">
    <w:nsid w:val="5F6D2AB8"/>
    <w:multiLevelType w:val="multilevel"/>
    <w:tmpl w:val="18A6D8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0ED2B0E"/>
    <w:multiLevelType w:val="hybridMultilevel"/>
    <w:tmpl w:val="C57E2D12"/>
    <w:lvl w:ilvl="0" w:tplc="4FF8378A">
      <w:numFmt w:val="bullet"/>
      <w:lvlText w:val="•"/>
      <w:lvlJc w:val="left"/>
      <w:pPr>
        <w:ind w:left="671" w:hanging="425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148A54FE">
      <w:numFmt w:val="bullet"/>
      <w:lvlText w:val="•"/>
      <w:lvlJc w:val="left"/>
      <w:pPr>
        <w:ind w:left="1460" w:hanging="425"/>
      </w:pPr>
      <w:rPr>
        <w:rFonts w:hint="default"/>
        <w:lang w:val="en-US" w:eastAsia="en-US" w:bidi="ar-SA"/>
      </w:rPr>
    </w:lvl>
    <w:lvl w:ilvl="2" w:tplc="2B6ADA56">
      <w:numFmt w:val="bullet"/>
      <w:lvlText w:val="•"/>
      <w:lvlJc w:val="left"/>
      <w:pPr>
        <w:ind w:left="2241" w:hanging="425"/>
      </w:pPr>
      <w:rPr>
        <w:rFonts w:hint="default"/>
        <w:lang w:val="en-US" w:eastAsia="en-US" w:bidi="ar-SA"/>
      </w:rPr>
    </w:lvl>
    <w:lvl w:ilvl="3" w:tplc="A12C7BA2">
      <w:numFmt w:val="bullet"/>
      <w:lvlText w:val="•"/>
      <w:lvlJc w:val="left"/>
      <w:pPr>
        <w:ind w:left="3022" w:hanging="425"/>
      </w:pPr>
      <w:rPr>
        <w:rFonts w:hint="default"/>
        <w:lang w:val="en-US" w:eastAsia="en-US" w:bidi="ar-SA"/>
      </w:rPr>
    </w:lvl>
    <w:lvl w:ilvl="4" w:tplc="946A4A28">
      <w:numFmt w:val="bullet"/>
      <w:lvlText w:val="•"/>
      <w:lvlJc w:val="left"/>
      <w:pPr>
        <w:ind w:left="3803" w:hanging="425"/>
      </w:pPr>
      <w:rPr>
        <w:rFonts w:hint="default"/>
        <w:lang w:val="en-US" w:eastAsia="en-US" w:bidi="ar-SA"/>
      </w:rPr>
    </w:lvl>
    <w:lvl w:ilvl="5" w:tplc="6296AA52">
      <w:numFmt w:val="bullet"/>
      <w:lvlText w:val="•"/>
      <w:lvlJc w:val="left"/>
      <w:pPr>
        <w:ind w:left="4584" w:hanging="425"/>
      </w:pPr>
      <w:rPr>
        <w:rFonts w:hint="default"/>
        <w:lang w:val="en-US" w:eastAsia="en-US" w:bidi="ar-SA"/>
      </w:rPr>
    </w:lvl>
    <w:lvl w:ilvl="6" w:tplc="9E8E2952">
      <w:numFmt w:val="bullet"/>
      <w:lvlText w:val="•"/>
      <w:lvlJc w:val="left"/>
      <w:pPr>
        <w:ind w:left="5364" w:hanging="425"/>
      </w:pPr>
      <w:rPr>
        <w:rFonts w:hint="default"/>
        <w:lang w:val="en-US" w:eastAsia="en-US" w:bidi="ar-SA"/>
      </w:rPr>
    </w:lvl>
    <w:lvl w:ilvl="7" w:tplc="960E3D3C">
      <w:numFmt w:val="bullet"/>
      <w:lvlText w:val="•"/>
      <w:lvlJc w:val="left"/>
      <w:pPr>
        <w:ind w:left="6145" w:hanging="425"/>
      </w:pPr>
      <w:rPr>
        <w:rFonts w:hint="default"/>
        <w:lang w:val="en-US" w:eastAsia="en-US" w:bidi="ar-SA"/>
      </w:rPr>
    </w:lvl>
    <w:lvl w:ilvl="8" w:tplc="98A22B6A">
      <w:numFmt w:val="bullet"/>
      <w:lvlText w:val="•"/>
      <w:lvlJc w:val="left"/>
      <w:pPr>
        <w:ind w:left="6926" w:hanging="425"/>
      </w:pPr>
      <w:rPr>
        <w:rFonts w:hint="default"/>
        <w:lang w:val="en-US" w:eastAsia="en-US" w:bidi="ar-SA"/>
      </w:rPr>
    </w:lvl>
  </w:abstractNum>
  <w:abstractNum w:abstractNumId="22" w15:restartNumberingAfterBreak="0">
    <w:nsid w:val="6B0D1812"/>
    <w:multiLevelType w:val="hybridMultilevel"/>
    <w:tmpl w:val="2CC84B60"/>
    <w:lvl w:ilvl="0" w:tplc="F49A65FC">
      <w:numFmt w:val="bullet"/>
      <w:lvlText w:val="•"/>
      <w:lvlJc w:val="left"/>
      <w:pPr>
        <w:ind w:left="83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A0CA30A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3A5AD854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3" w:tplc="B0C85D62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4" w:tplc="D8D4D9A8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5" w:tplc="B3FA0B4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6" w:tplc="E5F44C50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  <w:lvl w:ilvl="7" w:tplc="0F28F634"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8" w:tplc="CF94132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5551134"/>
    <w:multiLevelType w:val="hybridMultilevel"/>
    <w:tmpl w:val="5F2A51E6"/>
    <w:lvl w:ilvl="0" w:tplc="371C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D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CB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C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0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21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0B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02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4ED4"/>
    <w:multiLevelType w:val="hybridMultilevel"/>
    <w:tmpl w:val="ADE6D732"/>
    <w:lvl w:ilvl="0" w:tplc="6B44AB92">
      <w:start w:val="1"/>
      <w:numFmt w:val="bullet"/>
      <w:lvlText w:val=""/>
      <w:lvlJc w:val="left"/>
      <w:pPr>
        <w:ind w:left="1226" w:hanging="7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24"/>
  </w:num>
  <w:num w:numId="8">
    <w:abstractNumId w:val="15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0"/>
  </w:num>
  <w:num w:numId="18">
    <w:abstractNumId w:val="14"/>
  </w:num>
  <w:num w:numId="19">
    <w:abstractNumId w:val="13"/>
  </w:num>
  <w:num w:numId="20">
    <w:abstractNumId w:val="19"/>
  </w:num>
  <w:num w:numId="21">
    <w:abstractNumId w:val="12"/>
  </w:num>
  <w:num w:numId="22">
    <w:abstractNumId w:val="21"/>
  </w:num>
  <w:num w:numId="23">
    <w:abstractNumId w:val="2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09"/>
    <w:rsid w:val="00006EB7"/>
    <w:rsid w:val="00013959"/>
    <w:rsid w:val="000474CE"/>
    <w:rsid w:val="00083A6D"/>
    <w:rsid w:val="000A09E5"/>
    <w:rsid w:val="000A6386"/>
    <w:rsid w:val="000C1DFC"/>
    <w:rsid w:val="000D305C"/>
    <w:rsid w:val="00112125"/>
    <w:rsid w:val="00117ECF"/>
    <w:rsid w:val="00121635"/>
    <w:rsid w:val="00191559"/>
    <w:rsid w:val="0019537D"/>
    <w:rsid w:val="001C42C7"/>
    <w:rsid w:val="001F1B12"/>
    <w:rsid w:val="00227F75"/>
    <w:rsid w:val="00237A96"/>
    <w:rsid w:val="002570CF"/>
    <w:rsid w:val="002B44F2"/>
    <w:rsid w:val="002C4288"/>
    <w:rsid w:val="002E3ADF"/>
    <w:rsid w:val="002E7B8C"/>
    <w:rsid w:val="002F4965"/>
    <w:rsid w:val="00305091"/>
    <w:rsid w:val="00305BA7"/>
    <w:rsid w:val="00307330"/>
    <w:rsid w:val="00313291"/>
    <w:rsid w:val="0034456F"/>
    <w:rsid w:val="003527E0"/>
    <w:rsid w:val="0037103F"/>
    <w:rsid w:val="00384592"/>
    <w:rsid w:val="003859FD"/>
    <w:rsid w:val="003A50A7"/>
    <w:rsid w:val="003A6D66"/>
    <w:rsid w:val="003B0F05"/>
    <w:rsid w:val="003FD40F"/>
    <w:rsid w:val="004024B3"/>
    <w:rsid w:val="00421D6A"/>
    <w:rsid w:val="00423269"/>
    <w:rsid w:val="00434BAD"/>
    <w:rsid w:val="00457918"/>
    <w:rsid w:val="00480000"/>
    <w:rsid w:val="00490819"/>
    <w:rsid w:val="00495AA9"/>
    <w:rsid w:val="004A4507"/>
    <w:rsid w:val="004A689B"/>
    <w:rsid w:val="00521EEB"/>
    <w:rsid w:val="0053536F"/>
    <w:rsid w:val="00546427"/>
    <w:rsid w:val="00565D55"/>
    <w:rsid w:val="00571509"/>
    <w:rsid w:val="00573A2C"/>
    <w:rsid w:val="0058679C"/>
    <w:rsid w:val="005A2DAF"/>
    <w:rsid w:val="005E6A39"/>
    <w:rsid w:val="00610322"/>
    <w:rsid w:val="006138D4"/>
    <w:rsid w:val="006154E8"/>
    <w:rsid w:val="006362E7"/>
    <w:rsid w:val="006371B0"/>
    <w:rsid w:val="00637DB4"/>
    <w:rsid w:val="00644E28"/>
    <w:rsid w:val="00653571"/>
    <w:rsid w:val="006608AF"/>
    <w:rsid w:val="00685A9A"/>
    <w:rsid w:val="006D5E87"/>
    <w:rsid w:val="006D696E"/>
    <w:rsid w:val="006E21DF"/>
    <w:rsid w:val="006E5AF8"/>
    <w:rsid w:val="007161B8"/>
    <w:rsid w:val="00742134"/>
    <w:rsid w:val="00754217"/>
    <w:rsid w:val="00787F72"/>
    <w:rsid w:val="007955CF"/>
    <w:rsid w:val="00796B80"/>
    <w:rsid w:val="007A3664"/>
    <w:rsid w:val="007B7A7E"/>
    <w:rsid w:val="007E29D6"/>
    <w:rsid w:val="007F064B"/>
    <w:rsid w:val="007F3C1F"/>
    <w:rsid w:val="00812EA9"/>
    <w:rsid w:val="00821998"/>
    <w:rsid w:val="00821CC7"/>
    <w:rsid w:val="0083227A"/>
    <w:rsid w:val="008350EA"/>
    <w:rsid w:val="00841991"/>
    <w:rsid w:val="00844617"/>
    <w:rsid w:val="00870807"/>
    <w:rsid w:val="00883CE0"/>
    <w:rsid w:val="008A11B3"/>
    <w:rsid w:val="008B53DE"/>
    <w:rsid w:val="008E4909"/>
    <w:rsid w:val="008E4AD8"/>
    <w:rsid w:val="008F7E2C"/>
    <w:rsid w:val="00952944"/>
    <w:rsid w:val="00975F2D"/>
    <w:rsid w:val="00990E7A"/>
    <w:rsid w:val="009B7D26"/>
    <w:rsid w:val="009E16C2"/>
    <w:rsid w:val="00A12742"/>
    <w:rsid w:val="00A26212"/>
    <w:rsid w:val="00A30408"/>
    <w:rsid w:val="00A30BE0"/>
    <w:rsid w:val="00A310B2"/>
    <w:rsid w:val="00A55DE5"/>
    <w:rsid w:val="00A60EA9"/>
    <w:rsid w:val="00B30D17"/>
    <w:rsid w:val="00B55B14"/>
    <w:rsid w:val="00B72359"/>
    <w:rsid w:val="00B9348E"/>
    <w:rsid w:val="00BA5534"/>
    <w:rsid w:val="00BD549D"/>
    <w:rsid w:val="00C04908"/>
    <w:rsid w:val="00C1F76C"/>
    <w:rsid w:val="00C25E40"/>
    <w:rsid w:val="00C37095"/>
    <w:rsid w:val="00C528DA"/>
    <w:rsid w:val="00C621DF"/>
    <w:rsid w:val="00C81295"/>
    <w:rsid w:val="00C9349F"/>
    <w:rsid w:val="00CC0197"/>
    <w:rsid w:val="00CC053C"/>
    <w:rsid w:val="00CC097D"/>
    <w:rsid w:val="00CF0835"/>
    <w:rsid w:val="00D1387E"/>
    <w:rsid w:val="00D330E9"/>
    <w:rsid w:val="00D4555F"/>
    <w:rsid w:val="00D619DA"/>
    <w:rsid w:val="00D65A36"/>
    <w:rsid w:val="00D71888"/>
    <w:rsid w:val="00D73588"/>
    <w:rsid w:val="00D74937"/>
    <w:rsid w:val="00D8674D"/>
    <w:rsid w:val="00DC0E3D"/>
    <w:rsid w:val="00DC6167"/>
    <w:rsid w:val="00DD6912"/>
    <w:rsid w:val="00DE09AA"/>
    <w:rsid w:val="00DE28E3"/>
    <w:rsid w:val="00E44B78"/>
    <w:rsid w:val="00E55AB9"/>
    <w:rsid w:val="00E67CE7"/>
    <w:rsid w:val="00E7038B"/>
    <w:rsid w:val="00E779DD"/>
    <w:rsid w:val="00E94985"/>
    <w:rsid w:val="00E95EBC"/>
    <w:rsid w:val="00EC36A3"/>
    <w:rsid w:val="00EC3A50"/>
    <w:rsid w:val="00EC4293"/>
    <w:rsid w:val="00EC4C6B"/>
    <w:rsid w:val="00EC4FFE"/>
    <w:rsid w:val="00EF7F1D"/>
    <w:rsid w:val="00F04B94"/>
    <w:rsid w:val="00F17914"/>
    <w:rsid w:val="00F228D1"/>
    <w:rsid w:val="00F534B1"/>
    <w:rsid w:val="00F709B6"/>
    <w:rsid w:val="00F713F3"/>
    <w:rsid w:val="00F74FE7"/>
    <w:rsid w:val="00F97C44"/>
    <w:rsid w:val="00FC3370"/>
    <w:rsid w:val="00FD7F48"/>
    <w:rsid w:val="00FF58B2"/>
    <w:rsid w:val="0172DBE2"/>
    <w:rsid w:val="036C02B4"/>
    <w:rsid w:val="03F034D6"/>
    <w:rsid w:val="06A66A73"/>
    <w:rsid w:val="09C92A4D"/>
    <w:rsid w:val="0A33A5BE"/>
    <w:rsid w:val="0B9CBF18"/>
    <w:rsid w:val="0D39268C"/>
    <w:rsid w:val="0EE75DD9"/>
    <w:rsid w:val="105EF564"/>
    <w:rsid w:val="10832E3A"/>
    <w:rsid w:val="11F6B461"/>
    <w:rsid w:val="121EFE9B"/>
    <w:rsid w:val="123EE87B"/>
    <w:rsid w:val="12AACB87"/>
    <w:rsid w:val="12DFA7F5"/>
    <w:rsid w:val="12E69B32"/>
    <w:rsid w:val="13728BE9"/>
    <w:rsid w:val="13D4AE2B"/>
    <w:rsid w:val="166EAA5D"/>
    <w:rsid w:val="187B4220"/>
    <w:rsid w:val="1AB70F7F"/>
    <w:rsid w:val="1BC4FE0D"/>
    <w:rsid w:val="217A16F8"/>
    <w:rsid w:val="22021F4D"/>
    <w:rsid w:val="23266DAD"/>
    <w:rsid w:val="23A39713"/>
    <w:rsid w:val="2427C935"/>
    <w:rsid w:val="276BE7DF"/>
    <w:rsid w:val="296C0080"/>
    <w:rsid w:val="2D7E3BD8"/>
    <w:rsid w:val="2FDB4204"/>
    <w:rsid w:val="31AC2F43"/>
    <w:rsid w:val="3276E7D1"/>
    <w:rsid w:val="329D8C5F"/>
    <w:rsid w:val="33ED7D5C"/>
    <w:rsid w:val="35394EC2"/>
    <w:rsid w:val="35D5FEB7"/>
    <w:rsid w:val="37251E1E"/>
    <w:rsid w:val="3B9449D2"/>
    <w:rsid w:val="3BBF9357"/>
    <w:rsid w:val="440B8EAC"/>
    <w:rsid w:val="45A75F0D"/>
    <w:rsid w:val="45B083A5"/>
    <w:rsid w:val="46830C9B"/>
    <w:rsid w:val="47075A17"/>
    <w:rsid w:val="4A7AD030"/>
    <w:rsid w:val="4B2DB3E6"/>
    <w:rsid w:val="4C27995C"/>
    <w:rsid w:val="4C414033"/>
    <w:rsid w:val="4DB270F2"/>
    <w:rsid w:val="55BD82D7"/>
    <w:rsid w:val="56DC8879"/>
    <w:rsid w:val="56F9ACC8"/>
    <w:rsid w:val="58BABF21"/>
    <w:rsid w:val="59255CA6"/>
    <w:rsid w:val="5C139BFE"/>
    <w:rsid w:val="5C661802"/>
    <w:rsid w:val="5C675DE8"/>
    <w:rsid w:val="5E0FA61B"/>
    <w:rsid w:val="5ECD4D56"/>
    <w:rsid w:val="5F4B3CC0"/>
    <w:rsid w:val="5F96F245"/>
    <w:rsid w:val="61F9BFB6"/>
    <w:rsid w:val="6222C78E"/>
    <w:rsid w:val="64FEB1E1"/>
    <w:rsid w:val="67B4E77E"/>
    <w:rsid w:val="684A1198"/>
    <w:rsid w:val="6B6889FD"/>
    <w:rsid w:val="6D2F7581"/>
    <w:rsid w:val="6D5039C2"/>
    <w:rsid w:val="712FBE13"/>
    <w:rsid w:val="71F0F3DE"/>
    <w:rsid w:val="74821446"/>
    <w:rsid w:val="76B32A2A"/>
    <w:rsid w:val="7A958E15"/>
    <w:rsid w:val="7B7D2A1A"/>
    <w:rsid w:val="7EB95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9A5EB4"/>
  <w15:chartTrackingRefBased/>
  <w15:docId w15:val="{42D2E297-221A-4CFF-8047-EC55521F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alibri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  <w:sz w:val="16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alibri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alibri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alibri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alibri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1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alibri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16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efaultParagraphFont0">
    <w:name w:val="Default Paragraph Font0"/>
  </w:style>
  <w:style w:type="character" w:customStyle="1" w:styleId="HeaderChar">
    <w:name w:val="Header Char"/>
    <w:rPr>
      <w:sz w:val="22"/>
      <w:szCs w:val="24"/>
    </w:rPr>
  </w:style>
  <w:style w:type="character" w:customStyle="1" w:styleId="FooterChar">
    <w:name w:val="Footer Char"/>
    <w:rPr>
      <w:sz w:val="22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pBdr>
        <w:top w:val="single" w:sz="8" w:space="2" w:color="000000"/>
        <w:left w:val="single" w:sz="8" w:space="1" w:color="000000"/>
        <w:bottom w:val="single" w:sz="8" w:space="31" w:color="000000"/>
        <w:right w:val="single" w:sz="8" w:space="1" w:color="000000"/>
      </w:pBdr>
      <w:jc w:val="both"/>
    </w:pPr>
    <w:rPr>
      <w:rFonts w:ascii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jc w:val="center"/>
    </w:pPr>
    <w:rPr>
      <w:b/>
      <w:szCs w:val="20"/>
      <w:lang w:val="en-US"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sid w:val="006B5E76"/>
    <w:rPr>
      <w:rFonts w:ascii="Symbol" w:hAnsi="Symbol"/>
    </w:rPr>
  </w:style>
  <w:style w:type="character" w:customStyle="1" w:styleId="WW8Num1z1">
    <w:name w:val="WW8Num1z1"/>
    <w:rsid w:val="006B5E76"/>
    <w:rPr>
      <w:rFonts w:ascii="Courier New" w:hAnsi="Courier New"/>
    </w:rPr>
  </w:style>
  <w:style w:type="character" w:customStyle="1" w:styleId="WW8Num1z2">
    <w:name w:val="WW8Num1z2"/>
    <w:rsid w:val="006B5E76"/>
    <w:rPr>
      <w:rFonts w:ascii="Wingdings" w:hAnsi="Wingdings"/>
    </w:rPr>
  </w:style>
  <w:style w:type="character" w:customStyle="1" w:styleId="WW8Num7z1">
    <w:name w:val="WW8Num7z1"/>
    <w:rsid w:val="006B5E76"/>
    <w:rPr>
      <w:rFonts w:ascii="Courier New" w:hAnsi="Courier New"/>
    </w:rPr>
  </w:style>
  <w:style w:type="character" w:customStyle="1" w:styleId="WW8Num7z2">
    <w:name w:val="WW8Num7z2"/>
    <w:rsid w:val="006B5E76"/>
    <w:rPr>
      <w:rFonts w:ascii="Wingdings" w:hAnsi="Wingdings"/>
    </w:rPr>
  </w:style>
  <w:style w:type="character" w:customStyle="1" w:styleId="Heading1Char">
    <w:name w:val="Heading 1 Char"/>
    <w:rsid w:val="006B5E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976483"/>
    <w:pPr>
      <w:widowControl w:val="0"/>
      <w:kinsoku w:val="0"/>
    </w:pPr>
    <w:rPr>
      <w:sz w:val="24"/>
      <w:szCs w:val="24"/>
      <w:lang w:eastAsia="en-GB"/>
    </w:rPr>
  </w:style>
  <w:style w:type="paragraph" w:customStyle="1" w:styleId="MediumGrid210">
    <w:name w:val="Medium Grid 210"/>
    <w:uiPriority w:val="1"/>
    <w:qFormat/>
    <w:rsid w:val="000A09E5"/>
    <w:pPr>
      <w:widowControl w:val="0"/>
      <w:kinsoku w:val="0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E3ADF"/>
    <w:pPr>
      <w:suppressAutoHyphens w:val="0"/>
      <w:spacing w:before="100" w:beforeAutospacing="1" w:after="100" w:afterAutospacing="1"/>
    </w:pPr>
    <w:rPr>
      <w:sz w:val="24"/>
      <w:lang w:eastAsia="en-GB"/>
    </w:rPr>
  </w:style>
  <w:style w:type="paragraph" w:styleId="ListParagraph">
    <w:name w:val="List Paragraph"/>
    <w:basedOn w:val="Normal"/>
    <w:uiPriority w:val="72"/>
    <w:qFormat/>
    <w:rsid w:val="00D619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619DA"/>
    <w:pPr>
      <w:widowControl w:val="0"/>
      <w:suppressAutoHyphens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paragraph" w:customStyle="1" w:styleId="paragraph">
    <w:name w:val="paragraph"/>
    <w:basedOn w:val="Normal"/>
    <w:rsid w:val="006371B0"/>
    <w:pPr>
      <w:suppressAutoHyphens w:val="0"/>
      <w:spacing w:before="100" w:beforeAutospacing="1" w:after="100" w:afterAutospacing="1"/>
    </w:pPr>
    <w:rPr>
      <w:sz w:val="24"/>
      <w:lang w:eastAsia="en-GB"/>
    </w:rPr>
  </w:style>
  <w:style w:type="character" w:customStyle="1" w:styleId="normaltextrun">
    <w:name w:val="normaltextrun"/>
    <w:basedOn w:val="DefaultParagraphFont"/>
    <w:rsid w:val="006371B0"/>
  </w:style>
  <w:style w:type="character" w:customStyle="1" w:styleId="eop">
    <w:name w:val="eop"/>
    <w:basedOn w:val="DefaultParagraphFont"/>
    <w:rsid w:val="006371B0"/>
  </w:style>
  <w:style w:type="paragraph" w:styleId="Revision">
    <w:name w:val="Revision"/>
    <w:hidden/>
    <w:uiPriority w:val="71"/>
    <w:rsid w:val="0058679C"/>
    <w:rPr>
      <w:sz w:val="22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D6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6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d84fe50e03b042a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6D9C15666848AC1F9D17C829433B" ma:contentTypeVersion="16" ma:contentTypeDescription="Create a new document." ma:contentTypeScope="" ma:versionID="0549ae9418c01fda2264c2709f26940e">
  <xsd:schema xmlns:xsd="http://www.w3.org/2001/XMLSchema" xmlns:xs="http://www.w3.org/2001/XMLSchema" xmlns:p="http://schemas.microsoft.com/office/2006/metadata/properties" xmlns:ns2="fd7bedf5-af45-4372-b9c6-c7f6cbd92f66" xmlns:ns3="e7f7e55f-9dd3-45bb-8c94-e63751f27783" xmlns:ns4="b474bba9-b213-4b66-ad5c-d0240f2f3e3a" targetNamespace="http://schemas.microsoft.com/office/2006/metadata/properties" ma:root="true" ma:fieldsID="1a898901f63724fe6e80eba8071ec99d" ns2:_="" ns3:_="" ns4:_="">
    <xsd:import namespace="fd7bedf5-af45-4372-b9c6-c7f6cbd92f66"/>
    <xsd:import namespace="e7f7e55f-9dd3-45bb-8c94-e63751f27783"/>
    <xsd:import namespace="b474bba9-b213-4b66-ad5c-d0240f2f3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edf5-af45-4372-b9c6-c7f6cbd92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7e55f-9dd3-45bb-8c94-e63751f2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4bba9-b213-4b66-ad5c-d0240f2f3e3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6efca86-b69a-4205-9bb4-0be8076a6935}" ma:internalName="TaxCatchAll" ma:showField="CatchAllData" ma:web="b474bba9-b213-4b66-ad5c-d0240f2f3e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f7e55f-9dd3-45bb-8c94-e63751f27783">
      <UserInfo>
        <DisplayName/>
        <AccountId xsi:nil="true"/>
        <AccountType/>
      </UserInfo>
    </SharedWithUsers>
    <lcf76f155ced4ddcb4097134ff3c332f xmlns="fd7bedf5-af45-4372-b9c6-c7f6cbd92f66">
      <Terms xmlns="http://schemas.microsoft.com/office/infopath/2007/PartnerControls"/>
    </lcf76f155ced4ddcb4097134ff3c332f>
    <TaxCatchAll xmlns="b474bba9-b213-4b66-ad5c-d0240f2f3e3a" xsi:nil="true"/>
  </documentManagement>
</p:properties>
</file>

<file path=customXml/itemProps1.xml><?xml version="1.0" encoding="utf-8"?>
<ds:datastoreItem xmlns:ds="http://schemas.openxmlformats.org/officeDocument/2006/customXml" ds:itemID="{269794F6-2C92-4D7E-8A9B-B0495902C5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F9CDD7-1C63-465B-B588-0691D724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edf5-af45-4372-b9c6-c7f6cbd92f66"/>
    <ds:schemaRef ds:uri="e7f7e55f-9dd3-45bb-8c94-e63751f27783"/>
    <ds:schemaRef ds:uri="b474bba9-b213-4b66-ad5c-d0240f2f3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99124-8530-4979-8A98-B5E9AD5E9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F605A-2329-4E8D-80E8-7D0BCDED0E36}">
  <ds:schemaRefs>
    <ds:schemaRef ds:uri="b474bba9-b213-4b66-ad5c-d0240f2f3e3a"/>
    <ds:schemaRef ds:uri="http://purl.org/dc/terms/"/>
    <ds:schemaRef ds:uri="e7f7e55f-9dd3-45bb-8c94-e63751f27783"/>
    <ds:schemaRef ds:uri="http://schemas.microsoft.com/office/2006/documentManagement/types"/>
    <ds:schemaRef ds:uri="http://purl.org/dc/elements/1.1/"/>
    <ds:schemaRef ds:uri="fd7bedf5-af45-4372-b9c6-c7f6cbd92f6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Maloney</dc:creator>
  <cp:keywords>Recruitment, Job Description template</cp:keywords>
  <cp:lastModifiedBy>Clare Pattenden</cp:lastModifiedBy>
  <cp:revision>2</cp:revision>
  <cp:lastPrinted>2013-08-07T20:51:00Z</cp:lastPrinted>
  <dcterms:created xsi:type="dcterms:W3CDTF">2023-06-01T13:21:00Z</dcterms:created>
  <dcterms:modified xsi:type="dcterms:W3CDTF">2023-06-01T13:21:00Z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Larra Anderson</vt:lpwstr>
  </property>
  <property fmtid="{D5CDD505-2E9C-101B-9397-08002B2CF9AE}" pid="3" name="Order">
    <vt:lpwstr>369800.000000000</vt:lpwstr>
  </property>
  <property fmtid="{D5CDD505-2E9C-101B-9397-08002B2CF9AE}" pid="4" name="SharedWithUsers">
    <vt:lpwstr/>
  </property>
  <property fmtid="{D5CDD505-2E9C-101B-9397-08002B2CF9AE}" pid="5" name="display_urn:schemas-microsoft-com:office:office#Author">
    <vt:lpwstr>Larra Anderson</vt:lpwstr>
  </property>
  <property fmtid="{D5CDD505-2E9C-101B-9397-08002B2CF9AE}" pid="6" name="ComplianceAssetId">
    <vt:lpwstr/>
  </property>
  <property fmtid="{D5CDD505-2E9C-101B-9397-08002B2CF9AE}" pid="7" name="ContentTypeId">
    <vt:lpwstr>0x01010004EE6D9C15666848AC1F9D17C829433B</vt:lpwstr>
  </property>
  <property fmtid="{D5CDD505-2E9C-101B-9397-08002B2CF9AE}" pid="8" name="MediaServiceImageTags">
    <vt:lpwstr/>
  </property>
</Properties>
</file>