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84C3D" w14:textId="77777777" w:rsidR="00594C01" w:rsidRDefault="005937C3">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655C08C5" wp14:editId="16C96514">
            <wp:simplePos x="0" y="0"/>
            <wp:positionH relativeFrom="column">
              <wp:posOffset>85725</wp:posOffset>
            </wp:positionH>
            <wp:positionV relativeFrom="paragraph">
              <wp:posOffset>0</wp:posOffset>
            </wp:positionV>
            <wp:extent cx="664845" cy="287655"/>
            <wp:effectExtent l="0" t="0" r="1905" b="0"/>
            <wp:wrapSquare wrapText="bothSides"/>
            <wp:docPr id="2"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r="57175"/>
                    <a:stretch>
                      <a:fillRect/>
                    </a:stretch>
                  </pic:blipFill>
                  <pic:spPr bwMode="auto">
                    <a:xfrm>
                      <a:off x="0" y="0"/>
                      <a:ext cx="664845" cy="287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5F36A7EC" w14:textId="77777777">
        <w:tc>
          <w:tcPr>
            <w:tcW w:w="10440" w:type="dxa"/>
            <w:gridSpan w:val="4"/>
            <w:tcBorders>
              <w:bottom w:val="single" w:sz="8" w:space="0" w:color="auto"/>
            </w:tcBorders>
          </w:tcPr>
          <w:p w14:paraId="0DC1CF34" w14:textId="77777777" w:rsidR="00594C01" w:rsidRDefault="00594C01" w:rsidP="007315B3">
            <w:pPr>
              <w:pStyle w:val="Heading3"/>
              <w:rPr>
                <w:b w:val="0"/>
                <w:sz w:val="20"/>
              </w:rPr>
            </w:pPr>
            <w:r>
              <w:rPr>
                <w:sz w:val="20"/>
              </w:rPr>
              <w:t>JOB DESCRIPTION</w:t>
            </w:r>
          </w:p>
        </w:tc>
      </w:tr>
      <w:tr w:rsidR="00594C01" w14:paraId="65BAA8E3" w14:textId="77777777" w:rsidTr="00143C49">
        <w:trPr>
          <w:cantSplit/>
          <w:trHeight w:val="368"/>
        </w:trPr>
        <w:tc>
          <w:tcPr>
            <w:tcW w:w="5508" w:type="dxa"/>
            <w:gridSpan w:val="2"/>
            <w:tcBorders>
              <w:bottom w:val="nil"/>
              <w:right w:val="nil"/>
            </w:tcBorders>
            <w:vAlign w:val="center"/>
          </w:tcPr>
          <w:p w14:paraId="4ED5051D" w14:textId="77777777" w:rsidR="00594C01" w:rsidRPr="00AE78F8" w:rsidRDefault="00594C01" w:rsidP="00143C49">
            <w:pPr>
              <w:rPr>
                <w:rFonts w:ascii="Arial" w:hAnsi="Arial" w:cs="Arial"/>
                <w:sz w:val="20"/>
                <w:szCs w:val="20"/>
              </w:rPr>
            </w:pPr>
            <w:r w:rsidRPr="00AE78F8">
              <w:rPr>
                <w:rFonts w:ascii="Arial" w:hAnsi="Arial" w:cs="Arial"/>
                <w:b/>
                <w:sz w:val="20"/>
                <w:szCs w:val="20"/>
              </w:rPr>
              <w:t>Job Title</w:t>
            </w:r>
            <w:r w:rsidRPr="00AE78F8">
              <w:rPr>
                <w:rFonts w:ascii="Arial" w:hAnsi="Arial" w:cs="Arial"/>
                <w:sz w:val="20"/>
                <w:szCs w:val="20"/>
              </w:rPr>
              <w:t>:</w:t>
            </w:r>
            <w:r w:rsidR="00141EF9" w:rsidRPr="00AE78F8">
              <w:rPr>
                <w:rFonts w:ascii="Arial" w:hAnsi="Arial" w:cs="Arial"/>
                <w:sz w:val="20"/>
                <w:szCs w:val="20"/>
              </w:rPr>
              <w:t xml:space="preserve"> </w:t>
            </w:r>
            <w:r w:rsidR="00396CBA" w:rsidRPr="00AE78F8">
              <w:rPr>
                <w:rFonts w:ascii="Arial" w:hAnsi="Arial" w:cs="Arial"/>
                <w:sz w:val="20"/>
                <w:szCs w:val="20"/>
              </w:rPr>
              <w:t>Exhibitions Technical</w:t>
            </w:r>
            <w:r w:rsidR="001F6EAD">
              <w:rPr>
                <w:rFonts w:ascii="Arial" w:hAnsi="Arial" w:cs="Arial"/>
                <w:sz w:val="20"/>
                <w:szCs w:val="20"/>
              </w:rPr>
              <w:t xml:space="preserve"> </w:t>
            </w:r>
            <w:r w:rsidR="00B60C00">
              <w:rPr>
                <w:rFonts w:ascii="Arial" w:hAnsi="Arial" w:cs="Arial"/>
                <w:sz w:val="20"/>
                <w:szCs w:val="20"/>
              </w:rPr>
              <w:t>Producer</w:t>
            </w:r>
            <w:bookmarkStart w:id="0" w:name="_GoBack"/>
            <w:bookmarkEnd w:id="0"/>
          </w:p>
        </w:tc>
        <w:tc>
          <w:tcPr>
            <w:tcW w:w="4932" w:type="dxa"/>
            <w:gridSpan w:val="2"/>
            <w:tcBorders>
              <w:left w:val="nil"/>
              <w:bottom w:val="nil"/>
            </w:tcBorders>
            <w:vAlign w:val="center"/>
          </w:tcPr>
          <w:p w14:paraId="5D321774" w14:textId="77777777" w:rsidR="00594C01" w:rsidRPr="00AE78F8" w:rsidRDefault="00143C49" w:rsidP="00143C49">
            <w:pPr>
              <w:rPr>
                <w:rFonts w:ascii="Arial" w:hAnsi="Arial" w:cs="Arial"/>
                <w:b/>
                <w:sz w:val="20"/>
                <w:szCs w:val="20"/>
              </w:rPr>
            </w:pPr>
            <w:r w:rsidRPr="00AE78F8">
              <w:rPr>
                <w:rFonts w:ascii="Arial" w:hAnsi="Arial" w:cs="Arial"/>
                <w:b/>
                <w:sz w:val="20"/>
                <w:szCs w:val="20"/>
              </w:rPr>
              <w:t>Accountable to</w:t>
            </w:r>
            <w:r w:rsidRPr="00AE78F8">
              <w:rPr>
                <w:rFonts w:ascii="Arial" w:hAnsi="Arial" w:cs="Arial"/>
                <w:sz w:val="20"/>
                <w:szCs w:val="20"/>
              </w:rPr>
              <w:t>:</w:t>
            </w:r>
            <w:r w:rsidR="00594C01" w:rsidRPr="00AE78F8">
              <w:rPr>
                <w:rFonts w:ascii="Arial" w:hAnsi="Arial" w:cs="Arial"/>
                <w:sz w:val="20"/>
                <w:szCs w:val="20"/>
              </w:rPr>
              <w:t xml:space="preserve"> </w:t>
            </w:r>
            <w:r w:rsidR="00D533A4" w:rsidRPr="00D533A4">
              <w:rPr>
                <w:rFonts w:ascii="Arial" w:hAnsi="Arial" w:cs="Arial"/>
                <w:sz w:val="20"/>
                <w:szCs w:val="20"/>
              </w:rPr>
              <w:t>Exhibiti</w:t>
            </w:r>
            <w:r w:rsidR="00D533A4">
              <w:rPr>
                <w:rFonts w:ascii="Arial" w:hAnsi="Arial" w:cs="Arial"/>
                <w:sz w:val="20"/>
                <w:szCs w:val="20"/>
              </w:rPr>
              <w:t>on and Events Technical Manager</w:t>
            </w:r>
          </w:p>
        </w:tc>
      </w:tr>
      <w:tr w:rsidR="00143C49" w14:paraId="55719FE1" w14:textId="77777777" w:rsidTr="00143C49">
        <w:trPr>
          <w:cantSplit/>
          <w:trHeight w:val="368"/>
        </w:trPr>
        <w:tc>
          <w:tcPr>
            <w:tcW w:w="3609" w:type="dxa"/>
            <w:tcBorders>
              <w:top w:val="nil"/>
              <w:bottom w:val="nil"/>
              <w:right w:val="nil"/>
            </w:tcBorders>
            <w:vAlign w:val="center"/>
          </w:tcPr>
          <w:p w14:paraId="44EDEDF2" w14:textId="77777777" w:rsidR="00143C49" w:rsidRPr="00AE78F8" w:rsidRDefault="00143C49" w:rsidP="00AE78F8">
            <w:pPr>
              <w:rPr>
                <w:rFonts w:ascii="Arial" w:hAnsi="Arial" w:cs="Arial"/>
                <w:b/>
                <w:sz w:val="20"/>
                <w:szCs w:val="20"/>
              </w:rPr>
            </w:pPr>
            <w:r w:rsidRPr="00AE78F8">
              <w:rPr>
                <w:rFonts w:ascii="Arial" w:hAnsi="Arial" w:cs="Arial"/>
                <w:b/>
                <w:sz w:val="20"/>
                <w:szCs w:val="20"/>
              </w:rPr>
              <w:t>Contract Length</w:t>
            </w:r>
            <w:r w:rsidRPr="00AE78F8">
              <w:rPr>
                <w:rFonts w:ascii="Arial" w:hAnsi="Arial" w:cs="Arial"/>
                <w:sz w:val="20"/>
                <w:szCs w:val="20"/>
              </w:rPr>
              <w:t>:</w:t>
            </w:r>
            <w:r w:rsidR="00AE78F8">
              <w:rPr>
                <w:rFonts w:ascii="Arial" w:hAnsi="Arial" w:cs="Arial"/>
                <w:sz w:val="20"/>
                <w:szCs w:val="20"/>
              </w:rPr>
              <w:t xml:space="preserve"> 9 months </w:t>
            </w:r>
          </w:p>
        </w:tc>
        <w:tc>
          <w:tcPr>
            <w:tcW w:w="3969" w:type="dxa"/>
            <w:gridSpan w:val="2"/>
            <w:tcBorders>
              <w:top w:val="nil"/>
              <w:left w:val="nil"/>
              <w:bottom w:val="nil"/>
              <w:right w:val="nil"/>
            </w:tcBorders>
            <w:vAlign w:val="center"/>
          </w:tcPr>
          <w:p w14:paraId="76CE42D0" w14:textId="77777777" w:rsidR="00143C49" w:rsidRPr="00AE78F8" w:rsidRDefault="00143C49" w:rsidP="00AE78F8">
            <w:pPr>
              <w:rPr>
                <w:rFonts w:ascii="Arial" w:hAnsi="Arial" w:cs="Arial"/>
                <w:sz w:val="20"/>
                <w:szCs w:val="20"/>
              </w:rPr>
            </w:pPr>
            <w:r w:rsidRPr="00AE78F8">
              <w:rPr>
                <w:rFonts w:ascii="Arial" w:hAnsi="Arial" w:cs="Arial"/>
                <w:b/>
                <w:sz w:val="20"/>
                <w:szCs w:val="20"/>
              </w:rPr>
              <w:t>Hours per week/FTE</w:t>
            </w:r>
            <w:r w:rsidRPr="00AE78F8">
              <w:rPr>
                <w:rFonts w:ascii="Arial" w:hAnsi="Arial" w:cs="Arial"/>
                <w:sz w:val="20"/>
                <w:szCs w:val="20"/>
              </w:rPr>
              <w:t>:</w:t>
            </w:r>
            <w:r w:rsidR="00396CBA" w:rsidRPr="00AE78F8">
              <w:rPr>
                <w:rFonts w:ascii="Arial" w:hAnsi="Arial" w:cs="Arial"/>
                <w:sz w:val="20"/>
                <w:szCs w:val="20"/>
              </w:rPr>
              <w:t xml:space="preserve"> </w:t>
            </w:r>
            <w:r w:rsidR="00AE78F8">
              <w:rPr>
                <w:rFonts w:ascii="Arial" w:hAnsi="Arial" w:cs="Arial"/>
                <w:sz w:val="20"/>
                <w:szCs w:val="20"/>
              </w:rPr>
              <w:t>0.8</w:t>
            </w:r>
          </w:p>
        </w:tc>
        <w:tc>
          <w:tcPr>
            <w:tcW w:w="2862" w:type="dxa"/>
            <w:tcBorders>
              <w:top w:val="nil"/>
              <w:left w:val="nil"/>
              <w:bottom w:val="nil"/>
            </w:tcBorders>
            <w:vAlign w:val="center"/>
          </w:tcPr>
          <w:p w14:paraId="61E626F6" w14:textId="77777777" w:rsidR="00143C49" w:rsidRPr="00AE78F8" w:rsidRDefault="00143C49" w:rsidP="00143C49">
            <w:pPr>
              <w:rPr>
                <w:rFonts w:ascii="Arial" w:hAnsi="Arial" w:cs="Arial"/>
                <w:sz w:val="20"/>
                <w:szCs w:val="20"/>
              </w:rPr>
            </w:pPr>
            <w:r w:rsidRPr="00AE78F8">
              <w:rPr>
                <w:rFonts w:ascii="Arial" w:hAnsi="Arial" w:cs="Arial"/>
                <w:b/>
                <w:sz w:val="20"/>
                <w:szCs w:val="20"/>
              </w:rPr>
              <w:t xml:space="preserve">Weeks per </w:t>
            </w:r>
            <w:r w:rsidRPr="00AE78F8">
              <w:rPr>
                <w:rFonts w:ascii="Arial" w:hAnsi="Arial" w:cs="Arial"/>
                <w:b/>
                <w:color w:val="000000"/>
                <w:sz w:val="20"/>
                <w:szCs w:val="20"/>
              </w:rPr>
              <w:t>year</w:t>
            </w:r>
            <w:r w:rsidRPr="00AE78F8">
              <w:rPr>
                <w:rFonts w:ascii="Arial" w:hAnsi="Arial" w:cs="Arial"/>
                <w:color w:val="000000"/>
                <w:sz w:val="20"/>
                <w:szCs w:val="20"/>
              </w:rPr>
              <w:t>:</w:t>
            </w:r>
            <w:r w:rsidRPr="00AE78F8">
              <w:rPr>
                <w:rFonts w:ascii="Arial" w:hAnsi="Arial" w:cs="Arial"/>
                <w:b/>
                <w:color w:val="000000"/>
                <w:sz w:val="20"/>
                <w:szCs w:val="20"/>
              </w:rPr>
              <w:t xml:space="preserve"> </w:t>
            </w:r>
            <w:r w:rsidR="00141EF9" w:rsidRPr="00AE78F8">
              <w:rPr>
                <w:rFonts w:ascii="Arial" w:hAnsi="Arial" w:cs="Arial"/>
                <w:color w:val="000000"/>
                <w:sz w:val="20"/>
                <w:szCs w:val="20"/>
              </w:rPr>
              <w:t>52</w:t>
            </w:r>
          </w:p>
        </w:tc>
      </w:tr>
      <w:tr w:rsidR="00594C01" w14:paraId="0E44C5D3" w14:textId="77777777" w:rsidTr="00143C49">
        <w:trPr>
          <w:cantSplit/>
          <w:trHeight w:val="368"/>
        </w:trPr>
        <w:tc>
          <w:tcPr>
            <w:tcW w:w="5508" w:type="dxa"/>
            <w:gridSpan w:val="2"/>
            <w:tcBorders>
              <w:top w:val="nil"/>
              <w:bottom w:val="nil"/>
              <w:right w:val="nil"/>
            </w:tcBorders>
            <w:vAlign w:val="center"/>
          </w:tcPr>
          <w:p w14:paraId="030F65E4" w14:textId="77777777" w:rsidR="00594C01" w:rsidRPr="00AE78F8" w:rsidRDefault="00143C49" w:rsidP="009378BB">
            <w:pPr>
              <w:rPr>
                <w:rFonts w:ascii="Arial" w:hAnsi="Arial" w:cs="Arial"/>
                <w:b/>
                <w:sz w:val="20"/>
                <w:szCs w:val="20"/>
              </w:rPr>
            </w:pPr>
            <w:r w:rsidRPr="00AE78F8">
              <w:rPr>
                <w:rFonts w:ascii="Arial" w:hAnsi="Arial" w:cs="Arial"/>
                <w:b/>
                <w:sz w:val="20"/>
                <w:szCs w:val="20"/>
              </w:rPr>
              <w:t>Salary</w:t>
            </w:r>
            <w:r w:rsidRPr="00AE78F8">
              <w:rPr>
                <w:rFonts w:ascii="Arial" w:hAnsi="Arial" w:cs="Arial"/>
                <w:sz w:val="20"/>
                <w:szCs w:val="20"/>
              </w:rPr>
              <w:t xml:space="preserve">: </w:t>
            </w:r>
            <w:r w:rsidR="00AE78F8">
              <w:rPr>
                <w:rFonts w:ascii="Arial" w:hAnsi="Arial" w:cs="Arial"/>
                <w:sz w:val="20"/>
                <w:szCs w:val="20"/>
              </w:rPr>
              <w:t>£34,943 pro rata pa</w:t>
            </w:r>
            <w:r w:rsidR="00141EF9" w:rsidRPr="00AE78F8">
              <w:rPr>
                <w:rFonts w:ascii="Arial" w:hAnsi="Arial" w:cs="Arial"/>
                <w:sz w:val="20"/>
                <w:szCs w:val="20"/>
              </w:rPr>
              <w:t xml:space="preserve"> </w:t>
            </w:r>
          </w:p>
        </w:tc>
        <w:tc>
          <w:tcPr>
            <w:tcW w:w="4932" w:type="dxa"/>
            <w:gridSpan w:val="2"/>
            <w:tcBorders>
              <w:top w:val="nil"/>
              <w:left w:val="nil"/>
              <w:bottom w:val="nil"/>
            </w:tcBorders>
            <w:vAlign w:val="center"/>
          </w:tcPr>
          <w:p w14:paraId="00C48591" w14:textId="77777777" w:rsidR="00594C01" w:rsidRPr="00AE78F8" w:rsidRDefault="00143C49" w:rsidP="00143C49">
            <w:pPr>
              <w:rPr>
                <w:rFonts w:ascii="Arial" w:hAnsi="Arial" w:cs="Arial"/>
                <w:b/>
                <w:sz w:val="20"/>
                <w:szCs w:val="20"/>
              </w:rPr>
            </w:pPr>
            <w:r w:rsidRPr="00AE78F8">
              <w:rPr>
                <w:rFonts w:ascii="Arial" w:hAnsi="Arial" w:cs="Arial"/>
                <w:b/>
                <w:sz w:val="20"/>
                <w:szCs w:val="20"/>
              </w:rPr>
              <w:t>Grade</w:t>
            </w:r>
            <w:r w:rsidRPr="00AE78F8">
              <w:rPr>
                <w:rFonts w:ascii="Arial" w:hAnsi="Arial" w:cs="Arial"/>
                <w:sz w:val="20"/>
                <w:szCs w:val="20"/>
              </w:rPr>
              <w:t>:</w:t>
            </w:r>
            <w:r w:rsidR="009378BB" w:rsidRPr="00AE78F8">
              <w:rPr>
                <w:rFonts w:ascii="Arial" w:hAnsi="Arial" w:cs="Arial"/>
                <w:sz w:val="20"/>
                <w:szCs w:val="20"/>
              </w:rPr>
              <w:t xml:space="preserve"> 4</w:t>
            </w:r>
          </w:p>
        </w:tc>
      </w:tr>
      <w:tr w:rsidR="00594C01" w14:paraId="0F5BD92A" w14:textId="77777777" w:rsidTr="00143C49">
        <w:trPr>
          <w:cantSplit/>
          <w:trHeight w:val="368"/>
        </w:trPr>
        <w:tc>
          <w:tcPr>
            <w:tcW w:w="5508" w:type="dxa"/>
            <w:gridSpan w:val="2"/>
            <w:tcBorders>
              <w:top w:val="nil"/>
              <w:right w:val="nil"/>
            </w:tcBorders>
            <w:vAlign w:val="center"/>
          </w:tcPr>
          <w:p w14:paraId="7F65F853" w14:textId="77777777" w:rsidR="00594C01" w:rsidRPr="00AE78F8" w:rsidRDefault="00143C49" w:rsidP="00143C49">
            <w:pPr>
              <w:rPr>
                <w:rFonts w:ascii="Arial" w:hAnsi="Arial" w:cs="Arial"/>
                <w:sz w:val="20"/>
                <w:szCs w:val="20"/>
              </w:rPr>
            </w:pPr>
            <w:r w:rsidRPr="00AE78F8">
              <w:rPr>
                <w:rFonts w:ascii="Arial" w:hAnsi="Arial" w:cs="Arial"/>
                <w:b/>
                <w:bCs/>
                <w:sz w:val="20"/>
                <w:szCs w:val="20"/>
              </w:rPr>
              <w:t>College/Service</w:t>
            </w:r>
            <w:r w:rsidRPr="00AE78F8">
              <w:rPr>
                <w:rFonts w:ascii="Arial" w:hAnsi="Arial" w:cs="Arial"/>
                <w:sz w:val="20"/>
                <w:szCs w:val="20"/>
              </w:rPr>
              <w:t>:</w:t>
            </w:r>
            <w:r w:rsidR="00141EF9" w:rsidRPr="00AE78F8">
              <w:rPr>
                <w:rFonts w:ascii="Arial" w:hAnsi="Arial" w:cs="Arial"/>
                <w:sz w:val="20"/>
                <w:szCs w:val="20"/>
              </w:rPr>
              <w:t xml:space="preserve"> Technical Services</w:t>
            </w:r>
          </w:p>
        </w:tc>
        <w:tc>
          <w:tcPr>
            <w:tcW w:w="4932" w:type="dxa"/>
            <w:gridSpan w:val="2"/>
            <w:tcBorders>
              <w:top w:val="nil"/>
              <w:left w:val="nil"/>
            </w:tcBorders>
            <w:vAlign w:val="center"/>
          </w:tcPr>
          <w:p w14:paraId="05F47C93" w14:textId="77777777" w:rsidR="00594C01" w:rsidRPr="00AE78F8" w:rsidRDefault="00143C49" w:rsidP="009378BB">
            <w:pPr>
              <w:rPr>
                <w:rFonts w:ascii="Arial" w:hAnsi="Arial" w:cs="Arial"/>
                <w:b/>
                <w:sz w:val="20"/>
                <w:szCs w:val="20"/>
              </w:rPr>
            </w:pPr>
            <w:r w:rsidRPr="00AE78F8">
              <w:rPr>
                <w:rFonts w:ascii="Arial" w:hAnsi="Arial" w:cs="Arial"/>
                <w:b/>
                <w:sz w:val="20"/>
                <w:szCs w:val="20"/>
              </w:rPr>
              <w:t>Location</w:t>
            </w:r>
            <w:r w:rsidRPr="00AE78F8">
              <w:rPr>
                <w:rFonts w:ascii="Arial" w:hAnsi="Arial" w:cs="Arial"/>
                <w:sz w:val="20"/>
                <w:szCs w:val="20"/>
              </w:rPr>
              <w:t>:</w:t>
            </w:r>
            <w:r w:rsidR="00D533A4">
              <w:rPr>
                <w:rFonts w:ascii="Arial" w:hAnsi="Arial" w:cs="Arial"/>
                <w:sz w:val="20"/>
                <w:szCs w:val="20"/>
              </w:rPr>
              <w:t xml:space="preserve"> 20 John Princes Street, London, W1G 0BJ and relocating to Stratford from 2022</w:t>
            </w:r>
          </w:p>
        </w:tc>
      </w:tr>
      <w:tr w:rsidR="00594C01" w14:paraId="618E27FD" w14:textId="77777777">
        <w:tc>
          <w:tcPr>
            <w:tcW w:w="10440" w:type="dxa"/>
            <w:gridSpan w:val="4"/>
          </w:tcPr>
          <w:p w14:paraId="51A6D7DB" w14:textId="77777777" w:rsidR="00141EF9" w:rsidRDefault="00594C01" w:rsidP="00C439CA">
            <w:pPr>
              <w:pStyle w:val="BodyText"/>
              <w:pBdr>
                <w:top w:val="none" w:sz="0" w:space="0" w:color="auto"/>
                <w:left w:val="none" w:sz="0" w:space="0" w:color="auto"/>
                <w:bottom w:val="none" w:sz="0" w:space="0" w:color="auto"/>
                <w:right w:val="none" w:sz="0" w:space="0" w:color="auto"/>
              </w:pBdr>
            </w:pPr>
            <w:r>
              <w:rPr>
                <w:b/>
              </w:rPr>
              <w:t>Purpose of Role:</w:t>
            </w:r>
            <w:r>
              <w:t xml:space="preserve"> </w:t>
            </w:r>
          </w:p>
          <w:p w14:paraId="08B3BDDC" w14:textId="77777777" w:rsidR="00396CBA" w:rsidRDefault="00396CBA" w:rsidP="00396CBA">
            <w:pPr>
              <w:pStyle w:val="NormalWeb"/>
              <w:shd w:val="clear" w:color="auto" w:fill="FFFFFF"/>
              <w:spacing w:before="0" w:beforeAutospacing="0" w:after="0" w:afterAutospacing="0"/>
              <w:jc w:val="both"/>
              <w:rPr>
                <w:color w:val="000000"/>
              </w:rPr>
            </w:pPr>
            <w:r>
              <w:rPr>
                <w:rFonts w:ascii="Helvetica" w:hAnsi="Helvetica"/>
                <w:color w:val="000000"/>
                <w:sz w:val="20"/>
                <w:szCs w:val="20"/>
                <w:bdr w:val="none" w:sz="0" w:space="0" w:color="auto" w:frame="1"/>
              </w:rPr>
              <w:t>The role of Technical Producer requires technical project coordination and hands-on specialist art technician experience. Working closely with the Exhibitions Technical Manager and Exhibitions Technical Specialist, you will coordinate the technical aspects of the LCF exhibition programme, including scoping requirements, producing and maintaining technical documentation (RAMS, Gantt charts, project plans etc.), coordinating installations and assisting with project evaluations.</w:t>
            </w:r>
          </w:p>
          <w:p w14:paraId="72875778" w14:textId="77777777" w:rsidR="00396CBA" w:rsidRDefault="00396CBA" w:rsidP="00396CBA">
            <w:pPr>
              <w:pStyle w:val="NormalWeb"/>
              <w:shd w:val="clear" w:color="auto" w:fill="FFFFFF"/>
              <w:spacing w:before="0" w:beforeAutospacing="0" w:after="0" w:afterAutospacing="0"/>
              <w:jc w:val="both"/>
              <w:rPr>
                <w:color w:val="000000"/>
              </w:rPr>
            </w:pPr>
            <w:r>
              <w:rPr>
                <w:rFonts w:ascii="Helvetica" w:hAnsi="Helvetica"/>
                <w:color w:val="000000"/>
                <w:sz w:val="20"/>
                <w:szCs w:val="20"/>
                <w:bdr w:val="none" w:sz="0" w:space="0" w:color="auto" w:frame="1"/>
              </w:rPr>
              <w:t> </w:t>
            </w:r>
          </w:p>
          <w:p w14:paraId="4D33796C" w14:textId="77777777" w:rsidR="00396CBA" w:rsidRDefault="00396CBA" w:rsidP="00396CBA">
            <w:pPr>
              <w:pStyle w:val="NormalWeb"/>
              <w:shd w:val="clear" w:color="auto" w:fill="FFFFFF"/>
              <w:spacing w:before="0" w:beforeAutospacing="0" w:after="0" w:afterAutospacing="0"/>
              <w:jc w:val="both"/>
              <w:rPr>
                <w:color w:val="000000"/>
              </w:rPr>
            </w:pPr>
            <w:r>
              <w:rPr>
                <w:rFonts w:ascii="Helvetica" w:hAnsi="Helvetica"/>
                <w:color w:val="000000"/>
                <w:sz w:val="20"/>
                <w:szCs w:val="20"/>
                <w:bdr w:val="none" w:sz="0" w:space="0" w:color="auto" w:frame="1"/>
              </w:rPr>
              <w:t>Working with internal stakeholders such as Fashion Space Gallery and Events, and external contractors, venues and suppliers, you will assist with the production of LCF’s exhibition programme, including large-scale graduate and post-graduate exhibition showcases across multiple venues, smaller ad-hoc specialist set-ups and in some instances international exhibitions. This includes ensuring exhibition resources and related spaces are managed and maintained to a high-standard. Ability to coordinate multiple large-scale productions concurrently is essential for this role.</w:t>
            </w:r>
          </w:p>
          <w:p w14:paraId="4AC6148D" w14:textId="77777777" w:rsidR="00396CBA" w:rsidRDefault="00396CBA" w:rsidP="00396CBA">
            <w:pPr>
              <w:pStyle w:val="NormalWeb"/>
              <w:shd w:val="clear" w:color="auto" w:fill="FFFFFF"/>
              <w:spacing w:before="0" w:beforeAutospacing="0" w:after="0" w:afterAutospacing="0"/>
              <w:jc w:val="both"/>
              <w:rPr>
                <w:color w:val="000000"/>
              </w:rPr>
            </w:pPr>
            <w:r>
              <w:rPr>
                <w:rFonts w:ascii="Helvetica" w:hAnsi="Helvetica"/>
                <w:color w:val="000000"/>
                <w:sz w:val="20"/>
                <w:szCs w:val="20"/>
                <w:bdr w:val="none" w:sz="0" w:space="0" w:color="auto" w:frame="1"/>
              </w:rPr>
              <w:t> </w:t>
            </w:r>
          </w:p>
          <w:p w14:paraId="2C0F49C7" w14:textId="77777777" w:rsidR="00AE78F8" w:rsidRPr="009378BB" w:rsidRDefault="00396CBA" w:rsidP="00D533A4">
            <w:pPr>
              <w:pStyle w:val="NormalWeb"/>
              <w:shd w:val="clear" w:color="auto" w:fill="FFFFFF"/>
              <w:spacing w:before="0" w:beforeAutospacing="0" w:after="0" w:afterAutospacing="0"/>
              <w:jc w:val="both"/>
              <w:rPr>
                <w:rFonts w:ascii="Helvetica" w:hAnsi="Helvetica"/>
              </w:rPr>
            </w:pPr>
            <w:r>
              <w:rPr>
                <w:rFonts w:ascii="Helvetica" w:hAnsi="Helvetica"/>
                <w:color w:val="000000"/>
                <w:sz w:val="20"/>
                <w:szCs w:val="20"/>
                <w:bdr w:val="none" w:sz="0" w:space="0" w:color="auto" w:frame="1"/>
              </w:rPr>
              <w:t>Experience in exhibition 3D design, lighting for exhibitions/catwalks, AV applications, production and realisation is imperative for this role.</w:t>
            </w:r>
          </w:p>
        </w:tc>
      </w:tr>
      <w:tr w:rsidR="00594C01" w14:paraId="720D5805" w14:textId="77777777">
        <w:tc>
          <w:tcPr>
            <w:tcW w:w="10440" w:type="dxa"/>
            <w:gridSpan w:val="4"/>
          </w:tcPr>
          <w:p w14:paraId="25A106CE" w14:textId="77777777" w:rsidR="00594C01" w:rsidRDefault="00594C01">
            <w:pPr>
              <w:rPr>
                <w:rFonts w:ascii="Arial" w:hAnsi="Arial"/>
                <w:b/>
                <w:sz w:val="20"/>
              </w:rPr>
            </w:pPr>
            <w:r>
              <w:rPr>
                <w:rFonts w:ascii="Arial" w:hAnsi="Arial"/>
                <w:b/>
                <w:sz w:val="20"/>
              </w:rPr>
              <w:t>Duties and Responsibilities</w:t>
            </w:r>
            <w:r w:rsidR="009378BB">
              <w:rPr>
                <w:rFonts w:ascii="Arial" w:hAnsi="Arial"/>
                <w:b/>
                <w:sz w:val="20"/>
              </w:rPr>
              <w:t>:</w:t>
            </w:r>
          </w:p>
          <w:p w14:paraId="2D8EC3E9" w14:textId="77777777" w:rsidR="00396CBA" w:rsidRDefault="00396CBA">
            <w:pPr>
              <w:rPr>
                <w:rFonts w:ascii="Arial" w:hAnsi="Arial"/>
                <w:b/>
                <w:sz w:val="20"/>
              </w:rPr>
            </w:pPr>
          </w:p>
          <w:p w14:paraId="58FE8887"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sidRPr="00D8415B">
              <w:rPr>
                <w:rFonts w:ascii="Helvetica" w:hAnsi="Helvetica"/>
              </w:rPr>
              <w:t xml:space="preserve">To </w:t>
            </w:r>
            <w:r>
              <w:rPr>
                <w:rFonts w:ascii="Helvetica" w:hAnsi="Helvetica"/>
              </w:rPr>
              <w:t>co-ordinate</w:t>
            </w:r>
            <w:r w:rsidRPr="00D8415B">
              <w:rPr>
                <w:rFonts w:ascii="Helvetica" w:hAnsi="Helvetica"/>
              </w:rPr>
              <w:t xml:space="preserve"> the technical aspects of large and small-scale exhibitions, as directed by th</w:t>
            </w:r>
            <w:r>
              <w:rPr>
                <w:rFonts w:ascii="Helvetica" w:hAnsi="Helvetica"/>
              </w:rPr>
              <w:t>e Exhibitions Technical Manager</w:t>
            </w:r>
          </w:p>
          <w:p w14:paraId="37C87670" w14:textId="77777777" w:rsidR="00396CBA" w:rsidRPr="00D8415B"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207486E6"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To review and feedback on yearly exhibition production schedules and help identify where additional support is required.</w:t>
            </w:r>
          </w:p>
          <w:p w14:paraId="3167E1B9"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794B4A93"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Using tools such as TEAMS, Microsoft Planner and Gantt Charts,</w:t>
            </w:r>
            <w:r w:rsidR="001F6EAD">
              <w:rPr>
                <w:rFonts w:ascii="Helvetica" w:hAnsi="Helvetica"/>
              </w:rPr>
              <w:t xml:space="preserve"> to</w:t>
            </w:r>
            <w:r>
              <w:rPr>
                <w:rFonts w:ascii="Helvetica" w:hAnsi="Helvetica"/>
              </w:rPr>
              <w:t xml:space="preserve"> coordinate </w:t>
            </w:r>
            <w:r w:rsidRPr="00D8415B">
              <w:rPr>
                <w:rFonts w:ascii="Helvetica" w:hAnsi="Helvetica"/>
              </w:rPr>
              <w:t>the scheduling of exhibition installations and take-do</w:t>
            </w:r>
            <w:r>
              <w:rPr>
                <w:rFonts w:ascii="Helvetica" w:hAnsi="Helvetica"/>
              </w:rPr>
              <w:t xml:space="preserve">wns. </w:t>
            </w:r>
          </w:p>
          <w:p w14:paraId="5878D779"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2EEF105B"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Co-ordinate</w:t>
            </w:r>
            <w:r w:rsidRPr="00D8415B">
              <w:rPr>
                <w:rFonts w:ascii="Helvetica" w:hAnsi="Helvetica"/>
              </w:rPr>
              <w:t xml:space="preserve"> timeline</w:t>
            </w:r>
            <w:r>
              <w:rPr>
                <w:rFonts w:ascii="Helvetica" w:hAnsi="Helvetica"/>
              </w:rPr>
              <w:t>s</w:t>
            </w:r>
            <w:r w:rsidRPr="00D8415B">
              <w:rPr>
                <w:rFonts w:ascii="Helvetica" w:hAnsi="Helvetica"/>
              </w:rPr>
              <w:t xml:space="preserve"> for each installation and take-down, communicating with contractors, staff and venues to ensure the timeline is adhered to; booking exhibition supplies, equipment and services and ensuring delivery within an appropriate timeframe</w:t>
            </w:r>
            <w:r>
              <w:rPr>
                <w:rFonts w:ascii="Helvetica" w:hAnsi="Helvetica"/>
              </w:rPr>
              <w:t>.</w:t>
            </w:r>
          </w:p>
          <w:p w14:paraId="24532CE8" w14:textId="77777777" w:rsidR="00396CBA" w:rsidRPr="00D8415B"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25EE7C73"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Scoping of exhibition projects against resources, creating predicted costings and sourcing specialist’s technical teams (</w:t>
            </w:r>
            <w:r w:rsidR="001F6EAD">
              <w:rPr>
                <w:rFonts w:ascii="Helvetica" w:hAnsi="Helvetica"/>
              </w:rPr>
              <w:t>I</w:t>
            </w:r>
            <w:r>
              <w:rPr>
                <w:rFonts w:ascii="Helvetica" w:hAnsi="Helvetica"/>
              </w:rPr>
              <w:t xml:space="preserve">nternal and External) to deliver Exhibitions in budget and according to schedule </w:t>
            </w:r>
          </w:p>
          <w:p w14:paraId="49291C25"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4929A583"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Sourcing, b</w:t>
            </w:r>
            <w:r w:rsidRPr="00D8415B">
              <w:rPr>
                <w:rFonts w:ascii="Helvetica" w:hAnsi="Helvetica"/>
              </w:rPr>
              <w:t xml:space="preserve">ooking, liaising with and managing contractors and suppliers, including production companies, </w:t>
            </w:r>
            <w:r>
              <w:rPr>
                <w:rFonts w:ascii="Helvetica" w:hAnsi="Helvetica"/>
              </w:rPr>
              <w:t xml:space="preserve">art technicians, </w:t>
            </w:r>
            <w:r w:rsidRPr="00D8415B">
              <w:rPr>
                <w:rFonts w:ascii="Helvetica" w:hAnsi="Helvetica"/>
              </w:rPr>
              <w:t>audio visual s</w:t>
            </w:r>
            <w:r>
              <w:rPr>
                <w:rFonts w:ascii="Helvetica" w:hAnsi="Helvetica"/>
              </w:rPr>
              <w:t>taff / companies and freelance staff</w:t>
            </w:r>
            <w:r w:rsidRPr="00D8415B">
              <w:rPr>
                <w:rFonts w:ascii="Helvetica" w:hAnsi="Helvetica"/>
              </w:rPr>
              <w:t xml:space="preserve"> to ensure exhibition installations are timely, well-organised and effective</w:t>
            </w:r>
            <w:r>
              <w:rPr>
                <w:rFonts w:ascii="Helvetica" w:hAnsi="Helvetica"/>
              </w:rPr>
              <w:t xml:space="preserve">. Scope projects creating predicted costings against exhibition activities.  </w:t>
            </w:r>
          </w:p>
          <w:p w14:paraId="5DBF65E9"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12B574E3"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sidRPr="00D8415B">
              <w:rPr>
                <w:rFonts w:ascii="Helvetica" w:hAnsi="Helvetica"/>
              </w:rPr>
              <w:t xml:space="preserve">Liaising with and advising staff, tutors, creative directors and students as appropriate to support them in realising their creative vision in a practical manner; considering and recommending creative and cost- effective solutions for their ideas within the context of the event venue, bearing in mind possible </w:t>
            </w:r>
            <w:r w:rsidR="001F6EAD">
              <w:rPr>
                <w:rFonts w:ascii="Helvetica" w:hAnsi="Helvetica"/>
              </w:rPr>
              <w:t>limitations</w:t>
            </w:r>
            <w:r w:rsidR="001F6EAD" w:rsidRPr="00D8415B">
              <w:rPr>
                <w:rFonts w:ascii="Helvetica" w:hAnsi="Helvetica"/>
              </w:rPr>
              <w:t xml:space="preserve"> </w:t>
            </w:r>
            <w:r w:rsidRPr="00D8415B">
              <w:rPr>
                <w:rFonts w:ascii="Helvetica" w:hAnsi="Helvetica"/>
              </w:rPr>
              <w:t>set by the venue</w:t>
            </w:r>
            <w:r>
              <w:rPr>
                <w:rFonts w:ascii="Helvetica" w:hAnsi="Helvetica"/>
              </w:rPr>
              <w:t>. This will be achieved through consultation, research and producing design briefs.</w:t>
            </w:r>
          </w:p>
          <w:p w14:paraId="5651E8C1"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1F5B081C"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sidRPr="00D8415B">
              <w:rPr>
                <w:rFonts w:ascii="Helvetica" w:hAnsi="Helvetica"/>
              </w:rPr>
              <w:t>Undertaking the installation of exhibitions, hanging and displaying work in conjunction with freelance exhibition installers, ensuring relevant kit and tools are available for all to use, directing and advising others where necessary</w:t>
            </w:r>
            <w:r>
              <w:rPr>
                <w:rFonts w:ascii="Helvetica" w:hAnsi="Helvetica"/>
              </w:rPr>
              <w:t>.</w:t>
            </w:r>
          </w:p>
          <w:p w14:paraId="0252E567" w14:textId="77777777" w:rsidR="00396CBA" w:rsidRPr="00D8415B"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413761FB"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 xml:space="preserve">Occasionally undertake </w:t>
            </w:r>
            <w:r w:rsidRPr="00D8415B">
              <w:rPr>
                <w:rFonts w:ascii="Helvetica" w:hAnsi="Helvetica"/>
              </w:rPr>
              <w:t xml:space="preserve">audio-visual installations including set-up of </w:t>
            </w:r>
            <w:r>
              <w:rPr>
                <w:rFonts w:ascii="Helvetica" w:hAnsi="Helvetica"/>
              </w:rPr>
              <w:t xml:space="preserve">computers, projectors, screens and tablets for exhibition purposes. Compiling </w:t>
            </w:r>
            <w:r w:rsidRPr="00D8415B">
              <w:rPr>
                <w:rFonts w:ascii="Helvetica" w:hAnsi="Helvetica"/>
              </w:rPr>
              <w:t xml:space="preserve">show reels </w:t>
            </w:r>
            <w:r>
              <w:rPr>
                <w:rFonts w:ascii="Helvetica" w:hAnsi="Helvetica"/>
              </w:rPr>
              <w:t>and film footage, and installation</w:t>
            </w:r>
            <w:r w:rsidRPr="00D8415B">
              <w:rPr>
                <w:rFonts w:ascii="Helvetica" w:hAnsi="Helvetica"/>
              </w:rPr>
              <w:t xml:space="preserve"> </w:t>
            </w:r>
            <w:r>
              <w:rPr>
                <w:rFonts w:ascii="Helvetica" w:hAnsi="Helvetica"/>
              </w:rPr>
              <w:t>of software and</w:t>
            </w:r>
            <w:r w:rsidRPr="00D8415B">
              <w:rPr>
                <w:rFonts w:ascii="Helvetica" w:hAnsi="Helvetica"/>
              </w:rPr>
              <w:t xml:space="preserve"> apps where necessary</w:t>
            </w:r>
            <w:r>
              <w:rPr>
                <w:rFonts w:ascii="Helvetica" w:hAnsi="Helvetica"/>
              </w:rPr>
              <w:t xml:space="preserve">. </w:t>
            </w:r>
          </w:p>
          <w:p w14:paraId="04B6B18E" w14:textId="77777777" w:rsidR="00396CBA" w:rsidRPr="00D8415B"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6FC6571F"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color w:val="000000"/>
              </w:rPr>
            </w:pPr>
            <w:r w:rsidRPr="00141EF9">
              <w:rPr>
                <w:rFonts w:ascii="Helvetica" w:hAnsi="Helvetica"/>
                <w:color w:val="000000"/>
              </w:rPr>
              <w:lastRenderedPageBreak/>
              <w:t xml:space="preserve">To keep up with advancements in </w:t>
            </w:r>
            <w:r>
              <w:rPr>
                <w:rFonts w:ascii="Helvetica" w:hAnsi="Helvetica"/>
                <w:color w:val="000000"/>
              </w:rPr>
              <w:t xml:space="preserve">exhibition technical display methods, including lighting, hanging, fixing methods and display systems. </w:t>
            </w:r>
          </w:p>
          <w:p w14:paraId="2709257E" w14:textId="77777777" w:rsidR="00396CBA" w:rsidRPr="00141EF9"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color w:val="000000"/>
              </w:rPr>
            </w:pPr>
          </w:p>
          <w:p w14:paraId="24F01589"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 xml:space="preserve">Co-ordinate </w:t>
            </w:r>
            <w:r w:rsidRPr="00D8415B">
              <w:rPr>
                <w:rFonts w:ascii="Helvetica" w:hAnsi="Helvetica"/>
              </w:rPr>
              <w:t xml:space="preserve">exhibition resources in their various store places — including plinths, tools, </w:t>
            </w:r>
            <w:r w:rsidRPr="00141EF9">
              <w:rPr>
                <w:rFonts w:ascii="Helvetica" w:hAnsi="Helvetica"/>
                <w:color w:val="000000"/>
              </w:rPr>
              <w:t xml:space="preserve">mannequins, </w:t>
            </w:r>
            <w:r>
              <w:rPr>
                <w:rFonts w:ascii="Helvetica" w:hAnsi="Helvetica"/>
              </w:rPr>
              <w:t>audio visual equipment</w:t>
            </w:r>
            <w:r w:rsidRPr="00D8415B">
              <w:rPr>
                <w:rFonts w:ascii="Helvetica" w:hAnsi="Helvetica"/>
              </w:rPr>
              <w:t xml:space="preserve">, </w:t>
            </w:r>
            <w:r>
              <w:rPr>
                <w:rFonts w:ascii="Helvetica" w:hAnsi="Helvetica"/>
              </w:rPr>
              <w:t xml:space="preserve">tools </w:t>
            </w:r>
            <w:r w:rsidRPr="00D8415B">
              <w:rPr>
                <w:rFonts w:ascii="Helvetica" w:hAnsi="Helvetica"/>
              </w:rPr>
              <w:t>s</w:t>
            </w:r>
            <w:r>
              <w:rPr>
                <w:rFonts w:ascii="Helvetica" w:hAnsi="Helvetica"/>
              </w:rPr>
              <w:t>upplies. Maintain</w:t>
            </w:r>
            <w:r w:rsidRPr="00D8415B">
              <w:rPr>
                <w:rFonts w:ascii="Helvetica" w:hAnsi="Helvetica"/>
              </w:rPr>
              <w:t xml:space="preserve"> i</w:t>
            </w:r>
            <w:r>
              <w:rPr>
                <w:rFonts w:ascii="Helvetica" w:hAnsi="Helvetica"/>
              </w:rPr>
              <w:t>nventories and records, manage</w:t>
            </w:r>
            <w:r w:rsidRPr="00D8415B">
              <w:rPr>
                <w:rFonts w:ascii="Helvetica" w:hAnsi="Helvetica"/>
              </w:rPr>
              <w:t xml:space="preserve"> stock levels, ordering stock, equipment and consumables as required, managing repair and maintenance where necessary, </w:t>
            </w:r>
            <w:r w:rsidRPr="00141EF9">
              <w:rPr>
                <w:rFonts w:ascii="Helvetica" w:hAnsi="Helvetica"/>
                <w:color w:val="000000"/>
              </w:rPr>
              <w:t xml:space="preserve">including ensuring items are usable on an on-going basis </w:t>
            </w:r>
            <w:r w:rsidRPr="00D8415B">
              <w:rPr>
                <w:rFonts w:ascii="Helvetica" w:hAnsi="Helvetica"/>
              </w:rPr>
              <w:t>and ensuring store rooms are tidy, safe and accessible</w:t>
            </w:r>
            <w:r>
              <w:rPr>
                <w:rFonts w:ascii="Helvetica" w:hAnsi="Helvetica"/>
              </w:rPr>
              <w:t xml:space="preserve">. </w:t>
            </w:r>
          </w:p>
          <w:p w14:paraId="2976FC8B"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54C316D1"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sidRPr="00E33993">
              <w:rPr>
                <w:rFonts w:ascii="Helvetica" w:hAnsi="Helvetica"/>
              </w:rPr>
              <w:t xml:space="preserve">To </w:t>
            </w:r>
            <w:r>
              <w:rPr>
                <w:rFonts w:ascii="Helvetica" w:hAnsi="Helvetica"/>
              </w:rPr>
              <w:t xml:space="preserve">co-ordinate </w:t>
            </w:r>
            <w:r w:rsidRPr="00E33993">
              <w:rPr>
                <w:rFonts w:ascii="Helvetica" w:hAnsi="Helvetica"/>
              </w:rPr>
              <w:t>the borrowing and safe return of exhibition resources to and from LCF sites and external venues, ensuring damage and losses are charged for and replaced.</w:t>
            </w:r>
            <w:r>
              <w:rPr>
                <w:rFonts w:ascii="Helvetica" w:hAnsi="Helvetica"/>
              </w:rPr>
              <w:t xml:space="preserve"> Use of booking systems such as ORB. </w:t>
            </w:r>
          </w:p>
          <w:p w14:paraId="5B4F4437"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0AF8C83A"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b/>
              </w:rPr>
            </w:pPr>
            <w:r w:rsidRPr="00BF007D">
              <w:rPr>
                <w:rFonts w:ascii="Helvetica" w:hAnsi="Helvetica"/>
              </w:rPr>
              <w:t>On assigned projects as delegated by Exhibitions Technical Manager</w:t>
            </w:r>
            <w:r w:rsidRPr="00BF007D">
              <w:rPr>
                <w:rFonts w:ascii="Helvetica" w:hAnsi="Helvetica"/>
                <w:b/>
              </w:rPr>
              <w:t xml:space="preserve">: </w:t>
            </w:r>
          </w:p>
          <w:p w14:paraId="05260F2C" w14:textId="77777777" w:rsidR="00396CBA" w:rsidRPr="00D8415B"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2020C402"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Manage</w:t>
            </w:r>
            <w:r w:rsidRPr="00D8415B">
              <w:rPr>
                <w:rFonts w:ascii="Helvetica" w:hAnsi="Helvetica"/>
              </w:rPr>
              <w:t xml:space="preserve"> </w:t>
            </w:r>
            <w:r>
              <w:rPr>
                <w:rFonts w:ascii="Helvetica" w:hAnsi="Helvetica"/>
              </w:rPr>
              <w:t>exhibition technical budget</w:t>
            </w:r>
            <w:r w:rsidRPr="00D8415B">
              <w:rPr>
                <w:rFonts w:ascii="Helvetica" w:hAnsi="Helvetica"/>
              </w:rPr>
              <w:t xml:space="preserve"> set for individu</w:t>
            </w:r>
            <w:r>
              <w:rPr>
                <w:rFonts w:ascii="Helvetica" w:hAnsi="Helvetica"/>
              </w:rPr>
              <w:t xml:space="preserve">al exhibitions by the Exhibitions Technical Manager, </w:t>
            </w:r>
            <w:r w:rsidRPr="00B26CE0">
              <w:rPr>
                <w:rFonts w:ascii="Helvetica" w:hAnsi="Helvetica"/>
              </w:rPr>
              <w:t>Events</w:t>
            </w:r>
            <w:r>
              <w:rPr>
                <w:rFonts w:ascii="Helvetica" w:hAnsi="Helvetica"/>
              </w:rPr>
              <w:t xml:space="preserve"> Manager, </w:t>
            </w:r>
            <w:r w:rsidRPr="00D8415B">
              <w:rPr>
                <w:rFonts w:ascii="Helvetica" w:hAnsi="Helvetica"/>
              </w:rPr>
              <w:t xml:space="preserve">Director of Internal and External Relations, </w:t>
            </w:r>
            <w:r>
              <w:rPr>
                <w:rFonts w:ascii="Helvetica" w:hAnsi="Helvetica"/>
              </w:rPr>
              <w:t>and Fashion Space Gallery Director. A</w:t>
            </w:r>
            <w:r w:rsidRPr="00D8415B">
              <w:rPr>
                <w:rFonts w:ascii="Helvetica" w:hAnsi="Helvetica"/>
              </w:rPr>
              <w:t xml:space="preserve">llocating funds, maintaining </w:t>
            </w:r>
            <w:r>
              <w:rPr>
                <w:rFonts w:ascii="Helvetica" w:hAnsi="Helvetica"/>
              </w:rPr>
              <w:t>budget tracker and working with the E</w:t>
            </w:r>
            <w:r w:rsidRPr="00D8415B">
              <w:rPr>
                <w:rFonts w:ascii="Helvetica" w:hAnsi="Helvetica"/>
              </w:rPr>
              <w:t>vents team</w:t>
            </w:r>
            <w:r>
              <w:rPr>
                <w:rFonts w:ascii="Helvetica" w:hAnsi="Helvetica"/>
              </w:rPr>
              <w:t>/Project</w:t>
            </w:r>
            <w:r w:rsidRPr="00D8415B">
              <w:rPr>
                <w:rFonts w:ascii="Helvetica" w:hAnsi="Helvetica"/>
              </w:rPr>
              <w:t xml:space="preserve"> Administrator</w:t>
            </w:r>
            <w:r>
              <w:rPr>
                <w:rFonts w:ascii="Helvetica" w:hAnsi="Helvetica"/>
              </w:rPr>
              <w:t>s</w:t>
            </w:r>
            <w:r w:rsidRPr="00D8415B">
              <w:rPr>
                <w:rFonts w:ascii="Helvetica" w:hAnsi="Helvetica"/>
              </w:rPr>
              <w:t xml:space="preserve"> to ensure finance procedures are followed in a timely manner and suppliers are paid</w:t>
            </w:r>
            <w:r>
              <w:rPr>
                <w:rFonts w:ascii="Helvetica" w:hAnsi="Helvetica"/>
              </w:rPr>
              <w:t>.</w:t>
            </w:r>
          </w:p>
          <w:p w14:paraId="240C3CF9" w14:textId="77777777" w:rsidR="00396CBA" w:rsidRPr="00033818"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048BD16F"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Manage</w:t>
            </w:r>
            <w:r w:rsidRPr="00D8415B">
              <w:rPr>
                <w:rFonts w:ascii="Helvetica" w:hAnsi="Helvetica"/>
              </w:rPr>
              <w:t xml:space="preserve"> health and safety procedures for </w:t>
            </w:r>
            <w:r>
              <w:rPr>
                <w:rFonts w:ascii="Helvetica" w:hAnsi="Helvetica"/>
              </w:rPr>
              <w:t xml:space="preserve">assigned </w:t>
            </w:r>
            <w:r w:rsidRPr="00D8415B">
              <w:rPr>
                <w:rFonts w:ascii="Helvetica" w:hAnsi="Helvetica"/>
              </w:rPr>
              <w:t>exhibition</w:t>
            </w:r>
            <w:r>
              <w:rPr>
                <w:rFonts w:ascii="Helvetica" w:hAnsi="Helvetica"/>
              </w:rPr>
              <w:t>s</w:t>
            </w:r>
            <w:r w:rsidRPr="00D8415B">
              <w:rPr>
                <w:rFonts w:ascii="Helvetica" w:hAnsi="Helvetica"/>
              </w:rPr>
              <w:t>, compiling risk assessments and other necessary documentation (including insurance documentation, emergency evacuation plans, floor plans etc.) as requested by venues, liaising with health and safety consultants where appropriate and ensu</w:t>
            </w:r>
            <w:r>
              <w:rPr>
                <w:rFonts w:ascii="Helvetica" w:hAnsi="Helvetica"/>
              </w:rPr>
              <w:t>ring procedures are adhered to.</w:t>
            </w:r>
          </w:p>
          <w:p w14:paraId="02EE52EA" w14:textId="77777777" w:rsidR="00396CBA" w:rsidRPr="00D8415B"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p>
          <w:p w14:paraId="0BEF8858" w14:textId="77777777" w:rsidR="00396CBA" w:rsidRDefault="00396CBA" w:rsidP="00396CB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 xml:space="preserve">Management of </w:t>
            </w:r>
            <w:r w:rsidRPr="00D8415B">
              <w:rPr>
                <w:rFonts w:ascii="Helvetica" w:hAnsi="Helvetica"/>
              </w:rPr>
              <w:t>day-to-day relationships with external venues in conjunction with the events</w:t>
            </w:r>
            <w:r>
              <w:rPr>
                <w:rFonts w:ascii="Helvetica" w:hAnsi="Helvetica"/>
              </w:rPr>
              <w:t>/projects</w:t>
            </w:r>
            <w:r w:rsidRPr="00D8415B">
              <w:rPr>
                <w:rFonts w:ascii="Helvetica" w:hAnsi="Helvetica"/>
              </w:rPr>
              <w:t xml:space="preserve"> team, ensuring provision of timely information about exhibition and event plans, and dealing with queries or concerns between exhibitors and venues</w:t>
            </w:r>
            <w:r>
              <w:rPr>
                <w:rFonts w:ascii="Helvetica" w:hAnsi="Helvetica"/>
              </w:rPr>
              <w:t>.</w:t>
            </w:r>
          </w:p>
          <w:p w14:paraId="7F4E4752" w14:textId="77777777" w:rsidR="00141EF9" w:rsidRDefault="00141EF9" w:rsidP="00C439CA">
            <w:pPr>
              <w:pStyle w:val="BodyText"/>
              <w:pBdr>
                <w:top w:val="none" w:sz="0" w:space="0" w:color="auto"/>
                <w:left w:val="none" w:sz="0" w:space="0" w:color="auto"/>
                <w:bottom w:val="none" w:sz="0" w:space="0" w:color="auto"/>
                <w:right w:val="none" w:sz="0" w:space="0" w:color="auto"/>
              </w:pBdr>
              <w:rPr>
                <w:rFonts w:ascii="Helvetica" w:hAnsi="Helvetica"/>
              </w:rPr>
            </w:pPr>
          </w:p>
          <w:p w14:paraId="79132430" w14:textId="77777777" w:rsidR="009378BB" w:rsidRDefault="00141EF9" w:rsidP="00C439CA">
            <w:pPr>
              <w:pStyle w:val="BodyText"/>
              <w:pBdr>
                <w:top w:val="none" w:sz="0" w:space="0" w:color="auto"/>
                <w:left w:val="none" w:sz="0" w:space="0" w:color="auto"/>
                <w:bottom w:val="none" w:sz="0" w:space="0" w:color="auto"/>
                <w:right w:val="none" w:sz="0" w:space="0" w:color="auto"/>
              </w:pBdr>
              <w:rPr>
                <w:rFonts w:ascii="Helvetica" w:hAnsi="Helvetica"/>
              </w:rPr>
            </w:pPr>
            <w:r>
              <w:rPr>
                <w:rFonts w:ascii="Helvetica" w:hAnsi="Helvetica"/>
              </w:rPr>
              <w:t>Management of</w:t>
            </w:r>
            <w:r w:rsidRPr="00D8415B">
              <w:rPr>
                <w:rFonts w:ascii="Helvetica" w:hAnsi="Helvetica"/>
              </w:rPr>
              <w:t xml:space="preserve"> </w:t>
            </w:r>
            <w:r>
              <w:rPr>
                <w:rFonts w:ascii="Helvetica" w:hAnsi="Helvetica"/>
              </w:rPr>
              <w:t xml:space="preserve">staff as and when appropriate, including internal </w:t>
            </w:r>
            <w:r w:rsidR="0092392B">
              <w:rPr>
                <w:rFonts w:ascii="Helvetica" w:hAnsi="Helvetica"/>
              </w:rPr>
              <w:t xml:space="preserve">and external </w:t>
            </w:r>
            <w:r>
              <w:rPr>
                <w:rFonts w:ascii="Helvetica" w:hAnsi="Helvetica"/>
              </w:rPr>
              <w:t>technical teams.</w:t>
            </w:r>
          </w:p>
          <w:p w14:paraId="6E604FD4" w14:textId="77777777" w:rsidR="004879C9" w:rsidRDefault="004879C9">
            <w:pPr>
              <w:rPr>
                <w:rFonts w:ascii="Arial" w:hAnsi="Arial"/>
                <w:b/>
                <w:sz w:val="20"/>
              </w:rPr>
            </w:pPr>
          </w:p>
          <w:p w14:paraId="7FE364BC"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519C6FB7"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79769D36" w14:textId="77777777" w:rsidR="00AF6C2A" w:rsidRDefault="00AF6C2A" w:rsidP="00AF6C2A">
            <w:pPr>
              <w:numPr>
                <w:ilvl w:val="0"/>
                <w:numId w:val="15"/>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567A29BC" w14:textId="77777777" w:rsidR="005B6442" w:rsidRPr="00075D56" w:rsidRDefault="005B6442" w:rsidP="005B6442">
            <w:pPr>
              <w:numPr>
                <w:ilvl w:val="0"/>
                <w:numId w:val="15"/>
              </w:numPr>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p>
          <w:p w14:paraId="279FFAB9"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3F62547D"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3A500B9D" w14:textId="77777777" w:rsidR="00AF6C2A" w:rsidRDefault="00AF6C2A" w:rsidP="00AF6C2A">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2BDA5576" w14:textId="77777777" w:rsidR="00AE78F8" w:rsidRDefault="00AE78F8" w:rsidP="00D533A4">
            <w:pPr>
              <w:pStyle w:val="ListParagraph"/>
              <w:numPr>
                <w:ilvl w:val="0"/>
                <w:numId w:val="15"/>
              </w:numPr>
              <w:rPr>
                <w:rFonts w:ascii="Arial" w:hAnsi="Arial"/>
                <w:b/>
                <w:sz w:val="20"/>
              </w:rPr>
            </w:pPr>
            <w:r w:rsidRPr="00AE78F8">
              <w:rPr>
                <w:rFonts w:ascii="Arial" w:hAnsi="Arial" w:cs="Arial"/>
                <w:sz w:val="20"/>
                <w:szCs w:val="20"/>
              </w:rPr>
              <w:t>To personally contribute towards reducing the university’s impact on the environment and support actions associated with the UAL Sustainability Manifesto (2016 – 2022).</w:t>
            </w:r>
            <w:r w:rsidR="00D60530" w:rsidRPr="00AE78F8">
              <w:rPr>
                <w:rFonts w:ascii="Calibri" w:hAnsi="Calibri" w:cs="Calibri"/>
                <w:color w:val="1F497D"/>
                <w:szCs w:val="22"/>
              </w:rPr>
              <w:t> </w:t>
            </w:r>
          </w:p>
        </w:tc>
      </w:tr>
      <w:tr w:rsidR="00594C01" w14:paraId="1CE08407" w14:textId="77777777">
        <w:trPr>
          <w:trHeight w:val="1252"/>
        </w:trPr>
        <w:tc>
          <w:tcPr>
            <w:tcW w:w="10440" w:type="dxa"/>
            <w:gridSpan w:val="4"/>
          </w:tcPr>
          <w:p w14:paraId="04F6B4F3" w14:textId="77777777" w:rsidR="00594C01" w:rsidRDefault="00594C01" w:rsidP="00C439CA">
            <w:pPr>
              <w:pStyle w:val="Heading4"/>
              <w:rPr>
                <w:sz w:val="20"/>
              </w:rPr>
            </w:pPr>
            <w:r w:rsidRPr="004879C9">
              <w:rPr>
                <w:b/>
                <w:sz w:val="20"/>
              </w:rPr>
              <w:lastRenderedPageBreak/>
              <w:t>Key Working Relationships</w:t>
            </w:r>
            <w:r>
              <w:rPr>
                <w:sz w:val="20"/>
                <w:u w:val="none"/>
              </w:rPr>
              <w:t>: Managers and other staff, and external partners, suppliers etc; with whom regular contact is required.</w:t>
            </w:r>
          </w:p>
          <w:p w14:paraId="07888EF2" w14:textId="77777777" w:rsidR="00141EF9" w:rsidRPr="009378BB" w:rsidRDefault="0092392B" w:rsidP="00C439CA">
            <w:pPr>
              <w:pStyle w:val="BodyText"/>
              <w:pBdr>
                <w:top w:val="none" w:sz="0" w:space="0" w:color="auto"/>
                <w:left w:val="none" w:sz="0" w:space="0" w:color="auto"/>
                <w:bottom w:val="none" w:sz="0" w:space="0" w:color="auto"/>
                <w:right w:val="none" w:sz="0" w:space="0" w:color="auto"/>
              </w:pBdr>
              <w:jc w:val="left"/>
              <w:rPr>
                <w:rFonts w:ascii="Helvetica" w:hAnsi="Helvetica"/>
              </w:rPr>
            </w:pPr>
            <w:r>
              <w:rPr>
                <w:rFonts w:ascii="Helvetica" w:hAnsi="Helvetica"/>
              </w:rPr>
              <w:t xml:space="preserve">Exhibitions Technical Manager, </w:t>
            </w:r>
            <w:r w:rsidR="001F6EAD">
              <w:rPr>
                <w:rFonts w:ascii="Helvetica" w:hAnsi="Helvetica"/>
              </w:rPr>
              <w:t xml:space="preserve">Exhibition Technical </w:t>
            </w:r>
            <w:r w:rsidR="00D533A4">
              <w:rPr>
                <w:rFonts w:ascii="Helvetica" w:hAnsi="Helvetica"/>
              </w:rPr>
              <w:t>Specialist</w:t>
            </w:r>
            <w:r w:rsidR="001F6EAD">
              <w:rPr>
                <w:rFonts w:ascii="Helvetica" w:hAnsi="Helvetica"/>
              </w:rPr>
              <w:t xml:space="preserve">, </w:t>
            </w:r>
            <w:r>
              <w:rPr>
                <w:rFonts w:ascii="Helvetica" w:hAnsi="Helvetica"/>
              </w:rPr>
              <w:t>Fashion Space Gallery Team, Events Co</w:t>
            </w:r>
            <w:r w:rsidRPr="00D8415B">
              <w:rPr>
                <w:rFonts w:ascii="Helvetica" w:hAnsi="Helvetica"/>
              </w:rPr>
              <w:t>ordinator, events team, other technical staff, freelancers and external contractors and suppliers</w:t>
            </w:r>
            <w:r w:rsidR="009378BB">
              <w:rPr>
                <w:rFonts w:ascii="Helvetica" w:hAnsi="Helvetica"/>
              </w:rPr>
              <w:t>.</w:t>
            </w:r>
          </w:p>
        </w:tc>
      </w:tr>
      <w:tr w:rsidR="00594C01" w14:paraId="73907C10" w14:textId="77777777">
        <w:tc>
          <w:tcPr>
            <w:tcW w:w="10440" w:type="dxa"/>
            <w:gridSpan w:val="4"/>
          </w:tcPr>
          <w:p w14:paraId="6C35B72A" w14:textId="77777777" w:rsidR="00594C01" w:rsidRPr="004879C9" w:rsidRDefault="00594C01">
            <w:pPr>
              <w:pStyle w:val="Heading4"/>
              <w:rPr>
                <w:b/>
                <w:sz w:val="20"/>
              </w:rPr>
            </w:pPr>
            <w:r w:rsidRPr="004879C9">
              <w:rPr>
                <w:b/>
                <w:sz w:val="20"/>
              </w:rPr>
              <w:t>Specific Management Responsibilities</w:t>
            </w:r>
          </w:p>
          <w:p w14:paraId="63C0B00E" w14:textId="77777777" w:rsidR="00594C01" w:rsidRDefault="00594C01">
            <w:pPr>
              <w:rPr>
                <w:rFonts w:ascii="Arial" w:hAnsi="Arial"/>
                <w:sz w:val="20"/>
              </w:rPr>
            </w:pPr>
          </w:p>
          <w:p w14:paraId="722EF534"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9067A7">
              <w:rPr>
                <w:rFonts w:ascii="Arial" w:hAnsi="Arial"/>
                <w:sz w:val="20"/>
              </w:rPr>
              <w:t xml:space="preserve"> </w:t>
            </w:r>
            <w:r w:rsidR="00BF0AA6">
              <w:rPr>
                <w:rFonts w:ascii="Arial" w:hAnsi="Arial"/>
                <w:sz w:val="20"/>
              </w:rPr>
              <w:t>YES</w:t>
            </w:r>
          </w:p>
          <w:p w14:paraId="0E81D038" w14:textId="77777777" w:rsidR="00594C01" w:rsidRDefault="00594C01">
            <w:pPr>
              <w:rPr>
                <w:rFonts w:ascii="Arial" w:hAnsi="Arial"/>
                <w:sz w:val="20"/>
              </w:rPr>
            </w:pPr>
          </w:p>
          <w:p w14:paraId="251D9F6E" w14:textId="77777777" w:rsidR="00BF0AA6" w:rsidRDefault="00594C01" w:rsidP="009378BB">
            <w:pPr>
              <w:pStyle w:val="BodyText"/>
              <w:pBdr>
                <w:top w:val="none" w:sz="0" w:space="0" w:color="auto"/>
                <w:left w:val="none" w:sz="0" w:space="0" w:color="auto"/>
                <w:bottom w:val="none" w:sz="0" w:space="0" w:color="auto"/>
                <w:right w:val="none" w:sz="0" w:space="0" w:color="auto"/>
              </w:pBdr>
              <w:rPr>
                <w:rFonts w:ascii="Helvetica" w:hAnsi="Helvetica"/>
              </w:rPr>
            </w:pPr>
            <w:r w:rsidRPr="004879C9">
              <w:rPr>
                <w:b/>
              </w:rPr>
              <w:t>Staff</w:t>
            </w:r>
            <w:r>
              <w:t>:</w:t>
            </w:r>
            <w:r w:rsidR="00BF0AA6">
              <w:rPr>
                <w:rFonts w:ascii="Helvetica" w:hAnsi="Helvetica"/>
              </w:rPr>
              <w:t xml:space="preserve"> Management of</w:t>
            </w:r>
            <w:r w:rsidR="00BF0AA6" w:rsidRPr="00D8415B">
              <w:rPr>
                <w:rFonts w:ascii="Helvetica" w:hAnsi="Helvetica"/>
              </w:rPr>
              <w:t xml:space="preserve"> </w:t>
            </w:r>
            <w:r w:rsidR="00BF0AA6">
              <w:rPr>
                <w:rFonts w:ascii="Helvetica" w:hAnsi="Helvetica"/>
              </w:rPr>
              <w:t>staff as and when appropriate, including internal and external technical teams.</w:t>
            </w:r>
          </w:p>
          <w:p w14:paraId="7C7A0371" w14:textId="77777777" w:rsidR="00594C01" w:rsidRDefault="00594C01">
            <w:pPr>
              <w:rPr>
                <w:rFonts w:ascii="Arial" w:hAnsi="Arial"/>
                <w:sz w:val="20"/>
              </w:rPr>
            </w:pPr>
          </w:p>
          <w:p w14:paraId="6FE30700"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r w:rsidR="00BF0AA6">
              <w:rPr>
                <w:rFonts w:ascii="Arial" w:hAnsi="Arial"/>
                <w:sz w:val="20"/>
              </w:rPr>
              <w:t xml:space="preserve"> Equipment </w:t>
            </w:r>
          </w:p>
        </w:tc>
      </w:tr>
    </w:tbl>
    <w:p w14:paraId="08F475C4" w14:textId="77777777" w:rsidR="000A2E82" w:rsidRDefault="000A2E82">
      <w:pPr>
        <w:rPr>
          <w:rFonts w:ascii="Arial" w:hAnsi="Arial"/>
          <w:sz w:val="20"/>
        </w:rPr>
      </w:pPr>
    </w:p>
    <w:p w14:paraId="25568EBC"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4AE946C" w14:textId="77777777" w:rsidR="00594C01" w:rsidRDefault="00594C01">
      <w:pPr>
        <w:pStyle w:val="BodyText2"/>
        <w:rPr>
          <w:rFonts w:cs="Times New Roman"/>
        </w:rPr>
      </w:pPr>
      <w:r>
        <w:rPr>
          <w:rFonts w:cs="Times New Roman"/>
        </w:rPr>
        <w:tab/>
        <w:t>(Recruiting Manager)</w:t>
      </w:r>
    </w:p>
    <w:p w14:paraId="3880A9B5" w14:textId="77777777" w:rsidR="006D4F20" w:rsidRDefault="006D4F20" w:rsidP="006D4F20">
      <w:pPr>
        <w:rPr>
          <w:rFonts w:ascii="Arial" w:hAnsi="Arial" w:cs="Arial"/>
          <w:b/>
          <w:sz w:val="28"/>
          <w:szCs w:val="28"/>
        </w:rPr>
      </w:pPr>
      <w:r>
        <w:rPr>
          <w:rFonts w:ascii="Arial" w:hAnsi="Arial" w:cs="Arial"/>
          <w:b/>
          <w:sz w:val="28"/>
          <w:szCs w:val="28"/>
        </w:rPr>
        <w:lastRenderedPageBreak/>
        <w:t xml:space="preserve">Job Title: </w:t>
      </w:r>
      <w:r w:rsidR="00AE78F8">
        <w:rPr>
          <w:rFonts w:ascii="Arial" w:hAnsi="Arial" w:cs="Arial"/>
          <w:b/>
          <w:sz w:val="28"/>
          <w:szCs w:val="28"/>
        </w:rPr>
        <w:t>Exhibitions Technical Producer</w:t>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6D4F20" w14:paraId="58B65B66" w14:textId="77777777" w:rsidTr="00706314">
        <w:trPr>
          <w:trHeight w:val="410"/>
        </w:trPr>
        <w:tc>
          <w:tcPr>
            <w:tcW w:w="9180" w:type="dxa"/>
            <w:gridSpan w:val="2"/>
            <w:shd w:val="clear" w:color="auto" w:fill="000000"/>
          </w:tcPr>
          <w:p w14:paraId="3AFB609E" w14:textId="77777777" w:rsidR="006D4F20" w:rsidRPr="00706314" w:rsidRDefault="006D4F20" w:rsidP="00706314">
            <w:pPr>
              <w:rPr>
                <w:rFonts w:ascii="Arial" w:eastAsia="Calibri" w:hAnsi="Arial" w:cs="Arial"/>
                <w:color w:val="262626"/>
                <w:sz w:val="28"/>
                <w:szCs w:val="28"/>
              </w:rPr>
            </w:pPr>
            <w:r w:rsidRPr="00706314">
              <w:rPr>
                <w:rFonts w:ascii="Arial" w:eastAsia="Calibri" w:hAnsi="Arial" w:cs="Arial"/>
                <w:sz w:val="28"/>
                <w:szCs w:val="28"/>
              </w:rPr>
              <w:t xml:space="preserve">Person Specification </w:t>
            </w:r>
          </w:p>
        </w:tc>
      </w:tr>
      <w:tr w:rsidR="006D4F20" w14:paraId="23D299B8" w14:textId="77777777" w:rsidTr="00706314">
        <w:tc>
          <w:tcPr>
            <w:tcW w:w="3794" w:type="dxa"/>
            <w:shd w:val="clear" w:color="auto" w:fill="auto"/>
          </w:tcPr>
          <w:p w14:paraId="66DD3543" w14:textId="77777777" w:rsidR="006D4F20" w:rsidRPr="00706314" w:rsidRDefault="006D4F20" w:rsidP="00706314">
            <w:pPr>
              <w:rPr>
                <w:rFonts w:ascii="Arial" w:eastAsia="Calibri" w:hAnsi="Arial" w:cs="Arial"/>
                <w:sz w:val="24"/>
              </w:rPr>
            </w:pPr>
          </w:p>
          <w:p w14:paraId="4F514A0B" w14:textId="77777777" w:rsidR="006D4F20" w:rsidRPr="00706314" w:rsidRDefault="006D4F20" w:rsidP="00706314">
            <w:pPr>
              <w:rPr>
                <w:rFonts w:ascii="Arial" w:eastAsia="Calibri" w:hAnsi="Arial" w:cs="Arial"/>
                <w:sz w:val="24"/>
              </w:rPr>
            </w:pPr>
            <w:r w:rsidRPr="00706314">
              <w:rPr>
                <w:rFonts w:ascii="Arial" w:eastAsia="Calibri" w:hAnsi="Arial" w:cs="Arial"/>
                <w:sz w:val="24"/>
              </w:rPr>
              <w:t>Specialist Knowledge/ Qualifications</w:t>
            </w:r>
          </w:p>
          <w:p w14:paraId="7C9267C0" w14:textId="77777777" w:rsidR="006D4F20" w:rsidRPr="00706314" w:rsidRDefault="006D4F20" w:rsidP="00706314">
            <w:pPr>
              <w:rPr>
                <w:rFonts w:ascii="Arial" w:eastAsia="Calibri" w:hAnsi="Arial" w:cs="Arial"/>
                <w:sz w:val="24"/>
              </w:rPr>
            </w:pPr>
          </w:p>
        </w:tc>
        <w:tc>
          <w:tcPr>
            <w:tcW w:w="5386" w:type="dxa"/>
            <w:shd w:val="clear" w:color="auto" w:fill="auto"/>
          </w:tcPr>
          <w:p w14:paraId="17A33633" w14:textId="77777777" w:rsidR="006D4F20" w:rsidRPr="00EE3DBA" w:rsidRDefault="006D4F20" w:rsidP="00706314">
            <w:pPr>
              <w:rPr>
                <w:rFonts w:ascii="Arial" w:eastAsia="Calibri" w:hAnsi="Arial" w:cs="Arial"/>
                <w:sz w:val="24"/>
              </w:rPr>
            </w:pPr>
          </w:p>
          <w:p w14:paraId="6B630955" w14:textId="77777777" w:rsidR="00EE3DBA" w:rsidRDefault="000A2E82" w:rsidP="00EE3DBA">
            <w:pPr>
              <w:rPr>
                <w:rFonts w:ascii="Arial" w:hAnsi="Arial" w:cs="Arial"/>
                <w:color w:val="000000"/>
                <w:sz w:val="24"/>
              </w:rPr>
            </w:pPr>
            <w:r>
              <w:rPr>
                <w:rFonts w:ascii="Arial" w:hAnsi="Arial" w:cs="Arial"/>
                <w:color w:val="000000"/>
                <w:sz w:val="24"/>
              </w:rPr>
              <w:t>Demonstrates that specialist knowledge or qualifications match the role requirements.</w:t>
            </w:r>
          </w:p>
          <w:p w14:paraId="5169F4AB" w14:textId="77777777" w:rsidR="000A2E82" w:rsidRDefault="000A2E82" w:rsidP="00EE3DBA">
            <w:pPr>
              <w:rPr>
                <w:rFonts w:ascii="Arial" w:hAnsi="Arial" w:cs="Arial"/>
                <w:color w:val="000000"/>
                <w:sz w:val="24"/>
              </w:rPr>
            </w:pPr>
          </w:p>
          <w:p w14:paraId="68DC2873" w14:textId="77777777" w:rsidR="000A2E82" w:rsidRPr="00EE3DBA" w:rsidRDefault="000A2E82" w:rsidP="00EE3DBA">
            <w:pPr>
              <w:rPr>
                <w:rFonts w:ascii="Arial" w:hAnsi="Arial" w:cs="Arial"/>
                <w:sz w:val="24"/>
              </w:rPr>
            </w:pPr>
            <w:r>
              <w:rPr>
                <w:rFonts w:ascii="Arial" w:hAnsi="Arial" w:cs="Arial"/>
                <w:color w:val="000000"/>
                <w:sz w:val="24"/>
              </w:rPr>
              <w:t xml:space="preserve">Degree is desirable </w:t>
            </w:r>
          </w:p>
          <w:p w14:paraId="6108A5EF" w14:textId="77777777" w:rsidR="006D4F20" w:rsidRPr="00EE3DBA" w:rsidRDefault="006D4F20" w:rsidP="00706314">
            <w:pPr>
              <w:rPr>
                <w:rFonts w:ascii="Arial" w:eastAsia="Calibri" w:hAnsi="Arial" w:cs="Arial"/>
                <w:sz w:val="24"/>
              </w:rPr>
            </w:pPr>
          </w:p>
        </w:tc>
      </w:tr>
      <w:tr w:rsidR="006D4F20" w14:paraId="6F5DA716" w14:textId="77777777" w:rsidTr="00706314">
        <w:tc>
          <w:tcPr>
            <w:tcW w:w="3794" w:type="dxa"/>
            <w:shd w:val="clear" w:color="auto" w:fill="auto"/>
          </w:tcPr>
          <w:p w14:paraId="615FDDCA" w14:textId="77777777" w:rsidR="006D4F20" w:rsidRPr="00706314" w:rsidRDefault="006D4F20" w:rsidP="00706314">
            <w:pPr>
              <w:rPr>
                <w:rFonts w:ascii="Arial" w:eastAsia="Calibri" w:hAnsi="Arial" w:cs="Arial"/>
                <w:sz w:val="24"/>
              </w:rPr>
            </w:pPr>
          </w:p>
          <w:p w14:paraId="35CC8632" w14:textId="77777777" w:rsidR="006D4F20" w:rsidRPr="00706314" w:rsidRDefault="006D4F20" w:rsidP="00706314">
            <w:pPr>
              <w:rPr>
                <w:rFonts w:ascii="Arial" w:eastAsia="Calibri" w:hAnsi="Arial" w:cs="Arial"/>
                <w:sz w:val="24"/>
              </w:rPr>
            </w:pPr>
            <w:r w:rsidRPr="00706314">
              <w:rPr>
                <w:rFonts w:ascii="Arial" w:eastAsia="Calibri" w:hAnsi="Arial" w:cs="Arial"/>
                <w:sz w:val="24"/>
              </w:rPr>
              <w:t xml:space="preserve">Relevant Experience </w:t>
            </w:r>
          </w:p>
        </w:tc>
        <w:tc>
          <w:tcPr>
            <w:tcW w:w="5386" w:type="dxa"/>
            <w:shd w:val="clear" w:color="auto" w:fill="auto"/>
          </w:tcPr>
          <w:p w14:paraId="0244F0A7" w14:textId="77777777" w:rsidR="006D4F20" w:rsidRPr="00EE3DBA" w:rsidRDefault="006D4F20" w:rsidP="00706314">
            <w:pPr>
              <w:rPr>
                <w:rFonts w:ascii="Arial" w:eastAsia="Calibri" w:hAnsi="Arial" w:cs="Arial"/>
                <w:i/>
                <w:sz w:val="24"/>
              </w:rPr>
            </w:pPr>
          </w:p>
          <w:p w14:paraId="29D0EAE5" w14:textId="77777777" w:rsidR="00EE3DBA" w:rsidRDefault="00EE3DBA" w:rsidP="00EE3DBA">
            <w:pPr>
              <w:rPr>
                <w:rFonts w:ascii="Arial" w:hAnsi="Arial" w:cs="Arial"/>
                <w:color w:val="000000"/>
                <w:sz w:val="24"/>
              </w:rPr>
            </w:pPr>
            <w:r w:rsidRPr="00EE3DBA">
              <w:rPr>
                <w:rFonts w:ascii="Arial" w:hAnsi="Arial" w:cs="Arial"/>
                <w:color w:val="000000"/>
                <w:sz w:val="24"/>
              </w:rPr>
              <w:t>Demonstrable significant and relevant experience in a similar ro</w:t>
            </w:r>
            <w:r w:rsidR="000A2E82">
              <w:rPr>
                <w:rFonts w:ascii="Arial" w:hAnsi="Arial" w:cs="Arial"/>
                <w:color w:val="000000"/>
                <w:sz w:val="24"/>
              </w:rPr>
              <w:t>le in a comparable organisation.</w:t>
            </w:r>
          </w:p>
          <w:p w14:paraId="4ED01DD2" w14:textId="77777777" w:rsidR="00EE3DBA" w:rsidRDefault="00EE3DBA" w:rsidP="00EE3DBA">
            <w:pPr>
              <w:rPr>
                <w:rFonts w:ascii="Arial" w:hAnsi="Arial" w:cs="Arial"/>
                <w:color w:val="000000"/>
                <w:sz w:val="24"/>
              </w:rPr>
            </w:pPr>
          </w:p>
          <w:p w14:paraId="2114EED6" w14:textId="77777777" w:rsidR="00EE3DBA" w:rsidRDefault="00EE3DBA" w:rsidP="00EE3DBA">
            <w:pPr>
              <w:rPr>
                <w:rFonts w:ascii="Arial" w:hAnsi="Arial" w:cs="Arial"/>
                <w:color w:val="000000"/>
                <w:sz w:val="24"/>
              </w:rPr>
            </w:pPr>
            <w:r w:rsidRPr="00EE3DBA">
              <w:rPr>
                <w:rFonts w:ascii="Arial" w:hAnsi="Arial" w:cs="Arial"/>
                <w:color w:val="000000"/>
                <w:sz w:val="24"/>
              </w:rPr>
              <w:t xml:space="preserve">Demonstrable experience </w:t>
            </w:r>
            <w:r w:rsidR="00633117">
              <w:rPr>
                <w:rFonts w:ascii="Arial" w:hAnsi="Arial" w:cs="Arial"/>
                <w:color w:val="000000"/>
                <w:sz w:val="24"/>
              </w:rPr>
              <w:t xml:space="preserve">to lead on </w:t>
            </w:r>
            <w:r w:rsidR="000A2E82">
              <w:rPr>
                <w:rFonts w:ascii="Arial" w:hAnsi="Arial" w:cs="Arial"/>
                <w:color w:val="000000"/>
                <w:sz w:val="24"/>
              </w:rPr>
              <w:t>exhibition</w:t>
            </w:r>
            <w:r w:rsidR="00633117">
              <w:rPr>
                <w:rFonts w:ascii="Arial" w:hAnsi="Arial" w:cs="Arial"/>
                <w:color w:val="000000"/>
                <w:sz w:val="24"/>
              </w:rPr>
              <w:t xml:space="preserve"> </w:t>
            </w:r>
            <w:r w:rsidR="000A2E82">
              <w:rPr>
                <w:rFonts w:ascii="Arial" w:hAnsi="Arial" w:cs="Arial"/>
                <w:color w:val="000000"/>
                <w:sz w:val="24"/>
              </w:rPr>
              <w:t>installations</w:t>
            </w:r>
            <w:r w:rsidR="00633117">
              <w:rPr>
                <w:rFonts w:ascii="Arial" w:hAnsi="Arial" w:cs="Arial"/>
                <w:color w:val="000000"/>
                <w:sz w:val="24"/>
              </w:rPr>
              <w:t xml:space="preserve"> </w:t>
            </w:r>
            <w:r w:rsidR="000A2E82">
              <w:rPr>
                <w:rFonts w:ascii="Arial" w:hAnsi="Arial" w:cs="Arial"/>
                <w:color w:val="000000"/>
                <w:sz w:val="24"/>
              </w:rPr>
              <w:t xml:space="preserve">and has relevant experience that meets the role requirements. </w:t>
            </w:r>
          </w:p>
          <w:p w14:paraId="3B1B50A6" w14:textId="77777777" w:rsidR="00EE3DBA" w:rsidRDefault="00EE3DBA" w:rsidP="00EE3DBA">
            <w:pPr>
              <w:rPr>
                <w:rFonts w:ascii="Arial" w:hAnsi="Arial" w:cs="Arial"/>
                <w:color w:val="000000"/>
                <w:sz w:val="24"/>
              </w:rPr>
            </w:pPr>
          </w:p>
          <w:p w14:paraId="21F1C008" w14:textId="77777777" w:rsidR="00EE3DBA" w:rsidRDefault="00EE3DBA" w:rsidP="00EE3DBA">
            <w:pPr>
              <w:rPr>
                <w:rFonts w:ascii="Arial" w:hAnsi="Arial" w:cs="Arial"/>
                <w:color w:val="000000"/>
                <w:sz w:val="24"/>
              </w:rPr>
            </w:pPr>
            <w:r w:rsidRPr="00EE3DBA">
              <w:rPr>
                <w:rFonts w:ascii="Arial" w:hAnsi="Arial" w:cs="Arial"/>
                <w:color w:val="000000"/>
                <w:sz w:val="24"/>
              </w:rPr>
              <w:t xml:space="preserve">Experience of: 3D or 2D design software programmes </w:t>
            </w:r>
          </w:p>
          <w:p w14:paraId="5260B092" w14:textId="77777777" w:rsidR="000F4D04" w:rsidRDefault="000F4D04" w:rsidP="00EE3DBA">
            <w:pPr>
              <w:rPr>
                <w:rFonts w:ascii="Arial" w:hAnsi="Arial" w:cs="Arial"/>
                <w:color w:val="000000"/>
                <w:sz w:val="24"/>
              </w:rPr>
            </w:pPr>
          </w:p>
          <w:p w14:paraId="6262BDAF" w14:textId="77777777" w:rsidR="006D4F20" w:rsidRDefault="00EE3DBA" w:rsidP="00EE3DBA">
            <w:pPr>
              <w:rPr>
                <w:rFonts w:ascii="Arial" w:hAnsi="Arial" w:cs="Arial"/>
                <w:color w:val="000000"/>
                <w:sz w:val="24"/>
              </w:rPr>
            </w:pPr>
            <w:r w:rsidRPr="00EE3DBA">
              <w:rPr>
                <w:rFonts w:ascii="Arial" w:hAnsi="Arial" w:cs="Arial"/>
                <w:color w:val="000000"/>
                <w:sz w:val="24"/>
              </w:rPr>
              <w:t>Project management software</w:t>
            </w:r>
            <w:r w:rsidR="000F4D04">
              <w:rPr>
                <w:rFonts w:ascii="Arial" w:hAnsi="Arial" w:cs="Arial"/>
                <w:color w:val="000000"/>
                <w:sz w:val="24"/>
              </w:rPr>
              <w:t xml:space="preserve"> (TEAMS, Planner, Gantt Charts, Critical paths)</w:t>
            </w:r>
            <w:r w:rsidRPr="00EE3DBA">
              <w:rPr>
                <w:rFonts w:ascii="Arial" w:hAnsi="Arial" w:cs="Arial"/>
                <w:color w:val="000000"/>
                <w:sz w:val="24"/>
              </w:rPr>
              <w:t xml:space="preserve"> </w:t>
            </w:r>
          </w:p>
          <w:p w14:paraId="0113CAF4" w14:textId="77777777" w:rsidR="00EE3DBA" w:rsidRPr="00EE3DBA" w:rsidRDefault="00EE3DBA" w:rsidP="00EE3DBA">
            <w:pPr>
              <w:rPr>
                <w:rFonts w:ascii="Arial" w:eastAsia="Calibri" w:hAnsi="Arial" w:cs="Arial"/>
                <w:sz w:val="24"/>
              </w:rPr>
            </w:pPr>
          </w:p>
        </w:tc>
      </w:tr>
      <w:tr w:rsidR="006D4F20" w14:paraId="5E1D25E1" w14:textId="77777777" w:rsidTr="00706314">
        <w:tc>
          <w:tcPr>
            <w:tcW w:w="3794" w:type="dxa"/>
            <w:shd w:val="clear" w:color="auto" w:fill="auto"/>
            <w:vAlign w:val="center"/>
          </w:tcPr>
          <w:p w14:paraId="76DFFCE3" w14:textId="77777777" w:rsidR="006D4F20" w:rsidRPr="00706314" w:rsidRDefault="006D4F20" w:rsidP="00706314">
            <w:pPr>
              <w:rPr>
                <w:rFonts w:ascii="Arial" w:eastAsia="Calibri" w:hAnsi="Arial" w:cs="Arial"/>
                <w:sz w:val="24"/>
              </w:rPr>
            </w:pPr>
            <w:r w:rsidRPr="00706314">
              <w:rPr>
                <w:rFonts w:ascii="Arial" w:eastAsia="Calibri" w:hAnsi="Arial" w:cs="Arial"/>
                <w:sz w:val="24"/>
              </w:rPr>
              <w:t>Communication Skills</w:t>
            </w:r>
          </w:p>
        </w:tc>
        <w:tc>
          <w:tcPr>
            <w:tcW w:w="5386" w:type="dxa"/>
            <w:shd w:val="clear" w:color="auto" w:fill="auto"/>
            <w:vAlign w:val="center"/>
          </w:tcPr>
          <w:p w14:paraId="09F58CA0" w14:textId="77777777" w:rsidR="006D4F20" w:rsidRPr="00706314" w:rsidRDefault="006D4F20" w:rsidP="00706314">
            <w:pPr>
              <w:rPr>
                <w:rFonts w:ascii="Arial" w:eastAsia="Calibri" w:hAnsi="Arial" w:cs="Arial"/>
                <w:color w:val="000000"/>
                <w:sz w:val="24"/>
              </w:rPr>
            </w:pPr>
          </w:p>
          <w:p w14:paraId="2C2088DA" w14:textId="77777777" w:rsidR="006D4F20" w:rsidRPr="00706314" w:rsidRDefault="006D4F20" w:rsidP="00706314">
            <w:pPr>
              <w:rPr>
                <w:rFonts w:ascii="Arial" w:eastAsia="Calibri" w:hAnsi="Arial" w:cs="Arial"/>
                <w:color w:val="000000"/>
                <w:sz w:val="24"/>
              </w:rPr>
            </w:pPr>
            <w:r w:rsidRPr="00706314">
              <w:rPr>
                <w:rFonts w:ascii="Arial" w:eastAsia="Calibri" w:hAnsi="Arial" w:cs="Arial"/>
                <w:color w:val="000000"/>
                <w:sz w:val="24"/>
              </w:rPr>
              <w:t>Communicates effectively orally, in writing and/or using visual media.</w:t>
            </w:r>
          </w:p>
          <w:p w14:paraId="772EEBE8" w14:textId="77777777" w:rsidR="006D4F20" w:rsidRPr="00706314" w:rsidRDefault="006D4F20" w:rsidP="00706314">
            <w:pPr>
              <w:rPr>
                <w:rFonts w:ascii="Arial" w:eastAsia="Calibri" w:hAnsi="Arial" w:cs="Arial"/>
                <w:sz w:val="24"/>
              </w:rPr>
            </w:pPr>
          </w:p>
        </w:tc>
      </w:tr>
      <w:tr w:rsidR="006D4F20" w14:paraId="1218F30D" w14:textId="77777777" w:rsidTr="00706314">
        <w:tc>
          <w:tcPr>
            <w:tcW w:w="3794" w:type="dxa"/>
            <w:shd w:val="clear" w:color="auto" w:fill="auto"/>
            <w:vAlign w:val="center"/>
          </w:tcPr>
          <w:p w14:paraId="1F4319A8" w14:textId="77777777" w:rsidR="006D4F20" w:rsidRPr="00706314" w:rsidRDefault="006D4F20" w:rsidP="00706314">
            <w:pPr>
              <w:rPr>
                <w:rFonts w:ascii="Arial" w:eastAsia="Calibri" w:hAnsi="Arial" w:cs="Arial"/>
                <w:sz w:val="24"/>
              </w:rPr>
            </w:pPr>
            <w:r w:rsidRPr="00706314">
              <w:rPr>
                <w:rFonts w:ascii="Arial" w:eastAsia="Calibri" w:hAnsi="Arial" w:cs="Arial"/>
                <w:sz w:val="24"/>
              </w:rPr>
              <w:t>Leadership and Management</w:t>
            </w:r>
          </w:p>
        </w:tc>
        <w:tc>
          <w:tcPr>
            <w:tcW w:w="5386" w:type="dxa"/>
            <w:shd w:val="clear" w:color="auto" w:fill="auto"/>
            <w:vAlign w:val="center"/>
          </w:tcPr>
          <w:p w14:paraId="6C3C119A" w14:textId="77777777" w:rsidR="006D4F20" w:rsidRPr="00706314" w:rsidRDefault="006D4F20" w:rsidP="00706314">
            <w:pPr>
              <w:rPr>
                <w:rFonts w:ascii="Arial" w:eastAsia="Calibri" w:hAnsi="Arial" w:cs="Arial"/>
                <w:color w:val="000000"/>
                <w:szCs w:val="22"/>
              </w:rPr>
            </w:pPr>
          </w:p>
          <w:p w14:paraId="577C3D66" w14:textId="77777777" w:rsidR="006D4F20" w:rsidRDefault="006D4F20" w:rsidP="00706314">
            <w:pPr>
              <w:rPr>
                <w:rFonts w:ascii="Arial" w:eastAsia="Calibri" w:hAnsi="Arial" w:cs="Arial"/>
                <w:color w:val="000000"/>
                <w:sz w:val="24"/>
              </w:rPr>
            </w:pPr>
            <w:r w:rsidRPr="00706314">
              <w:rPr>
                <w:rFonts w:ascii="Arial" w:eastAsia="Calibri" w:hAnsi="Arial" w:cs="Arial"/>
                <w:color w:val="000000"/>
                <w:sz w:val="24"/>
              </w:rPr>
              <w:t xml:space="preserve">Motivates and leads a team effectively, setting clear objectives to manage performance </w:t>
            </w:r>
          </w:p>
          <w:p w14:paraId="544C6704" w14:textId="77777777" w:rsidR="006D4F20" w:rsidRPr="00706314" w:rsidRDefault="006D4F20" w:rsidP="00706314">
            <w:pPr>
              <w:rPr>
                <w:rFonts w:ascii="Arial" w:eastAsia="Calibri" w:hAnsi="Arial" w:cs="Arial"/>
                <w:i/>
                <w:sz w:val="24"/>
              </w:rPr>
            </w:pPr>
          </w:p>
        </w:tc>
      </w:tr>
      <w:tr w:rsidR="006D4F20" w14:paraId="5A413985" w14:textId="77777777" w:rsidTr="00706314">
        <w:tc>
          <w:tcPr>
            <w:tcW w:w="3794" w:type="dxa"/>
            <w:shd w:val="clear" w:color="auto" w:fill="auto"/>
            <w:vAlign w:val="center"/>
          </w:tcPr>
          <w:p w14:paraId="6230F118" w14:textId="77777777" w:rsidR="006D4F20" w:rsidRPr="00706314" w:rsidRDefault="006D4F20" w:rsidP="00706314">
            <w:pPr>
              <w:rPr>
                <w:rFonts w:ascii="Arial" w:eastAsia="Calibri" w:hAnsi="Arial" w:cs="Arial"/>
                <w:sz w:val="24"/>
              </w:rPr>
            </w:pPr>
            <w:r w:rsidRPr="00706314">
              <w:rPr>
                <w:rFonts w:ascii="Arial" w:eastAsia="Calibri" w:hAnsi="Arial" w:cs="Arial"/>
                <w:sz w:val="24"/>
              </w:rPr>
              <w:t xml:space="preserve">Professional Practice </w:t>
            </w:r>
          </w:p>
        </w:tc>
        <w:tc>
          <w:tcPr>
            <w:tcW w:w="5386" w:type="dxa"/>
            <w:shd w:val="clear" w:color="auto" w:fill="auto"/>
            <w:vAlign w:val="center"/>
          </w:tcPr>
          <w:p w14:paraId="0A9E087A" w14:textId="77777777" w:rsidR="006D4F20" w:rsidRPr="00706314" w:rsidRDefault="006D4F20" w:rsidP="00706314">
            <w:pPr>
              <w:rPr>
                <w:rFonts w:ascii="Arial" w:eastAsia="Calibri" w:hAnsi="Arial" w:cs="Arial"/>
                <w:color w:val="000000"/>
                <w:szCs w:val="22"/>
              </w:rPr>
            </w:pPr>
          </w:p>
          <w:p w14:paraId="6BB7F33B" w14:textId="77777777" w:rsidR="006D4F20" w:rsidRPr="00706314" w:rsidRDefault="006D4F20" w:rsidP="00706314">
            <w:pPr>
              <w:rPr>
                <w:rFonts w:ascii="Arial" w:eastAsia="Calibri" w:hAnsi="Arial" w:cs="Arial"/>
                <w:color w:val="000000"/>
                <w:sz w:val="24"/>
              </w:rPr>
            </w:pPr>
            <w:r w:rsidRPr="00706314">
              <w:rPr>
                <w:rFonts w:ascii="Arial" w:eastAsia="Calibri" w:hAnsi="Arial" w:cs="Arial"/>
                <w:color w:val="000000"/>
                <w:sz w:val="24"/>
              </w:rPr>
              <w:t xml:space="preserve">Contributes to advancing  professional practice/research or scholarly activity in own area of specialism </w:t>
            </w:r>
          </w:p>
          <w:p w14:paraId="0AFB0025" w14:textId="77777777" w:rsidR="006D4F20" w:rsidRPr="00706314" w:rsidRDefault="006D4F20" w:rsidP="00706314">
            <w:pPr>
              <w:rPr>
                <w:rFonts w:ascii="Arial" w:eastAsia="Calibri" w:hAnsi="Arial" w:cs="Arial"/>
                <w:color w:val="000000"/>
                <w:sz w:val="24"/>
              </w:rPr>
            </w:pPr>
          </w:p>
        </w:tc>
      </w:tr>
      <w:tr w:rsidR="006D4F20" w14:paraId="67EEF74C" w14:textId="77777777" w:rsidTr="00706314">
        <w:tc>
          <w:tcPr>
            <w:tcW w:w="3794" w:type="dxa"/>
            <w:shd w:val="clear" w:color="auto" w:fill="auto"/>
            <w:vAlign w:val="center"/>
          </w:tcPr>
          <w:p w14:paraId="1348985C" w14:textId="77777777" w:rsidR="006D4F20" w:rsidRPr="00706314" w:rsidRDefault="006D4F20" w:rsidP="00706314">
            <w:pPr>
              <w:rPr>
                <w:rFonts w:ascii="Arial" w:eastAsia="Calibri" w:hAnsi="Arial" w:cs="Arial"/>
                <w:sz w:val="24"/>
              </w:rPr>
            </w:pPr>
            <w:r w:rsidRPr="00706314">
              <w:rPr>
                <w:rFonts w:ascii="Arial" w:eastAsia="Calibri" w:hAnsi="Arial" w:cs="Arial"/>
                <w:sz w:val="24"/>
              </w:rPr>
              <w:t>Planning and Managing Resources</w:t>
            </w:r>
          </w:p>
        </w:tc>
        <w:tc>
          <w:tcPr>
            <w:tcW w:w="5386" w:type="dxa"/>
            <w:shd w:val="clear" w:color="auto" w:fill="auto"/>
            <w:vAlign w:val="center"/>
          </w:tcPr>
          <w:p w14:paraId="6309AA42" w14:textId="77777777" w:rsidR="006D4F20" w:rsidRPr="00706314" w:rsidRDefault="006D4F20" w:rsidP="00706314">
            <w:pPr>
              <w:rPr>
                <w:rFonts w:ascii="Arial" w:eastAsia="Calibri" w:hAnsi="Arial" w:cs="Arial"/>
                <w:color w:val="000000"/>
                <w:sz w:val="24"/>
              </w:rPr>
            </w:pPr>
          </w:p>
          <w:p w14:paraId="04D57F98" w14:textId="77777777" w:rsidR="006D4F20" w:rsidRPr="00706314" w:rsidRDefault="006D4F20" w:rsidP="00706314">
            <w:pPr>
              <w:rPr>
                <w:rFonts w:ascii="Arial" w:eastAsia="Calibri" w:hAnsi="Arial" w:cs="Arial"/>
                <w:color w:val="000000"/>
                <w:sz w:val="24"/>
              </w:rPr>
            </w:pPr>
            <w:r w:rsidRPr="00706314">
              <w:rPr>
                <w:rFonts w:ascii="Arial" w:eastAsia="Calibri" w:hAnsi="Arial" w:cs="Arial"/>
                <w:color w:val="000000"/>
                <w:sz w:val="24"/>
              </w:rPr>
              <w:t>Plans, prioritises and organises work to achieve  objectives on time</w:t>
            </w:r>
          </w:p>
          <w:p w14:paraId="0D8CA6FD" w14:textId="77777777" w:rsidR="006D4F20" w:rsidRPr="00706314" w:rsidRDefault="006D4F20" w:rsidP="00706314">
            <w:pPr>
              <w:rPr>
                <w:rFonts w:ascii="Arial" w:eastAsia="Calibri" w:hAnsi="Arial" w:cs="Arial"/>
                <w:sz w:val="24"/>
              </w:rPr>
            </w:pPr>
          </w:p>
        </w:tc>
      </w:tr>
      <w:tr w:rsidR="006D4F20" w14:paraId="223621C8" w14:textId="77777777" w:rsidTr="00706314">
        <w:tc>
          <w:tcPr>
            <w:tcW w:w="3794" w:type="dxa"/>
            <w:shd w:val="clear" w:color="auto" w:fill="auto"/>
            <w:vAlign w:val="center"/>
          </w:tcPr>
          <w:p w14:paraId="55921213" w14:textId="77777777" w:rsidR="006D4F20" w:rsidRPr="00706314" w:rsidRDefault="006D4F20" w:rsidP="00706314">
            <w:pPr>
              <w:rPr>
                <w:rFonts w:ascii="Arial" w:eastAsia="Calibri" w:hAnsi="Arial" w:cs="Arial"/>
                <w:sz w:val="24"/>
              </w:rPr>
            </w:pPr>
            <w:r w:rsidRPr="00706314">
              <w:rPr>
                <w:rFonts w:ascii="Arial" w:eastAsia="Calibri" w:hAnsi="Arial" w:cs="Arial"/>
                <w:sz w:val="24"/>
              </w:rPr>
              <w:t>Teamwork</w:t>
            </w:r>
          </w:p>
        </w:tc>
        <w:tc>
          <w:tcPr>
            <w:tcW w:w="5386" w:type="dxa"/>
            <w:shd w:val="clear" w:color="auto" w:fill="auto"/>
            <w:vAlign w:val="center"/>
          </w:tcPr>
          <w:p w14:paraId="5FCC3938" w14:textId="77777777" w:rsidR="006D4F20" w:rsidRPr="00706314" w:rsidRDefault="006D4F20" w:rsidP="00706314">
            <w:pPr>
              <w:rPr>
                <w:rFonts w:ascii="Arial" w:eastAsia="Calibri" w:hAnsi="Arial" w:cs="Arial"/>
                <w:color w:val="000000"/>
                <w:sz w:val="24"/>
              </w:rPr>
            </w:pPr>
          </w:p>
          <w:p w14:paraId="38BBFCC6" w14:textId="77777777" w:rsidR="006D4F20" w:rsidRPr="00706314" w:rsidRDefault="006D4F20" w:rsidP="00706314">
            <w:pPr>
              <w:rPr>
                <w:rFonts w:ascii="Arial" w:eastAsia="Calibri" w:hAnsi="Arial" w:cs="Arial"/>
                <w:color w:val="000000"/>
                <w:sz w:val="24"/>
              </w:rPr>
            </w:pPr>
            <w:r w:rsidRPr="00706314">
              <w:rPr>
                <w:rFonts w:ascii="Arial" w:eastAsia="Calibri" w:hAnsi="Arial" w:cs="Arial"/>
                <w:color w:val="000000"/>
                <w:sz w:val="24"/>
              </w:rPr>
              <w:t>Works collaboratively in a team and where appropriate across or with different professional groups.</w:t>
            </w:r>
          </w:p>
          <w:p w14:paraId="1EDD1332" w14:textId="77777777" w:rsidR="006D4F20" w:rsidRPr="00706314" w:rsidRDefault="006D4F20" w:rsidP="00706314">
            <w:pPr>
              <w:rPr>
                <w:rFonts w:ascii="Arial" w:eastAsia="Calibri" w:hAnsi="Arial" w:cs="Arial"/>
                <w:sz w:val="24"/>
              </w:rPr>
            </w:pPr>
          </w:p>
        </w:tc>
      </w:tr>
      <w:tr w:rsidR="006D4F20" w14:paraId="27BD176C" w14:textId="77777777" w:rsidTr="00706314">
        <w:tc>
          <w:tcPr>
            <w:tcW w:w="3794" w:type="dxa"/>
            <w:shd w:val="clear" w:color="auto" w:fill="auto"/>
            <w:vAlign w:val="center"/>
          </w:tcPr>
          <w:p w14:paraId="11BACD7A" w14:textId="77777777" w:rsidR="006D4F20" w:rsidRPr="00706314" w:rsidRDefault="006D4F20" w:rsidP="00706314">
            <w:pPr>
              <w:rPr>
                <w:rFonts w:ascii="Arial" w:eastAsia="Calibri" w:hAnsi="Arial" w:cs="Arial"/>
                <w:sz w:val="24"/>
              </w:rPr>
            </w:pPr>
            <w:r w:rsidRPr="00706314">
              <w:rPr>
                <w:rFonts w:ascii="Arial" w:eastAsia="Calibri" w:hAnsi="Arial" w:cs="Arial"/>
                <w:sz w:val="24"/>
              </w:rPr>
              <w:t>Student Experience or Customer Service</w:t>
            </w:r>
          </w:p>
        </w:tc>
        <w:tc>
          <w:tcPr>
            <w:tcW w:w="5386" w:type="dxa"/>
            <w:shd w:val="clear" w:color="auto" w:fill="auto"/>
            <w:vAlign w:val="center"/>
          </w:tcPr>
          <w:p w14:paraId="4669704D" w14:textId="77777777" w:rsidR="006D4F20" w:rsidRPr="00706314" w:rsidRDefault="006D4F20" w:rsidP="00706314">
            <w:pPr>
              <w:rPr>
                <w:rFonts w:ascii="Arial" w:eastAsia="Calibri" w:hAnsi="Arial" w:cs="Arial"/>
                <w:color w:val="000000"/>
                <w:sz w:val="24"/>
              </w:rPr>
            </w:pPr>
          </w:p>
          <w:p w14:paraId="56060F8A" w14:textId="77777777" w:rsidR="006D4F20" w:rsidRPr="00706314" w:rsidRDefault="006D4F20" w:rsidP="00706314">
            <w:pPr>
              <w:rPr>
                <w:rFonts w:ascii="Arial" w:eastAsia="Calibri" w:hAnsi="Arial" w:cs="Arial"/>
                <w:color w:val="000000"/>
                <w:sz w:val="24"/>
              </w:rPr>
            </w:pPr>
            <w:r w:rsidRPr="00706314">
              <w:rPr>
                <w:rFonts w:ascii="Arial" w:eastAsia="Calibri" w:hAnsi="Arial" w:cs="Arial"/>
                <w:color w:val="000000"/>
                <w:sz w:val="24"/>
              </w:rPr>
              <w:t>Builds and maintains  positive relationships with students or customers</w:t>
            </w:r>
          </w:p>
          <w:p w14:paraId="418F0B9B" w14:textId="77777777" w:rsidR="006D4F20" w:rsidRPr="00706314" w:rsidRDefault="006D4F20" w:rsidP="00706314">
            <w:pPr>
              <w:rPr>
                <w:rFonts w:ascii="Arial" w:eastAsia="Calibri" w:hAnsi="Arial" w:cs="Arial"/>
                <w:sz w:val="24"/>
              </w:rPr>
            </w:pPr>
          </w:p>
        </w:tc>
      </w:tr>
      <w:tr w:rsidR="006D4F20" w14:paraId="4A0F7CDA" w14:textId="77777777" w:rsidTr="00706314">
        <w:tc>
          <w:tcPr>
            <w:tcW w:w="3794" w:type="dxa"/>
            <w:shd w:val="clear" w:color="auto" w:fill="auto"/>
            <w:vAlign w:val="center"/>
          </w:tcPr>
          <w:p w14:paraId="1C38431C" w14:textId="77777777" w:rsidR="006D4F20" w:rsidRPr="00706314" w:rsidRDefault="006D4F20" w:rsidP="00706314">
            <w:pPr>
              <w:rPr>
                <w:rFonts w:ascii="Arial" w:eastAsia="Calibri" w:hAnsi="Arial" w:cs="Arial"/>
                <w:sz w:val="24"/>
              </w:rPr>
            </w:pPr>
            <w:r w:rsidRPr="00706314">
              <w:rPr>
                <w:rFonts w:ascii="Arial" w:eastAsia="Calibri" w:hAnsi="Arial" w:cs="Arial"/>
                <w:sz w:val="24"/>
              </w:rPr>
              <w:lastRenderedPageBreak/>
              <w:t xml:space="preserve">Creativity, Innovation and Problem Solving </w:t>
            </w:r>
          </w:p>
        </w:tc>
        <w:tc>
          <w:tcPr>
            <w:tcW w:w="5386" w:type="dxa"/>
            <w:shd w:val="clear" w:color="auto" w:fill="auto"/>
            <w:vAlign w:val="center"/>
          </w:tcPr>
          <w:p w14:paraId="3573377B" w14:textId="77777777" w:rsidR="006D4F20" w:rsidRPr="00706314" w:rsidRDefault="006D4F20" w:rsidP="00706314">
            <w:pPr>
              <w:rPr>
                <w:rFonts w:ascii="Arial" w:eastAsia="Calibri" w:hAnsi="Arial" w:cs="Arial"/>
                <w:color w:val="000000"/>
                <w:sz w:val="24"/>
              </w:rPr>
            </w:pPr>
          </w:p>
          <w:p w14:paraId="202426E7" w14:textId="77777777" w:rsidR="006D4F20" w:rsidRPr="00706314" w:rsidRDefault="006D4F20" w:rsidP="00706314">
            <w:pPr>
              <w:rPr>
                <w:rFonts w:ascii="Arial" w:eastAsia="Calibri" w:hAnsi="Arial" w:cs="Arial"/>
                <w:color w:val="000000"/>
                <w:sz w:val="24"/>
              </w:rPr>
            </w:pPr>
            <w:r w:rsidRPr="00706314">
              <w:rPr>
                <w:rFonts w:ascii="Arial" w:eastAsia="Calibri" w:hAnsi="Arial" w:cs="Arial"/>
                <w:color w:val="000000"/>
                <w:sz w:val="24"/>
              </w:rPr>
              <w:t>Uses initiative or creativity to resolve problems</w:t>
            </w:r>
          </w:p>
          <w:p w14:paraId="25F52EC2" w14:textId="77777777" w:rsidR="006D4F20" w:rsidRPr="00706314" w:rsidRDefault="006D4F20" w:rsidP="00706314">
            <w:pPr>
              <w:rPr>
                <w:rFonts w:ascii="Arial" w:eastAsia="Calibri" w:hAnsi="Arial" w:cs="Arial"/>
                <w:sz w:val="24"/>
              </w:rPr>
            </w:pPr>
          </w:p>
        </w:tc>
      </w:tr>
    </w:tbl>
    <w:p w14:paraId="4F358FC3" w14:textId="77777777" w:rsidR="006D4F20" w:rsidRDefault="006D4F20" w:rsidP="006D4F20">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4D8FA24" w14:textId="77777777" w:rsidR="006D4F20" w:rsidRPr="00BC3286" w:rsidRDefault="006D4F20" w:rsidP="006D4F20">
      <w:pPr>
        <w:rPr>
          <w:rFonts w:ascii="Arial" w:hAnsi="Arial" w:cs="Arial"/>
        </w:rPr>
      </w:pPr>
      <w:r w:rsidRPr="00896557">
        <w:rPr>
          <w:rFonts w:ascii="Arial" w:hAnsi="Arial" w:cs="Arial"/>
          <w:b/>
          <w:sz w:val="24"/>
        </w:rPr>
        <w:t xml:space="preserve">Last updated: </w:t>
      </w:r>
      <w:r>
        <w:rPr>
          <w:rFonts w:ascii="Arial" w:hAnsi="Arial" w:cs="Arial"/>
          <w:b/>
          <w:sz w:val="24"/>
        </w:rPr>
        <w:t>March 2019</w:t>
      </w:r>
    </w:p>
    <w:p w14:paraId="230109CD" w14:textId="77777777" w:rsidR="006D4F20" w:rsidRDefault="006D4F20">
      <w:pPr>
        <w:spacing w:line="240" w:lineRule="atLeast"/>
        <w:rPr>
          <w:rFonts w:ascii="Arial" w:hAnsi="Arial" w:cs="Arial"/>
          <w:sz w:val="20"/>
        </w:rPr>
      </w:pPr>
    </w:p>
    <w:p w14:paraId="79E1C553" w14:textId="77777777" w:rsidR="006D4F20" w:rsidRDefault="006D4F20">
      <w:pPr>
        <w:spacing w:line="240" w:lineRule="atLeast"/>
        <w:rPr>
          <w:rFonts w:ascii="Arial" w:hAnsi="Arial" w:cs="Arial"/>
          <w:sz w:val="20"/>
        </w:rPr>
      </w:pPr>
    </w:p>
    <w:sectPr w:rsidR="006D4F20">
      <w:headerReference w:type="default" r:id="rId11"/>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9CA1" w14:textId="77777777" w:rsidR="00711AF0" w:rsidRDefault="00711AF0">
      <w:r>
        <w:separator/>
      </w:r>
    </w:p>
  </w:endnote>
  <w:endnote w:type="continuationSeparator" w:id="0">
    <w:p w14:paraId="57DE7C14" w14:textId="77777777" w:rsidR="00711AF0" w:rsidRDefault="0071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648B" w14:textId="77777777" w:rsidR="00711AF0" w:rsidRDefault="00711AF0">
      <w:r>
        <w:separator/>
      </w:r>
    </w:p>
  </w:footnote>
  <w:footnote w:type="continuationSeparator" w:id="0">
    <w:p w14:paraId="7B9D2B8C" w14:textId="77777777" w:rsidR="00711AF0" w:rsidRDefault="00711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6FAED" w14:textId="77777777"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17822D14">
      <w:start w:val="1"/>
      <w:numFmt w:val="bullet"/>
      <w:lvlText w:val=""/>
      <w:lvlJc w:val="left"/>
      <w:pPr>
        <w:tabs>
          <w:tab w:val="num" w:pos="720"/>
        </w:tabs>
        <w:ind w:left="720" w:hanging="360"/>
      </w:pPr>
      <w:rPr>
        <w:rFonts w:ascii="Symbol" w:hAnsi="Symbol" w:hint="default"/>
        <w:sz w:val="16"/>
      </w:rPr>
    </w:lvl>
    <w:lvl w:ilvl="1" w:tplc="A8CAE4FC" w:tentative="1">
      <w:start w:val="1"/>
      <w:numFmt w:val="bullet"/>
      <w:lvlText w:val="o"/>
      <w:lvlJc w:val="left"/>
      <w:pPr>
        <w:tabs>
          <w:tab w:val="num" w:pos="1440"/>
        </w:tabs>
        <w:ind w:left="1440" w:hanging="360"/>
      </w:pPr>
      <w:rPr>
        <w:rFonts w:ascii="Courier New" w:hAnsi="Courier New" w:hint="default"/>
      </w:rPr>
    </w:lvl>
    <w:lvl w:ilvl="2" w:tplc="5BD42656" w:tentative="1">
      <w:start w:val="1"/>
      <w:numFmt w:val="bullet"/>
      <w:lvlText w:val=""/>
      <w:lvlJc w:val="left"/>
      <w:pPr>
        <w:tabs>
          <w:tab w:val="num" w:pos="2160"/>
        </w:tabs>
        <w:ind w:left="2160" w:hanging="360"/>
      </w:pPr>
      <w:rPr>
        <w:rFonts w:ascii="Wingdings" w:hAnsi="Wingdings" w:hint="default"/>
      </w:rPr>
    </w:lvl>
    <w:lvl w:ilvl="3" w:tplc="3AEE141E" w:tentative="1">
      <w:start w:val="1"/>
      <w:numFmt w:val="bullet"/>
      <w:lvlText w:val=""/>
      <w:lvlJc w:val="left"/>
      <w:pPr>
        <w:tabs>
          <w:tab w:val="num" w:pos="2880"/>
        </w:tabs>
        <w:ind w:left="2880" w:hanging="360"/>
      </w:pPr>
      <w:rPr>
        <w:rFonts w:ascii="Symbol" w:hAnsi="Symbol" w:hint="default"/>
      </w:rPr>
    </w:lvl>
    <w:lvl w:ilvl="4" w:tplc="4A40CCE6" w:tentative="1">
      <w:start w:val="1"/>
      <w:numFmt w:val="bullet"/>
      <w:lvlText w:val="o"/>
      <w:lvlJc w:val="left"/>
      <w:pPr>
        <w:tabs>
          <w:tab w:val="num" w:pos="3600"/>
        </w:tabs>
        <w:ind w:left="3600" w:hanging="360"/>
      </w:pPr>
      <w:rPr>
        <w:rFonts w:ascii="Courier New" w:hAnsi="Courier New" w:hint="default"/>
      </w:rPr>
    </w:lvl>
    <w:lvl w:ilvl="5" w:tplc="1436C90E" w:tentative="1">
      <w:start w:val="1"/>
      <w:numFmt w:val="bullet"/>
      <w:lvlText w:val=""/>
      <w:lvlJc w:val="left"/>
      <w:pPr>
        <w:tabs>
          <w:tab w:val="num" w:pos="4320"/>
        </w:tabs>
        <w:ind w:left="4320" w:hanging="360"/>
      </w:pPr>
      <w:rPr>
        <w:rFonts w:ascii="Wingdings" w:hAnsi="Wingdings" w:hint="default"/>
      </w:rPr>
    </w:lvl>
    <w:lvl w:ilvl="6" w:tplc="B96C02B8" w:tentative="1">
      <w:start w:val="1"/>
      <w:numFmt w:val="bullet"/>
      <w:lvlText w:val=""/>
      <w:lvlJc w:val="left"/>
      <w:pPr>
        <w:tabs>
          <w:tab w:val="num" w:pos="5040"/>
        </w:tabs>
        <w:ind w:left="5040" w:hanging="360"/>
      </w:pPr>
      <w:rPr>
        <w:rFonts w:ascii="Symbol" w:hAnsi="Symbol" w:hint="default"/>
      </w:rPr>
    </w:lvl>
    <w:lvl w:ilvl="7" w:tplc="B80E922C" w:tentative="1">
      <w:start w:val="1"/>
      <w:numFmt w:val="bullet"/>
      <w:lvlText w:val="o"/>
      <w:lvlJc w:val="left"/>
      <w:pPr>
        <w:tabs>
          <w:tab w:val="num" w:pos="5760"/>
        </w:tabs>
        <w:ind w:left="5760" w:hanging="360"/>
      </w:pPr>
      <w:rPr>
        <w:rFonts w:ascii="Courier New" w:hAnsi="Courier New" w:hint="default"/>
      </w:rPr>
    </w:lvl>
    <w:lvl w:ilvl="8" w:tplc="4C4ED0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53CE6"/>
    <w:multiLevelType w:val="hybridMultilevel"/>
    <w:tmpl w:val="E6D059EC"/>
    <w:lvl w:ilvl="0" w:tplc="FD788DFC">
      <w:start w:val="1"/>
      <w:numFmt w:val="bullet"/>
      <w:lvlText w:val=""/>
      <w:lvlJc w:val="left"/>
      <w:pPr>
        <w:tabs>
          <w:tab w:val="num" w:pos="720"/>
        </w:tabs>
        <w:ind w:left="720" w:hanging="360"/>
      </w:pPr>
      <w:rPr>
        <w:rFonts w:ascii="Symbol" w:hAnsi="Symbol" w:hint="default"/>
        <w:sz w:val="16"/>
      </w:rPr>
    </w:lvl>
    <w:lvl w:ilvl="1" w:tplc="863C22BE" w:tentative="1">
      <w:start w:val="1"/>
      <w:numFmt w:val="bullet"/>
      <w:lvlText w:val="o"/>
      <w:lvlJc w:val="left"/>
      <w:pPr>
        <w:tabs>
          <w:tab w:val="num" w:pos="1440"/>
        </w:tabs>
        <w:ind w:left="1440" w:hanging="360"/>
      </w:pPr>
      <w:rPr>
        <w:rFonts w:ascii="Courier New" w:hAnsi="Courier New" w:hint="default"/>
      </w:rPr>
    </w:lvl>
    <w:lvl w:ilvl="2" w:tplc="1ACA19EE" w:tentative="1">
      <w:start w:val="1"/>
      <w:numFmt w:val="bullet"/>
      <w:lvlText w:val=""/>
      <w:lvlJc w:val="left"/>
      <w:pPr>
        <w:tabs>
          <w:tab w:val="num" w:pos="2160"/>
        </w:tabs>
        <w:ind w:left="2160" w:hanging="360"/>
      </w:pPr>
      <w:rPr>
        <w:rFonts w:ascii="Wingdings" w:hAnsi="Wingdings" w:hint="default"/>
      </w:rPr>
    </w:lvl>
    <w:lvl w:ilvl="3" w:tplc="134CB128" w:tentative="1">
      <w:start w:val="1"/>
      <w:numFmt w:val="bullet"/>
      <w:lvlText w:val=""/>
      <w:lvlJc w:val="left"/>
      <w:pPr>
        <w:tabs>
          <w:tab w:val="num" w:pos="2880"/>
        </w:tabs>
        <w:ind w:left="2880" w:hanging="360"/>
      </w:pPr>
      <w:rPr>
        <w:rFonts w:ascii="Symbol" w:hAnsi="Symbol" w:hint="default"/>
      </w:rPr>
    </w:lvl>
    <w:lvl w:ilvl="4" w:tplc="EBDE22B6" w:tentative="1">
      <w:start w:val="1"/>
      <w:numFmt w:val="bullet"/>
      <w:lvlText w:val="o"/>
      <w:lvlJc w:val="left"/>
      <w:pPr>
        <w:tabs>
          <w:tab w:val="num" w:pos="3600"/>
        </w:tabs>
        <w:ind w:left="3600" w:hanging="360"/>
      </w:pPr>
      <w:rPr>
        <w:rFonts w:ascii="Courier New" w:hAnsi="Courier New" w:hint="default"/>
      </w:rPr>
    </w:lvl>
    <w:lvl w:ilvl="5" w:tplc="071AE54A" w:tentative="1">
      <w:start w:val="1"/>
      <w:numFmt w:val="bullet"/>
      <w:lvlText w:val=""/>
      <w:lvlJc w:val="left"/>
      <w:pPr>
        <w:tabs>
          <w:tab w:val="num" w:pos="4320"/>
        </w:tabs>
        <w:ind w:left="4320" w:hanging="360"/>
      </w:pPr>
      <w:rPr>
        <w:rFonts w:ascii="Wingdings" w:hAnsi="Wingdings" w:hint="default"/>
      </w:rPr>
    </w:lvl>
    <w:lvl w:ilvl="6" w:tplc="D61A3C4A" w:tentative="1">
      <w:start w:val="1"/>
      <w:numFmt w:val="bullet"/>
      <w:lvlText w:val=""/>
      <w:lvlJc w:val="left"/>
      <w:pPr>
        <w:tabs>
          <w:tab w:val="num" w:pos="5040"/>
        </w:tabs>
        <w:ind w:left="5040" w:hanging="360"/>
      </w:pPr>
      <w:rPr>
        <w:rFonts w:ascii="Symbol" w:hAnsi="Symbol" w:hint="default"/>
      </w:rPr>
    </w:lvl>
    <w:lvl w:ilvl="7" w:tplc="707EF148" w:tentative="1">
      <w:start w:val="1"/>
      <w:numFmt w:val="bullet"/>
      <w:lvlText w:val="o"/>
      <w:lvlJc w:val="left"/>
      <w:pPr>
        <w:tabs>
          <w:tab w:val="num" w:pos="5760"/>
        </w:tabs>
        <w:ind w:left="5760" w:hanging="360"/>
      </w:pPr>
      <w:rPr>
        <w:rFonts w:ascii="Courier New" w:hAnsi="Courier New" w:hint="default"/>
      </w:rPr>
    </w:lvl>
    <w:lvl w:ilvl="8" w:tplc="DE68B5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46196F"/>
    <w:multiLevelType w:val="hybridMultilevel"/>
    <w:tmpl w:val="ECCCD900"/>
    <w:lvl w:ilvl="0" w:tplc="10F87A1C">
      <w:start w:val="1"/>
      <w:numFmt w:val="bullet"/>
      <w:lvlText w:val=""/>
      <w:lvlJc w:val="left"/>
      <w:pPr>
        <w:tabs>
          <w:tab w:val="num" w:pos="720"/>
        </w:tabs>
        <w:ind w:left="720" w:hanging="360"/>
      </w:pPr>
      <w:rPr>
        <w:rFonts w:ascii="Symbol" w:hAnsi="Symbol" w:hint="default"/>
        <w:sz w:val="16"/>
      </w:rPr>
    </w:lvl>
    <w:lvl w:ilvl="1" w:tplc="1AB85214" w:tentative="1">
      <w:start w:val="1"/>
      <w:numFmt w:val="bullet"/>
      <w:lvlText w:val="o"/>
      <w:lvlJc w:val="left"/>
      <w:pPr>
        <w:tabs>
          <w:tab w:val="num" w:pos="1440"/>
        </w:tabs>
        <w:ind w:left="1440" w:hanging="360"/>
      </w:pPr>
      <w:rPr>
        <w:rFonts w:ascii="Courier New" w:hAnsi="Courier New" w:hint="default"/>
      </w:rPr>
    </w:lvl>
    <w:lvl w:ilvl="2" w:tplc="3D2401A2" w:tentative="1">
      <w:start w:val="1"/>
      <w:numFmt w:val="bullet"/>
      <w:lvlText w:val=""/>
      <w:lvlJc w:val="left"/>
      <w:pPr>
        <w:tabs>
          <w:tab w:val="num" w:pos="2160"/>
        </w:tabs>
        <w:ind w:left="2160" w:hanging="360"/>
      </w:pPr>
      <w:rPr>
        <w:rFonts w:ascii="Wingdings" w:hAnsi="Wingdings" w:hint="default"/>
      </w:rPr>
    </w:lvl>
    <w:lvl w:ilvl="3" w:tplc="0C9E7C68" w:tentative="1">
      <w:start w:val="1"/>
      <w:numFmt w:val="bullet"/>
      <w:lvlText w:val=""/>
      <w:lvlJc w:val="left"/>
      <w:pPr>
        <w:tabs>
          <w:tab w:val="num" w:pos="2880"/>
        </w:tabs>
        <w:ind w:left="2880" w:hanging="360"/>
      </w:pPr>
      <w:rPr>
        <w:rFonts w:ascii="Symbol" w:hAnsi="Symbol" w:hint="default"/>
      </w:rPr>
    </w:lvl>
    <w:lvl w:ilvl="4" w:tplc="1458B880" w:tentative="1">
      <w:start w:val="1"/>
      <w:numFmt w:val="bullet"/>
      <w:lvlText w:val="o"/>
      <w:lvlJc w:val="left"/>
      <w:pPr>
        <w:tabs>
          <w:tab w:val="num" w:pos="3600"/>
        </w:tabs>
        <w:ind w:left="3600" w:hanging="360"/>
      </w:pPr>
      <w:rPr>
        <w:rFonts w:ascii="Courier New" w:hAnsi="Courier New" w:hint="default"/>
      </w:rPr>
    </w:lvl>
    <w:lvl w:ilvl="5" w:tplc="A1BC397E" w:tentative="1">
      <w:start w:val="1"/>
      <w:numFmt w:val="bullet"/>
      <w:lvlText w:val=""/>
      <w:lvlJc w:val="left"/>
      <w:pPr>
        <w:tabs>
          <w:tab w:val="num" w:pos="4320"/>
        </w:tabs>
        <w:ind w:left="4320" w:hanging="360"/>
      </w:pPr>
      <w:rPr>
        <w:rFonts w:ascii="Wingdings" w:hAnsi="Wingdings" w:hint="default"/>
      </w:rPr>
    </w:lvl>
    <w:lvl w:ilvl="6" w:tplc="15E4185A" w:tentative="1">
      <w:start w:val="1"/>
      <w:numFmt w:val="bullet"/>
      <w:lvlText w:val=""/>
      <w:lvlJc w:val="left"/>
      <w:pPr>
        <w:tabs>
          <w:tab w:val="num" w:pos="5040"/>
        </w:tabs>
        <w:ind w:left="5040" w:hanging="360"/>
      </w:pPr>
      <w:rPr>
        <w:rFonts w:ascii="Symbol" w:hAnsi="Symbol" w:hint="default"/>
      </w:rPr>
    </w:lvl>
    <w:lvl w:ilvl="7" w:tplc="BDBC7612" w:tentative="1">
      <w:start w:val="1"/>
      <w:numFmt w:val="bullet"/>
      <w:lvlText w:val="o"/>
      <w:lvlJc w:val="left"/>
      <w:pPr>
        <w:tabs>
          <w:tab w:val="num" w:pos="5760"/>
        </w:tabs>
        <w:ind w:left="5760" w:hanging="360"/>
      </w:pPr>
      <w:rPr>
        <w:rFonts w:ascii="Courier New" w:hAnsi="Courier New" w:hint="default"/>
      </w:rPr>
    </w:lvl>
    <w:lvl w:ilvl="8" w:tplc="0D5E1A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B2C81"/>
    <w:multiLevelType w:val="hybridMultilevel"/>
    <w:tmpl w:val="1F52E508"/>
    <w:lvl w:ilvl="0" w:tplc="98268D4E">
      <w:start w:val="1"/>
      <w:numFmt w:val="bullet"/>
      <w:lvlText w:val=""/>
      <w:lvlJc w:val="left"/>
      <w:pPr>
        <w:tabs>
          <w:tab w:val="num" w:pos="720"/>
        </w:tabs>
        <w:ind w:left="720" w:hanging="360"/>
      </w:pPr>
      <w:rPr>
        <w:rFonts w:ascii="Symbol" w:hAnsi="Symbol" w:hint="default"/>
        <w:sz w:val="16"/>
      </w:rPr>
    </w:lvl>
    <w:lvl w:ilvl="1" w:tplc="7BDC4A0E" w:tentative="1">
      <w:start w:val="1"/>
      <w:numFmt w:val="bullet"/>
      <w:lvlText w:val="o"/>
      <w:lvlJc w:val="left"/>
      <w:pPr>
        <w:tabs>
          <w:tab w:val="num" w:pos="1440"/>
        </w:tabs>
        <w:ind w:left="1440" w:hanging="360"/>
      </w:pPr>
      <w:rPr>
        <w:rFonts w:ascii="Courier New" w:hAnsi="Courier New" w:hint="default"/>
      </w:rPr>
    </w:lvl>
    <w:lvl w:ilvl="2" w:tplc="91E21D08" w:tentative="1">
      <w:start w:val="1"/>
      <w:numFmt w:val="bullet"/>
      <w:lvlText w:val=""/>
      <w:lvlJc w:val="left"/>
      <w:pPr>
        <w:tabs>
          <w:tab w:val="num" w:pos="2160"/>
        </w:tabs>
        <w:ind w:left="2160" w:hanging="360"/>
      </w:pPr>
      <w:rPr>
        <w:rFonts w:ascii="Wingdings" w:hAnsi="Wingdings" w:hint="default"/>
      </w:rPr>
    </w:lvl>
    <w:lvl w:ilvl="3" w:tplc="075806DA" w:tentative="1">
      <w:start w:val="1"/>
      <w:numFmt w:val="bullet"/>
      <w:lvlText w:val=""/>
      <w:lvlJc w:val="left"/>
      <w:pPr>
        <w:tabs>
          <w:tab w:val="num" w:pos="2880"/>
        </w:tabs>
        <w:ind w:left="2880" w:hanging="360"/>
      </w:pPr>
      <w:rPr>
        <w:rFonts w:ascii="Symbol" w:hAnsi="Symbol" w:hint="default"/>
      </w:rPr>
    </w:lvl>
    <w:lvl w:ilvl="4" w:tplc="39D8894C" w:tentative="1">
      <w:start w:val="1"/>
      <w:numFmt w:val="bullet"/>
      <w:lvlText w:val="o"/>
      <w:lvlJc w:val="left"/>
      <w:pPr>
        <w:tabs>
          <w:tab w:val="num" w:pos="3600"/>
        </w:tabs>
        <w:ind w:left="3600" w:hanging="360"/>
      </w:pPr>
      <w:rPr>
        <w:rFonts w:ascii="Courier New" w:hAnsi="Courier New" w:hint="default"/>
      </w:rPr>
    </w:lvl>
    <w:lvl w:ilvl="5" w:tplc="C130F40E" w:tentative="1">
      <w:start w:val="1"/>
      <w:numFmt w:val="bullet"/>
      <w:lvlText w:val=""/>
      <w:lvlJc w:val="left"/>
      <w:pPr>
        <w:tabs>
          <w:tab w:val="num" w:pos="4320"/>
        </w:tabs>
        <w:ind w:left="4320" w:hanging="360"/>
      </w:pPr>
      <w:rPr>
        <w:rFonts w:ascii="Wingdings" w:hAnsi="Wingdings" w:hint="default"/>
      </w:rPr>
    </w:lvl>
    <w:lvl w:ilvl="6" w:tplc="6ABAD650" w:tentative="1">
      <w:start w:val="1"/>
      <w:numFmt w:val="bullet"/>
      <w:lvlText w:val=""/>
      <w:lvlJc w:val="left"/>
      <w:pPr>
        <w:tabs>
          <w:tab w:val="num" w:pos="5040"/>
        </w:tabs>
        <w:ind w:left="5040" w:hanging="360"/>
      </w:pPr>
      <w:rPr>
        <w:rFonts w:ascii="Symbol" w:hAnsi="Symbol" w:hint="default"/>
      </w:rPr>
    </w:lvl>
    <w:lvl w:ilvl="7" w:tplc="476A3B3A" w:tentative="1">
      <w:start w:val="1"/>
      <w:numFmt w:val="bullet"/>
      <w:lvlText w:val="o"/>
      <w:lvlJc w:val="left"/>
      <w:pPr>
        <w:tabs>
          <w:tab w:val="num" w:pos="5760"/>
        </w:tabs>
        <w:ind w:left="5760" w:hanging="360"/>
      </w:pPr>
      <w:rPr>
        <w:rFonts w:ascii="Courier New" w:hAnsi="Courier New" w:hint="default"/>
      </w:rPr>
    </w:lvl>
    <w:lvl w:ilvl="8" w:tplc="91F038B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
  </w:num>
  <w:num w:numId="4">
    <w:abstractNumId w:val="7"/>
  </w:num>
  <w:num w:numId="5">
    <w:abstractNumId w:val="4"/>
  </w:num>
  <w:num w:numId="6">
    <w:abstractNumId w:val="12"/>
  </w:num>
  <w:num w:numId="7">
    <w:abstractNumId w:val="5"/>
  </w:num>
  <w:num w:numId="8">
    <w:abstractNumId w:val="3"/>
  </w:num>
  <w:num w:numId="9">
    <w:abstractNumId w:val="11"/>
  </w:num>
  <w:num w:numId="10">
    <w:abstractNumId w:val="13"/>
  </w:num>
  <w:num w:numId="11">
    <w:abstractNumId w:val="6"/>
  </w:num>
  <w:num w:numId="12">
    <w:abstractNumId w:val="8"/>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936EA"/>
    <w:rsid w:val="000940A9"/>
    <w:rsid w:val="000A2E82"/>
    <w:rsid w:val="000F4D04"/>
    <w:rsid w:val="00141EF9"/>
    <w:rsid w:val="00143C49"/>
    <w:rsid w:val="001573B4"/>
    <w:rsid w:val="001C6893"/>
    <w:rsid w:val="001F6EAD"/>
    <w:rsid w:val="00204005"/>
    <w:rsid w:val="00270288"/>
    <w:rsid w:val="0029381D"/>
    <w:rsid w:val="002B7662"/>
    <w:rsid w:val="00317754"/>
    <w:rsid w:val="00317BFE"/>
    <w:rsid w:val="00396CBA"/>
    <w:rsid w:val="003B2633"/>
    <w:rsid w:val="003C2E1D"/>
    <w:rsid w:val="00426D54"/>
    <w:rsid w:val="00461E60"/>
    <w:rsid w:val="004816C6"/>
    <w:rsid w:val="004879C9"/>
    <w:rsid w:val="004E3268"/>
    <w:rsid w:val="00576313"/>
    <w:rsid w:val="005937C3"/>
    <w:rsid w:val="00594C01"/>
    <w:rsid w:val="005B6442"/>
    <w:rsid w:val="005F772D"/>
    <w:rsid w:val="00633117"/>
    <w:rsid w:val="0063411C"/>
    <w:rsid w:val="00635CC0"/>
    <w:rsid w:val="006D4F20"/>
    <w:rsid w:val="006E0AB6"/>
    <w:rsid w:val="006E5BEA"/>
    <w:rsid w:val="00706314"/>
    <w:rsid w:val="00711AF0"/>
    <w:rsid w:val="0071361F"/>
    <w:rsid w:val="007315B3"/>
    <w:rsid w:val="00807D15"/>
    <w:rsid w:val="00836C3F"/>
    <w:rsid w:val="00875CF1"/>
    <w:rsid w:val="008D390B"/>
    <w:rsid w:val="008F6039"/>
    <w:rsid w:val="009067A7"/>
    <w:rsid w:val="0092392B"/>
    <w:rsid w:val="009378BB"/>
    <w:rsid w:val="009438D6"/>
    <w:rsid w:val="0097624E"/>
    <w:rsid w:val="00A15DD8"/>
    <w:rsid w:val="00A514C8"/>
    <w:rsid w:val="00AA5CB4"/>
    <w:rsid w:val="00AE78F8"/>
    <w:rsid w:val="00AF6C2A"/>
    <w:rsid w:val="00B4142B"/>
    <w:rsid w:val="00B60C00"/>
    <w:rsid w:val="00B67FB4"/>
    <w:rsid w:val="00BA390E"/>
    <w:rsid w:val="00BF0AA6"/>
    <w:rsid w:val="00C439CA"/>
    <w:rsid w:val="00CA1153"/>
    <w:rsid w:val="00D1149C"/>
    <w:rsid w:val="00D30477"/>
    <w:rsid w:val="00D533A4"/>
    <w:rsid w:val="00D60530"/>
    <w:rsid w:val="00D87564"/>
    <w:rsid w:val="00DA68DB"/>
    <w:rsid w:val="00DD0103"/>
    <w:rsid w:val="00E61907"/>
    <w:rsid w:val="00EB0095"/>
    <w:rsid w:val="00EE3DBA"/>
    <w:rsid w:val="00F419E5"/>
    <w:rsid w:val="00F5459C"/>
    <w:rsid w:val="00FE3F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16329"/>
  <w15:chartTrackingRefBased/>
  <w15:docId w15:val="{83AA97CD-D912-47A1-B63C-A839D3CC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table" w:styleId="TableGrid">
    <w:name w:val="Table Grid"/>
    <w:basedOn w:val="TableNormal"/>
    <w:uiPriority w:val="59"/>
    <w:rsid w:val="006D4F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6C3F"/>
    <w:pPr>
      <w:spacing w:before="100" w:beforeAutospacing="1" w:after="100" w:afterAutospacing="1"/>
    </w:pPr>
    <w:rPr>
      <w:sz w:val="24"/>
    </w:rPr>
  </w:style>
  <w:style w:type="character" w:customStyle="1" w:styleId="BodyTextChar">
    <w:name w:val="Body Text Char"/>
    <w:link w:val="BodyText"/>
    <w:semiHidden/>
    <w:rsid w:val="00396CBA"/>
    <w:rPr>
      <w:rFonts w:ascii="Arial" w:hAnsi="Arial" w:cs="Arial"/>
    </w:rPr>
  </w:style>
  <w:style w:type="paragraph" w:styleId="ListParagraph">
    <w:name w:val="List Paragraph"/>
    <w:basedOn w:val="Normal"/>
    <w:uiPriority w:val="34"/>
    <w:qFormat/>
    <w:rsid w:val="00AE7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4275">
      <w:bodyDiv w:val="1"/>
      <w:marLeft w:val="0"/>
      <w:marRight w:val="0"/>
      <w:marTop w:val="0"/>
      <w:marBottom w:val="0"/>
      <w:divBdr>
        <w:top w:val="none" w:sz="0" w:space="0" w:color="auto"/>
        <w:left w:val="none" w:sz="0" w:space="0" w:color="auto"/>
        <w:bottom w:val="none" w:sz="0" w:space="0" w:color="auto"/>
        <w:right w:val="none" w:sz="0" w:space="0" w:color="auto"/>
      </w:divBdr>
    </w:div>
    <w:div w:id="861165859">
      <w:bodyDiv w:val="1"/>
      <w:marLeft w:val="0"/>
      <w:marRight w:val="0"/>
      <w:marTop w:val="0"/>
      <w:marBottom w:val="0"/>
      <w:divBdr>
        <w:top w:val="none" w:sz="0" w:space="0" w:color="auto"/>
        <w:left w:val="none" w:sz="0" w:space="0" w:color="auto"/>
        <w:bottom w:val="none" w:sz="0" w:space="0" w:color="auto"/>
        <w:right w:val="none" w:sz="0" w:space="0" w:color="auto"/>
      </w:divBdr>
    </w:div>
    <w:div w:id="920214397">
      <w:bodyDiv w:val="1"/>
      <w:marLeft w:val="0"/>
      <w:marRight w:val="0"/>
      <w:marTop w:val="0"/>
      <w:marBottom w:val="0"/>
      <w:divBdr>
        <w:top w:val="none" w:sz="0" w:space="0" w:color="auto"/>
        <w:left w:val="none" w:sz="0" w:space="0" w:color="auto"/>
        <w:bottom w:val="none" w:sz="0" w:space="0" w:color="auto"/>
        <w:right w:val="none" w:sz="0" w:space="0" w:color="auto"/>
      </w:divBdr>
    </w:div>
    <w:div w:id="941492292">
      <w:bodyDiv w:val="1"/>
      <w:marLeft w:val="0"/>
      <w:marRight w:val="0"/>
      <w:marTop w:val="0"/>
      <w:marBottom w:val="0"/>
      <w:divBdr>
        <w:top w:val="none" w:sz="0" w:space="0" w:color="auto"/>
        <w:left w:val="none" w:sz="0" w:space="0" w:color="auto"/>
        <w:bottom w:val="none" w:sz="0" w:space="0" w:color="auto"/>
        <w:right w:val="none" w:sz="0" w:space="0" w:color="auto"/>
      </w:divBdr>
    </w:div>
    <w:div w:id="11060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3F7AB-4D0D-4F03-AF40-A4E938A03F25}">
  <ds:schemaRefs>
    <ds:schemaRef ds:uri="http://schemas.microsoft.com/office/2006/metadata/longProperties"/>
  </ds:schemaRefs>
</ds:datastoreItem>
</file>

<file path=customXml/itemProps2.xml><?xml version="1.0" encoding="utf-8"?>
<ds:datastoreItem xmlns:ds="http://schemas.openxmlformats.org/officeDocument/2006/customXml" ds:itemID="{E628ECF7-D85F-4C15-8115-43B93DD7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545C6-E786-4570-BD6D-EC0669AE1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alex hitter</cp:lastModifiedBy>
  <cp:revision>2</cp:revision>
  <cp:lastPrinted>2020-01-29T16:34:00Z</cp:lastPrinted>
  <dcterms:created xsi:type="dcterms:W3CDTF">2020-02-05T16:09:00Z</dcterms:created>
  <dcterms:modified xsi:type="dcterms:W3CDTF">2020-02-05T16:09:00Z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ies>
</file>