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09" w:tblpY="530"/>
        <w:tblW w:w="10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9361E" w14:paraId="4CF4F1C9" w14:textId="77777777" w:rsidTr="00463C81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0A9D3B34" w14:textId="77777777" w:rsidR="00594C01" w:rsidRPr="0009361E" w:rsidRDefault="00BF798F" w:rsidP="00463C81">
            <w:pPr>
              <w:pStyle w:val="Heading3"/>
              <w:rPr>
                <w:b w:val="0"/>
                <w:sz w:val="20"/>
                <w:szCs w:val="22"/>
              </w:rPr>
            </w:pPr>
            <w:r w:rsidRPr="0009361E">
              <w:rPr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5695F707" wp14:editId="5232AC52">
                      <wp:simplePos x="0" y="0"/>
                      <wp:positionH relativeFrom="page">
                        <wp:posOffset>5715000</wp:posOffset>
                      </wp:positionH>
                      <wp:positionV relativeFrom="page">
                        <wp:posOffset>360045</wp:posOffset>
                      </wp:positionV>
                      <wp:extent cx="1483995" cy="961390"/>
                      <wp:effectExtent l="0" t="0" r="1905" b="2540"/>
                      <wp:wrapNone/>
                      <wp:docPr id="1" name="Picture 2" descr="University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3995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41FC8" id="Picture 2" o:spid="_x0000_s1026" alt="University_Logo" style="position:absolute;margin-left:450pt;margin-top:28.35pt;width:116.85pt;height:7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" o:allowincell="f" filled="f" stroked="f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  <w:r w:rsidR="00594C01" w:rsidRPr="0009361E">
              <w:rPr>
                <w:sz w:val="20"/>
                <w:szCs w:val="22"/>
              </w:rPr>
              <w:t>JOB DESCRIPTION AND PERSON SPECIFICATION</w:t>
            </w:r>
          </w:p>
        </w:tc>
      </w:tr>
      <w:tr w:rsidR="00594C01" w:rsidRPr="0009361E" w14:paraId="319C8D49" w14:textId="77777777" w:rsidTr="00463C81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6BEC9930" w14:textId="7A1FBE95" w:rsidR="00463C81" w:rsidRDefault="00594C01" w:rsidP="00463C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262" w:rsidRPr="0009361E">
              <w:rPr>
                <w:rFonts w:ascii="Arial" w:hAnsi="Arial" w:cs="Arial"/>
                <w:sz w:val="20"/>
                <w:szCs w:val="20"/>
              </w:rPr>
              <w:t>Post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doc</w:t>
            </w:r>
            <w:r w:rsidR="004D0262" w:rsidRPr="0009361E">
              <w:rPr>
                <w:rFonts w:ascii="Arial" w:hAnsi="Arial" w:cs="Arial"/>
                <w:sz w:val="20"/>
                <w:szCs w:val="20"/>
              </w:rPr>
              <w:t>toral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Research </w:t>
            </w:r>
            <w:r w:rsidR="008A33DA">
              <w:rPr>
                <w:rFonts w:ascii="Arial" w:hAnsi="Arial" w:cs="Arial"/>
                <w:sz w:val="20"/>
                <w:szCs w:val="20"/>
              </w:rPr>
              <w:t>Fellow</w:t>
            </w:r>
            <w:r w:rsidR="00777A0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BDB93A" w14:textId="14149B19" w:rsidR="00594C01" w:rsidRPr="00463C81" w:rsidRDefault="00C56A49" w:rsidP="00463C81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Smart AMR Governance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7F77CA65" w14:textId="1D3A0C75" w:rsidR="00594C01" w:rsidRPr="0009361E" w:rsidRDefault="00143C49" w:rsidP="00C56A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A49">
              <w:rPr>
                <w:rFonts w:ascii="Arial" w:hAnsi="Arial" w:cs="Arial"/>
                <w:sz w:val="20"/>
                <w:szCs w:val="20"/>
              </w:rPr>
              <w:t>Director, UAL Innovation Insights Hub</w:t>
            </w:r>
            <w:r w:rsidR="00463C81" w:rsidRPr="008E5AE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43C49" w:rsidRPr="0009361E" w14:paraId="0B5F7A30" w14:textId="77777777" w:rsidTr="00463C81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28C99F78" w14:textId="77777777" w:rsidR="00054D77" w:rsidRDefault="00054D77" w:rsidP="00054D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50874" w14:textId="2D1BA16E" w:rsidR="00143C49" w:rsidRPr="0009361E" w:rsidRDefault="00143C49" w:rsidP="007F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DD7" w:rsidRPr="00CA22B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F2B6C" w:rsidRPr="00CA22B2">
              <w:rPr>
                <w:rFonts w:ascii="Arial" w:hAnsi="Arial" w:cs="Arial"/>
                <w:sz w:val="20"/>
                <w:szCs w:val="20"/>
              </w:rPr>
              <w:t>September</w:t>
            </w:r>
            <w:r w:rsidR="00123DD7" w:rsidRPr="00CA22B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7F2B6C" w:rsidRPr="00CA22B2">
              <w:rPr>
                <w:rFonts w:ascii="Arial" w:hAnsi="Arial" w:cs="Arial"/>
                <w:sz w:val="20"/>
                <w:szCs w:val="20"/>
              </w:rPr>
              <w:t>8 to 30</w:t>
            </w:r>
            <w:r w:rsidR="00123DD7" w:rsidRPr="00CA2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B6C" w:rsidRPr="00CA22B2">
              <w:rPr>
                <w:rFonts w:ascii="Arial" w:hAnsi="Arial" w:cs="Arial"/>
                <w:sz w:val="20"/>
                <w:szCs w:val="20"/>
              </w:rPr>
              <w:t>August</w:t>
            </w:r>
            <w:r w:rsidR="00123DD7" w:rsidRPr="00CA22B2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F2B6C" w:rsidRPr="00CA22B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851A" w14:textId="77777777" w:rsidR="00054D77" w:rsidRDefault="00054D77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2294D" w14:textId="5429A2CB" w:rsidR="00143C49" w:rsidRPr="0009361E" w:rsidRDefault="00143C49" w:rsidP="006F2223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="0076133B">
              <w:rPr>
                <w:rFonts w:ascii="Arial" w:hAnsi="Arial" w:cs="Arial"/>
                <w:b/>
                <w:sz w:val="20"/>
                <w:szCs w:val="20"/>
              </w:rPr>
              <w:t>/FTE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223">
              <w:rPr>
                <w:rFonts w:ascii="Arial" w:hAnsi="Arial" w:cs="Arial"/>
                <w:sz w:val="20"/>
                <w:szCs w:val="20"/>
              </w:rPr>
              <w:t>0.2</w:t>
            </w:r>
            <w:r w:rsidR="007F2B6C" w:rsidRPr="00CA22B2">
              <w:rPr>
                <w:rFonts w:ascii="Arial" w:hAnsi="Arial" w:cs="Arial"/>
                <w:sz w:val="20"/>
                <w:szCs w:val="20"/>
              </w:rPr>
              <w:t xml:space="preserve"> FTE (</w:t>
            </w:r>
            <w:r w:rsidR="006F2223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7F2B6C" w:rsidRPr="00CA22B2">
              <w:rPr>
                <w:rFonts w:ascii="Arial" w:hAnsi="Arial" w:cs="Arial"/>
                <w:sz w:val="20"/>
                <w:szCs w:val="20"/>
              </w:rPr>
              <w:t>day a week)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079F773D" w14:textId="77777777" w:rsidR="00054D77" w:rsidRDefault="00054D77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73CAD" w14:textId="5A609E97" w:rsidR="00143C49" w:rsidRPr="0009361E" w:rsidRDefault="00143C49" w:rsidP="0076133B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Pr="00093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133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09361E" w14:paraId="13ECC6BA" w14:textId="77777777" w:rsidTr="00463C81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DF45E6" w14:textId="77777777" w:rsidR="00FA0CD3" w:rsidRDefault="00FA0CD3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966D0" w14:textId="7513BAD6" w:rsidR="00594C01" w:rsidRPr="00777A03" w:rsidRDefault="00143C49" w:rsidP="002F6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A03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777A0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070F" w:rsidRPr="005F423C">
              <w:rPr>
                <w:rFonts w:ascii="Arial" w:hAnsi="Arial" w:cs="Arial"/>
                <w:sz w:val="20"/>
                <w:szCs w:val="20"/>
              </w:rPr>
              <w:t>£37</w:t>
            </w:r>
            <w:r w:rsidR="008E5AEC" w:rsidRPr="005F423C">
              <w:rPr>
                <w:rFonts w:ascii="Arial" w:hAnsi="Arial" w:cs="Arial"/>
                <w:sz w:val="20"/>
                <w:szCs w:val="20"/>
              </w:rPr>
              <w:t>,</w:t>
            </w:r>
            <w:r w:rsidR="006D070F" w:rsidRPr="005F423C">
              <w:rPr>
                <w:rFonts w:ascii="Arial" w:hAnsi="Arial" w:cs="Arial"/>
                <w:sz w:val="20"/>
                <w:szCs w:val="20"/>
              </w:rPr>
              <w:t>265</w:t>
            </w:r>
            <w:r w:rsidR="00054D77" w:rsidRPr="005F423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8E5AEC" w:rsidRPr="005F423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54D77" w:rsidRPr="005F423C">
              <w:rPr>
                <w:rFonts w:ascii="Arial" w:hAnsi="Arial" w:cs="Arial"/>
                <w:sz w:val="20"/>
                <w:szCs w:val="20"/>
              </w:rPr>
              <w:t>£</w:t>
            </w:r>
            <w:r w:rsidR="002F6E83">
              <w:rPr>
                <w:rFonts w:ascii="Arial" w:hAnsi="Arial" w:cs="Arial"/>
                <w:sz w:val="20"/>
                <w:szCs w:val="20"/>
              </w:rPr>
              <w:t>44</w:t>
            </w:r>
            <w:r w:rsidR="00054D77" w:rsidRPr="005F423C">
              <w:rPr>
                <w:rFonts w:ascii="Arial" w:hAnsi="Arial" w:cs="Arial"/>
                <w:sz w:val="20"/>
                <w:szCs w:val="20"/>
              </w:rPr>
              <w:t>,</w:t>
            </w:r>
            <w:r w:rsidR="002F6E83">
              <w:rPr>
                <w:rFonts w:ascii="Arial" w:hAnsi="Arial" w:cs="Arial"/>
                <w:sz w:val="20"/>
                <w:szCs w:val="20"/>
              </w:rPr>
              <w:t>708</w:t>
            </w:r>
            <w:r w:rsidR="00054D77" w:rsidRPr="005F4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E83">
              <w:rPr>
                <w:rFonts w:ascii="Arial" w:hAnsi="Arial" w:cs="Arial"/>
                <w:sz w:val="20"/>
                <w:szCs w:val="20"/>
              </w:rPr>
              <w:t xml:space="preserve">pro rata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ay type"/>
                <w:tag w:val="Pay type"/>
                <w:id w:val="15567245"/>
                <w:placeholder>
                  <w:docPart w:val="CF35B6304FDC43FC9202F219837EC7B2"/>
                </w:placeholder>
                <w:comboBox>
                  <w:listItem w:displayText="per annum" w:value="per annum"/>
                  <w:listItem w:displayText="pro rata" w:value="pro rata"/>
                </w:comboBox>
              </w:sdtPr>
              <w:sdtEndPr/>
              <w:sdtContent>
                <w:r w:rsidR="00054D77" w:rsidRPr="005F423C">
                  <w:rPr>
                    <w:rFonts w:ascii="Arial" w:hAnsi="Arial" w:cs="Arial"/>
                    <w:sz w:val="20"/>
                    <w:szCs w:val="20"/>
                  </w:rPr>
                  <w:t>per annum</w:t>
                </w:r>
              </w:sdtContent>
            </w:sdt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65438F" w14:textId="77777777" w:rsidR="00054D77" w:rsidRDefault="00054D77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A26BC" w14:textId="77777777" w:rsidR="00594C01" w:rsidRPr="0009361E" w:rsidRDefault="00143C49" w:rsidP="0046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A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4C01" w:rsidRPr="0009361E" w14:paraId="0B3C1917" w14:textId="77777777" w:rsidTr="00463C81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10DDA948" w14:textId="77777777" w:rsidR="00054D77" w:rsidRDefault="00054D77" w:rsidP="00463C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49442A" w14:textId="187BB36E" w:rsidR="00594C01" w:rsidRDefault="0009361E" w:rsidP="00463C81">
            <w:pPr>
              <w:rPr>
                <w:rFonts w:ascii="Arial" w:hAnsi="Arial" w:cs="Arial"/>
                <w:sz w:val="20"/>
              </w:rPr>
            </w:pPr>
            <w:r w:rsidRPr="0009361E"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  <w:r w:rsidR="00463C81">
              <w:rPr>
                <w:rFonts w:ascii="Arial" w:hAnsi="Arial" w:cs="Arial"/>
                <w:b/>
                <w:bCs/>
                <w:sz w:val="20"/>
                <w:szCs w:val="20"/>
              </w:rPr>
              <w:t>/Service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A03">
              <w:rPr>
                <w:rFonts w:ascii="Arial" w:hAnsi="Arial" w:cs="Arial"/>
                <w:sz w:val="20"/>
              </w:rPr>
              <w:t>Academic and Development Services</w:t>
            </w:r>
          </w:p>
          <w:p w14:paraId="7D908B88" w14:textId="77777777" w:rsidR="00054D77" w:rsidRPr="0009361E" w:rsidRDefault="00054D77" w:rsidP="00463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2D45E8ED" w14:textId="77777777" w:rsidR="008E5AEC" w:rsidRDefault="008E5AEC" w:rsidP="00463C81">
            <w:pPr>
              <w:ind w:left="-22" w:firstLine="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D671F" w14:textId="21CBC828" w:rsidR="008E5AEC" w:rsidRDefault="00143C49" w:rsidP="00054D77">
            <w:pPr>
              <w:rPr>
                <w:rFonts w:ascii="Arial" w:hAnsi="Arial" w:cs="Arial"/>
                <w:sz w:val="20"/>
                <w:lang w:eastAsia="ar-SA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CA22B2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CA2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C81" w:rsidRPr="00CA22B2">
              <w:rPr>
                <w:rFonts w:ascii="Arial" w:hAnsi="Arial" w:cs="Arial"/>
                <w:sz w:val="20"/>
                <w:lang w:eastAsia="ar-SA"/>
              </w:rPr>
              <w:t>Central Saint Martins, King’s Cross</w:t>
            </w:r>
            <w:r w:rsidR="00463C81" w:rsidRPr="002265E7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="00CA22B2">
              <w:rPr>
                <w:rFonts w:ascii="Arial" w:hAnsi="Arial" w:cs="Arial"/>
                <w:sz w:val="20"/>
                <w:lang w:eastAsia="ar-SA"/>
              </w:rPr>
              <w:t xml:space="preserve">with travel to India </w:t>
            </w:r>
          </w:p>
          <w:p w14:paraId="6976BCF6" w14:textId="021F61F3" w:rsidR="00054D77" w:rsidRPr="0009361E" w:rsidRDefault="00054D77" w:rsidP="00054D77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C01" w:rsidRPr="0009361E" w14:paraId="54952ED8" w14:textId="77777777" w:rsidTr="00463C81">
        <w:tc>
          <w:tcPr>
            <w:tcW w:w="10440" w:type="dxa"/>
            <w:gridSpan w:val="4"/>
          </w:tcPr>
          <w:p w14:paraId="1B9B342A" w14:textId="77777777" w:rsidR="00594C01" w:rsidRPr="0009361E" w:rsidRDefault="00594C01" w:rsidP="00463C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2CFA90" w14:textId="3D684491" w:rsidR="001E2C7A" w:rsidRPr="00A22FA7" w:rsidRDefault="00DD268D" w:rsidP="002F6E83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58C5">
              <w:rPr>
                <w:rFonts w:ascii="Arial" w:hAnsi="Arial" w:cs="Arial"/>
                <w:sz w:val="20"/>
                <w:szCs w:val="20"/>
              </w:rPr>
              <w:t xml:space="preserve">To support the </w:t>
            </w:r>
            <w:r w:rsidR="007F2B6C" w:rsidRPr="00F858C5">
              <w:rPr>
                <w:rFonts w:ascii="Arial" w:hAnsi="Arial" w:cs="Arial"/>
                <w:sz w:val="20"/>
                <w:szCs w:val="20"/>
              </w:rPr>
              <w:t>UAL Co-Investigator (C</w:t>
            </w:r>
            <w:r w:rsidR="00F858C5" w:rsidRPr="00F858C5">
              <w:rPr>
                <w:rFonts w:ascii="Arial" w:hAnsi="Arial" w:cs="Arial"/>
                <w:sz w:val="20"/>
                <w:szCs w:val="20"/>
              </w:rPr>
              <w:t>I) on an</w:t>
            </w:r>
            <w:r w:rsidRPr="00F85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8C5" w:rsidRPr="00F858C5">
              <w:rPr>
                <w:rFonts w:ascii="Arial" w:hAnsi="Arial" w:cs="Arial"/>
                <w:sz w:val="20"/>
                <w:szCs w:val="20"/>
              </w:rPr>
              <w:t>ESRC-</w:t>
            </w:r>
            <w:r w:rsidR="007F2B6C" w:rsidRPr="00F858C5">
              <w:rPr>
                <w:rFonts w:ascii="Arial" w:hAnsi="Arial" w:cs="Arial"/>
                <w:sz w:val="20"/>
                <w:szCs w:val="20"/>
              </w:rPr>
              <w:t xml:space="preserve">funded </w:t>
            </w:r>
            <w:r w:rsidR="00F858C5" w:rsidRPr="00F858C5">
              <w:rPr>
                <w:rFonts w:ascii="Arial" w:hAnsi="Arial" w:cs="Arial"/>
                <w:sz w:val="20"/>
                <w:szCs w:val="20"/>
              </w:rPr>
              <w:t xml:space="preserve">project exploring </w:t>
            </w:r>
            <w:r w:rsidR="007F2B6C" w:rsidRPr="00F858C5">
              <w:rPr>
                <w:rFonts w:ascii="Arial" w:hAnsi="Arial" w:cs="Arial"/>
                <w:sz w:val="20"/>
                <w:szCs w:val="20"/>
              </w:rPr>
              <w:t>Smart Governance</w:t>
            </w:r>
            <w:r w:rsidR="0014526A"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F2B6C"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reduce </w:t>
            </w:r>
            <w:bookmarkStart w:id="0" w:name="_GoBack"/>
            <w:r w:rsidR="002F6E83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7F2B6C"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>nti</w:t>
            </w:r>
            <w:r w:rsidR="002F6E8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7F2B6C"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>icrobial</w:t>
            </w:r>
            <w:bookmarkEnd w:id="0"/>
            <w:r w:rsidR="007F2B6C"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Resistance (AMR) in India </w:t>
            </w:r>
            <w:r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fulfilment of proje</w:t>
            </w:r>
            <w:r w:rsidR="0014526A"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 </w:t>
            </w:r>
            <w:r w:rsidR="006022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activities and </w:t>
            </w:r>
            <w:r w:rsidR="0014526A"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deliverables </w:t>
            </w:r>
            <w:r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>and to independently research, collate and document ke</w:t>
            </w:r>
            <w:r w:rsidR="00F81175"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aspects of the project and </w:t>
            </w:r>
            <w:r w:rsidRPr="00F858C5">
              <w:rPr>
                <w:rFonts w:ascii="Arial" w:hAnsi="Arial" w:cs="Arial"/>
                <w:color w:val="000000" w:themeColor="text1"/>
                <w:sz w:val="20"/>
                <w:szCs w:val="20"/>
              </w:rPr>
              <w:t>facilitate its effective and efficient delivery.</w:t>
            </w:r>
          </w:p>
        </w:tc>
      </w:tr>
      <w:tr w:rsidR="00594C01" w:rsidRPr="0009361E" w14:paraId="55A00E47" w14:textId="77777777" w:rsidTr="00463C81">
        <w:trPr>
          <w:trHeight w:val="409"/>
        </w:trPr>
        <w:tc>
          <w:tcPr>
            <w:tcW w:w="10440" w:type="dxa"/>
            <w:gridSpan w:val="4"/>
          </w:tcPr>
          <w:p w14:paraId="7A32E7B6" w14:textId="77777777" w:rsidR="004879C9" w:rsidRPr="008856C6" w:rsidRDefault="00594C01" w:rsidP="00463C81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8856C6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Duties and Responsibilities</w:t>
            </w:r>
          </w:p>
          <w:p w14:paraId="231E7AB0" w14:textId="7E1D965D" w:rsidR="0070692E" w:rsidRPr="00967B6D" w:rsidRDefault="00DD268D" w:rsidP="0070692E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the </w:t>
            </w:r>
            <w:r w:rsidR="007F2B6C"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cross-disciplinary international </w:t>
            </w:r>
            <w:r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team in organising</w:t>
            </w:r>
            <w:r w:rsidR="00F858C5"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implementing a strategic approach to </w:t>
            </w:r>
            <w:r w:rsidR="00F858C5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developing, co-designing and testing </w:t>
            </w:r>
            <w:r w:rsidR="007F2B6C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>smart regulation</w:t>
            </w:r>
            <w:r w:rsidR="00F858C5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approaches</w:t>
            </w:r>
            <w:r w:rsidR="007F2B6C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F858C5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>to reduce</w:t>
            </w:r>
            <w:r w:rsidR="007F2B6C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AMR</w:t>
            </w:r>
            <w:r w:rsidR="00F858C5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in India</w:t>
            </w:r>
          </w:p>
          <w:p w14:paraId="7B64CB88" w14:textId="5E38F699" w:rsidR="00967B6D" w:rsidRPr="00967B6D" w:rsidRDefault="00967B6D" w:rsidP="00967B6D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370D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lead the design, facilitation, </w:t>
            </w:r>
            <w:r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delivery </w:t>
            </w:r>
            <w:r w:rsidR="00370D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documentation </w:t>
            </w:r>
            <w:r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collaborative </w:t>
            </w:r>
            <w:r w:rsidR="00DD2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co-design and prototyping </w:t>
            </w:r>
            <w:r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workshops in India with stakeholders involved in the AMR ecosystem in India including officials and researchers in public health, government, veterinary science, </w:t>
            </w:r>
            <w:r w:rsidR="006A6F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biotech, </w:t>
            </w:r>
            <w:r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>agriculture and other specialisms</w:t>
            </w:r>
          </w:p>
          <w:p w14:paraId="0040C90C" w14:textId="64E10B07" w:rsidR="00DD268D" w:rsidRPr="00967B6D" w:rsidRDefault="0070692E" w:rsidP="0070692E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7B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contribute to the development of </w:t>
            </w:r>
            <w:r w:rsidR="00967B6D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research outputs such as guidelines, </w:t>
            </w:r>
            <w:r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case studies and </w:t>
            </w:r>
            <w:r w:rsidR="00967B6D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>prototypes</w:t>
            </w:r>
            <w:r w:rsidR="00DF4F02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967B6D" w:rsidRPr="00967B6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associated with smart regulation </w:t>
            </w:r>
          </w:p>
          <w:p w14:paraId="24D36E3A" w14:textId="2BDEB3FF" w:rsidR="00FE0CEC" w:rsidRPr="008856C6" w:rsidRDefault="005D35E9" w:rsidP="00FE0CEC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s</w:t>
            </w:r>
            <w:r w:rsidR="0070692E" w:rsidRPr="00885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upport and participate </w:t>
            </w:r>
            <w:r w:rsidR="00FE0CEC" w:rsidRPr="008856C6">
              <w:rPr>
                <w:rFonts w:ascii="Arial" w:hAnsi="Arial" w:cs="Arial"/>
                <w:color w:val="000000" w:themeColor="text1"/>
                <w:sz w:val="20"/>
                <w:szCs w:val="20"/>
              </w:rPr>
              <w:t>in any additional tasks or documentation as required by the project</w:t>
            </w:r>
          </w:p>
          <w:p w14:paraId="61F38FEE" w14:textId="75A0E7F2" w:rsidR="00772396" w:rsidRPr="008856C6" w:rsidRDefault="00772396" w:rsidP="00FE0CE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856C6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To liaise with </w:t>
            </w:r>
            <w:r w:rsidR="007F2B6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UAL staff and project partners </w:t>
            </w:r>
            <w:r w:rsidRPr="008856C6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to ensure th</w:t>
            </w:r>
            <w:r w:rsidR="005D35E9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 smooth running of the project</w:t>
            </w:r>
          </w:p>
          <w:p w14:paraId="1D6E64FC" w14:textId="63B3622C" w:rsidR="00DD268D" w:rsidRDefault="00DD268D" w:rsidP="00FE0CEC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contribute to the ou</w:t>
            </w:r>
            <w:r w:rsidR="007F2B6C">
              <w:rPr>
                <w:rFonts w:ascii="Arial" w:hAnsi="Arial" w:cs="Arial"/>
                <w:sz w:val="20"/>
                <w:szCs w:val="20"/>
              </w:rPr>
              <w:t>tcomes of the project through</w:t>
            </w:r>
            <w:r w:rsidRPr="00DF4F02">
              <w:rPr>
                <w:rFonts w:ascii="Arial" w:hAnsi="Arial" w:cs="Arial"/>
                <w:sz w:val="20"/>
                <w:szCs w:val="20"/>
              </w:rPr>
              <w:t xml:space="preserve"> involvement in </w:t>
            </w:r>
            <w:r w:rsidR="00DF4F02" w:rsidRPr="00DF4F02">
              <w:rPr>
                <w:rFonts w:ascii="Arial" w:hAnsi="Arial" w:cs="Arial"/>
                <w:sz w:val="20"/>
                <w:szCs w:val="20"/>
              </w:rPr>
              <w:t xml:space="preserve">the preparation and </w:t>
            </w:r>
            <w:r w:rsidRPr="00DF4F02">
              <w:rPr>
                <w:rFonts w:ascii="Arial" w:hAnsi="Arial" w:cs="Arial"/>
                <w:sz w:val="20"/>
                <w:szCs w:val="20"/>
              </w:rPr>
              <w:t>presentation of papers at conferences, contributions to refereed journals, and the editing and/or authoring of book chapters where appropriate</w:t>
            </w:r>
            <w:r w:rsidR="00967B6D" w:rsidRPr="00885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suitable for return to the Research Excellence Framework</w:t>
            </w:r>
          </w:p>
          <w:p w14:paraId="2F24E759" w14:textId="0E327CB7" w:rsidR="004879C9" w:rsidRPr="00DF4F02" w:rsidRDefault="00DD268D" w:rsidP="00FE0CEC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 xml:space="preserve">If appropriate, to play a proactive role in the generation of future research funding linked to the project and to the output and profile of research at </w:t>
            </w:r>
            <w:r w:rsidR="00DF4F02" w:rsidRPr="00DF4F02">
              <w:rPr>
                <w:rFonts w:ascii="Arial" w:hAnsi="Arial" w:cs="Arial"/>
                <w:sz w:val="20"/>
                <w:szCs w:val="20"/>
              </w:rPr>
              <w:t>UAL</w:t>
            </w:r>
          </w:p>
          <w:p w14:paraId="35CC05F8" w14:textId="77777777" w:rsidR="00AF6C2A" w:rsidRPr="00DF4F02" w:rsidRDefault="00AF6C2A" w:rsidP="00FE0CEC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6F0DBD41" w14:textId="77777777" w:rsidR="00AF6C2A" w:rsidRPr="00DF4F02" w:rsidRDefault="00AF6C2A" w:rsidP="00FE0CEC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7D224F5C" w14:textId="77777777" w:rsidR="00AF6C2A" w:rsidRPr="00DF4F02" w:rsidRDefault="00AF6C2A" w:rsidP="00FE0CEC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284B7A3A" w14:textId="77777777" w:rsidR="00AF6C2A" w:rsidRPr="00DF4F02" w:rsidRDefault="00AF6C2A" w:rsidP="00FE0CEC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29CDC02" w14:textId="77777777" w:rsidR="00AF6C2A" w:rsidRPr="00DF4F02" w:rsidRDefault="00AF6C2A" w:rsidP="00FE0CEC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DF4F0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DF4F0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06B129DF" w14:textId="57705F2E" w:rsidR="00054D77" w:rsidRPr="00054D77" w:rsidRDefault="00AF6C2A" w:rsidP="00054D77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DF4F0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</w:t>
            </w:r>
            <w:r w:rsidR="0009361E" w:rsidRPr="00DF4F02">
              <w:rPr>
                <w:rFonts w:ascii="Arial" w:hAnsi="Arial" w:cs="Arial"/>
                <w:sz w:val="20"/>
                <w:szCs w:val="20"/>
              </w:rPr>
              <w:t>tions</w:t>
            </w:r>
          </w:p>
        </w:tc>
      </w:tr>
      <w:tr w:rsidR="00594C01" w:rsidRPr="0009361E" w14:paraId="09FA77C2" w14:textId="77777777" w:rsidTr="00463C81">
        <w:trPr>
          <w:trHeight w:val="1252"/>
        </w:trPr>
        <w:tc>
          <w:tcPr>
            <w:tcW w:w="10440" w:type="dxa"/>
            <w:gridSpan w:val="4"/>
          </w:tcPr>
          <w:p w14:paraId="78509175" w14:textId="77777777" w:rsidR="00594C01" w:rsidRPr="0009361E" w:rsidRDefault="00594C01" w:rsidP="00463C81">
            <w:pPr>
              <w:pStyle w:val="Heading4"/>
              <w:spacing w:after="120"/>
              <w:rPr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09361E">
              <w:rPr>
                <w:sz w:val="20"/>
                <w:szCs w:val="20"/>
                <w:u w:val="none"/>
              </w:rPr>
              <w:t xml:space="preserve">: </w:t>
            </w:r>
          </w:p>
          <w:p w14:paraId="45E92346" w14:textId="7840672B" w:rsidR="00DD268D" w:rsidRDefault="007F2B6C" w:rsidP="00463C81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A22FA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UAL Innovation Insights Hub</w:t>
            </w:r>
          </w:p>
          <w:p w14:paraId="39119F92" w14:textId="22DAE532" w:rsidR="00594C01" w:rsidRDefault="00463C81" w:rsidP="00A22FA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  <w:r w:rsidR="00A22F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2B6C">
              <w:rPr>
                <w:rFonts w:ascii="Arial" w:hAnsi="Arial" w:cs="Arial"/>
                <w:sz w:val="20"/>
                <w:szCs w:val="20"/>
              </w:rPr>
              <w:t>UAL Research Management and Administration</w:t>
            </w:r>
          </w:p>
          <w:p w14:paraId="04654868" w14:textId="77777777" w:rsidR="008856C6" w:rsidRDefault="007F2B6C" w:rsidP="007F2B6C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6B5B23">
              <w:rPr>
                <w:rFonts w:ascii="Arial" w:hAnsi="Arial" w:cs="Arial"/>
                <w:sz w:val="20"/>
                <w:szCs w:val="20"/>
              </w:rPr>
              <w:t>s</w:t>
            </w:r>
            <w:r w:rsidR="00F656DF">
              <w:rPr>
                <w:rFonts w:ascii="Arial" w:hAnsi="Arial" w:cs="Arial"/>
                <w:sz w:val="20"/>
                <w:szCs w:val="20"/>
              </w:rPr>
              <w:t>:</w:t>
            </w:r>
            <w:r w:rsidR="008856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Edinburgh University </w:t>
            </w:r>
            <w:r w:rsidR="006B5B2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656DF">
              <w:rPr>
                <w:rFonts w:ascii="Arial" w:hAnsi="Arial" w:cs="Arial"/>
                <w:sz w:val="20"/>
                <w:szCs w:val="20"/>
              </w:rPr>
              <w:t xml:space="preserve">University of Delhi, </w:t>
            </w:r>
            <w:r w:rsidR="006B5B23">
              <w:rPr>
                <w:rFonts w:ascii="Arial" w:hAnsi="Arial" w:cs="Arial"/>
                <w:sz w:val="20"/>
                <w:szCs w:val="20"/>
              </w:rPr>
              <w:t xml:space="preserve">India </w:t>
            </w:r>
          </w:p>
          <w:p w14:paraId="1BFB1251" w14:textId="5AA2AA71" w:rsidR="000B7743" w:rsidRPr="008856C6" w:rsidRDefault="000B7743" w:rsidP="007F2B6C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Co-Investigators in UK and India </w:t>
            </w:r>
          </w:p>
        </w:tc>
      </w:tr>
      <w:tr w:rsidR="00594C01" w:rsidRPr="0009361E" w14:paraId="3F290553" w14:textId="77777777" w:rsidTr="00463C81">
        <w:tc>
          <w:tcPr>
            <w:tcW w:w="10440" w:type="dxa"/>
            <w:gridSpan w:val="4"/>
          </w:tcPr>
          <w:p w14:paraId="68D10825" w14:textId="77777777" w:rsidR="00594C01" w:rsidRPr="0009361E" w:rsidRDefault="00594C01" w:rsidP="00463C81">
            <w:pPr>
              <w:pStyle w:val="Heading4"/>
              <w:spacing w:after="120"/>
              <w:rPr>
                <w:b/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t>Specific Management Responsibilities</w:t>
            </w:r>
          </w:p>
          <w:p w14:paraId="363255E6" w14:textId="77777777" w:rsidR="00594C01" w:rsidRPr="0009361E" w:rsidRDefault="00594C01" w:rsidP="00463C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09361E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14:paraId="441625F5" w14:textId="77777777" w:rsidR="00594C01" w:rsidRPr="0009361E" w:rsidRDefault="00594C01" w:rsidP="00463C81">
            <w:pPr>
              <w:pStyle w:val="BodyText2"/>
              <w:spacing w:after="120"/>
              <w:rPr>
                <w:szCs w:val="20"/>
              </w:rPr>
            </w:pPr>
            <w:r w:rsidRPr="0009361E">
              <w:rPr>
                <w:b/>
                <w:szCs w:val="20"/>
              </w:rPr>
              <w:t>Staff</w:t>
            </w:r>
            <w:r w:rsidRPr="0009361E">
              <w:rPr>
                <w:szCs w:val="20"/>
              </w:rPr>
              <w:t>:</w:t>
            </w:r>
            <w:r w:rsidR="00DD268D" w:rsidRPr="0009361E">
              <w:rPr>
                <w:szCs w:val="20"/>
              </w:rPr>
              <w:t xml:space="preserve"> </w:t>
            </w:r>
            <w:r w:rsidR="0009361E">
              <w:rPr>
                <w:szCs w:val="20"/>
              </w:rPr>
              <w:t>None</w:t>
            </w:r>
          </w:p>
          <w:p w14:paraId="20BAF3D5" w14:textId="77777777" w:rsidR="00594C01" w:rsidRPr="0009361E" w:rsidRDefault="00594C01" w:rsidP="00463C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61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3BE1DEA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4F8E6EE7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641660B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35F46A78" w14:textId="507BF9E5" w:rsidR="00594C01" w:rsidRPr="0009361E" w:rsidRDefault="00594C01">
      <w:pPr>
        <w:rPr>
          <w:rFonts w:ascii="Arial" w:hAnsi="Arial" w:cs="Arial"/>
          <w:sz w:val="20"/>
          <w:szCs w:val="20"/>
        </w:rPr>
      </w:pPr>
      <w:r w:rsidRPr="0009361E">
        <w:rPr>
          <w:rFonts w:ascii="Arial" w:hAnsi="Arial" w:cs="Arial"/>
          <w:sz w:val="20"/>
          <w:szCs w:val="20"/>
        </w:rPr>
        <w:t xml:space="preserve">Signed </w:t>
      </w:r>
      <w:r w:rsidR="00EF3EC3">
        <w:rPr>
          <w:rFonts w:ascii="Arial" w:hAnsi="Arial" w:cs="Arial"/>
          <w:sz w:val="20"/>
          <w:szCs w:val="20"/>
          <w:u w:val="single"/>
        </w:rPr>
        <w:tab/>
        <w:t xml:space="preserve">  Lucy Kimbell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</w:rPr>
        <w:t xml:space="preserve"> Date of last review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="007F2B6C">
        <w:rPr>
          <w:rFonts w:ascii="Arial" w:hAnsi="Arial" w:cs="Arial"/>
          <w:sz w:val="20"/>
          <w:szCs w:val="20"/>
          <w:u w:val="single"/>
        </w:rPr>
        <w:t>17.05.2018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</w:p>
    <w:p w14:paraId="7CA55974" w14:textId="77777777" w:rsidR="00594C01" w:rsidRPr="0009361E" w:rsidRDefault="00594C01">
      <w:pPr>
        <w:pStyle w:val="BodyText2"/>
        <w:rPr>
          <w:szCs w:val="20"/>
        </w:rPr>
      </w:pPr>
      <w:r w:rsidRPr="0009361E">
        <w:rPr>
          <w:szCs w:val="20"/>
        </w:rPr>
        <w:tab/>
        <w:t>(Recruiting Manager)</w:t>
      </w:r>
    </w:p>
    <w:p w14:paraId="6E65AB80" w14:textId="77777777" w:rsidR="00594C01" w:rsidRPr="0009361E" w:rsidRDefault="00594C0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D715126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F42FE31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81E5A0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F71335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4CB2DD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1A9F1B6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FAAA8D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11BEBCA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7317A54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02EA91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91A3A51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E3BF02C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C799969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FFF43DC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EDB2C5B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9418C4F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2B05FBC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3556924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EAF6C9D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AE6880B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8FDF300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1601B2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EFE339B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90EA0FF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1430864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3A5AF2E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63E6329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26EE180" w14:textId="77777777" w:rsidR="00DD268D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E386290" w14:textId="77777777" w:rsidR="00FE0CEC" w:rsidRDefault="00FE0CEC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42A10B2" w14:textId="77777777" w:rsidR="00FE0CEC" w:rsidRDefault="00FE0CEC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CCF4319" w14:textId="77777777" w:rsidR="00FE0CEC" w:rsidRDefault="00FE0CEC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64DE608" w14:textId="77777777" w:rsidR="00FE0CEC" w:rsidRPr="0009361E" w:rsidRDefault="00FE0CEC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2CDE1E4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4F5F9B01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1CA5187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99F85F7" w14:textId="77777777" w:rsidR="008A7419" w:rsidRPr="0009361E" w:rsidRDefault="008A7419" w:rsidP="008A7419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7E3244D" w14:textId="77777777" w:rsidR="008A7419" w:rsidRPr="0009361E" w:rsidRDefault="008A7419" w:rsidP="008A7419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BF7E622" w14:textId="77777777" w:rsidR="00A37837" w:rsidRDefault="00A378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FF49A6F" w14:textId="2FCD8F1C" w:rsidR="008A7419" w:rsidRDefault="008A7419" w:rsidP="008A74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Postdoctoral Research Assistant, </w:t>
      </w:r>
      <w:r w:rsidR="00A37837">
        <w:rPr>
          <w:rFonts w:ascii="Arial" w:hAnsi="Arial" w:cs="Arial"/>
          <w:b/>
          <w:sz w:val="28"/>
          <w:szCs w:val="28"/>
        </w:rPr>
        <w:t>Smart Governance for AMR</w:t>
      </w:r>
    </w:p>
    <w:p w14:paraId="35D53C7D" w14:textId="77777777" w:rsidR="008A7419" w:rsidRDefault="008A7419" w:rsidP="008A74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5</w:t>
      </w:r>
    </w:p>
    <w:p w14:paraId="507E48AC" w14:textId="77777777" w:rsidR="008A7419" w:rsidRDefault="008A7419" w:rsidP="008A741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A7419" w14:paraId="5B637BFC" w14:textId="77777777" w:rsidTr="0030050F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17B6D058" w14:textId="77777777" w:rsidR="008A7419" w:rsidRPr="00F90B43" w:rsidRDefault="008A7419" w:rsidP="0030050F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F90B43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8A7419" w14:paraId="6F8952BB" w14:textId="77777777" w:rsidTr="0030050F">
        <w:tc>
          <w:tcPr>
            <w:tcW w:w="3794" w:type="dxa"/>
            <w:shd w:val="clear" w:color="auto" w:fill="auto"/>
          </w:tcPr>
          <w:p w14:paraId="12985F59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7A8E82EA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484143F1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0AD854FD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2841189F" w14:textId="5A3EF854" w:rsidR="008A7419" w:rsidRPr="00590C0A" w:rsidRDefault="000C6975" w:rsidP="003005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Doctoral </w:t>
            </w:r>
            <w:r w:rsidR="008A7419" w:rsidRPr="00590C0A">
              <w:rPr>
                <w:rFonts w:ascii="Arial" w:hAnsi="Arial" w:cs="Arial"/>
                <w:szCs w:val="22"/>
              </w:rPr>
              <w:t>qualification</w:t>
            </w:r>
            <w:r w:rsidR="00A37837">
              <w:rPr>
                <w:rFonts w:ascii="Arial" w:hAnsi="Arial" w:cs="Arial"/>
                <w:szCs w:val="22"/>
              </w:rPr>
              <w:t xml:space="preserve"> in design research, </w:t>
            </w:r>
            <w:r w:rsidR="00367F7C">
              <w:rPr>
                <w:rFonts w:ascii="Arial" w:hAnsi="Arial" w:cs="Arial"/>
                <w:szCs w:val="22"/>
              </w:rPr>
              <w:t xml:space="preserve">service design, </w:t>
            </w:r>
            <w:r w:rsidR="006A6F6D">
              <w:rPr>
                <w:rFonts w:ascii="Arial" w:hAnsi="Arial" w:cs="Arial"/>
                <w:szCs w:val="22"/>
              </w:rPr>
              <w:t xml:space="preserve">graphic communication design, human computer interaction or participatory </w:t>
            </w:r>
            <w:r w:rsidR="00A37837">
              <w:rPr>
                <w:rFonts w:ascii="Arial" w:hAnsi="Arial" w:cs="Arial"/>
                <w:szCs w:val="22"/>
              </w:rPr>
              <w:t>social research</w:t>
            </w:r>
            <w:r>
              <w:rPr>
                <w:rFonts w:ascii="Arial" w:hAnsi="Arial" w:cs="Arial"/>
                <w:szCs w:val="22"/>
              </w:rPr>
              <w:t xml:space="preserve"> or working towards</w:t>
            </w:r>
            <w:r w:rsidR="00A3783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Doctoral qualification</w:t>
            </w:r>
          </w:p>
          <w:p w14:paraId="645A53C4" w14:textId="77777777" w:rsidR="008A7419" w:rsidRPr="00590C0A" w:rsidRDefault="008A7419" w:rsidP="0030050F">
            <w:pPr>
              <w:rPr>
                <w:rFonts w:ascii="Arial" w:hAnsi="Arial" w:cs="Arial"/>
                <w:szCs w:val="22"/>
              </w:rPr>
            </w:pPr>
          </w:p>
          <w:p w14:paraId="02D2592E" w14:textId="273CDF1F" w:rsidR="0097524C" w:rsidRDefault="008A7419" w:rsidP="0030050F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Has a good working knowledge of </w:t>
            </w:r>
            <w:r w:rsidRPr="00A37837">
              <w:rPr>
                <w:rFonts w:ascii="Arial" w:hAnsi="Arial" w:cs="Arial"/>
                <w:szCs w:val="22"/>
              </w:rPr>
              <w:t xml:space="preserve">applied </w:t>
            </w:r>
            <w:r w:rsidR="006A6F6D">
              <w:rPr>
                <w:rFonts w:ascii="Arial" w:hAnsi="Arial" w:cs="Arial"/>
                <w:szCs w:val="22"/>
              </w:rPr>
              <w:t xml:space="preserve">service design, </w:t>
            </w:r>
            <w:r w:rsidR="00367F7C">
              <w:rPr>
                <w:rFonts w:ascii="Arial" w:hAnsi="Arial" w:cs="Arial"/>
                <w:szCs w:val="22"/>
              </w:rPr>
              <w:t xml:space="preserve">design thinking, </w:t>
            </w:r>
            <w:r w:rsidRPr="00A37837">
              <w:rPr>
                <w:rFonts w:ascii="Arial" w:hAnsi="Arial" w:cs="Arial"/>
                <w:szCs w:val="22"/>
              </w:rPr>
              <w:t xml:space="preserve">facilitation, </w:t>
            </w:r>
            <w:r w:rsidR="00A37837">
              <w:rPr>
                <w:rFonts w:ascii="Arial" w:hAnsi="Arial" w:cs="Arial"/>
                <w:szCs w:val="22"/>
              </w:rPr>
              <w:t>participatory design</w:t>
            </w:r>
            <w:r w:rsidR="006A3E0D">
              <w:rPr>
                <w:rFonts w:ascii="Arial" w:hAnsi="Arial" w:cs="Arial"/>
                <w:szCs w:val="22"/>
              </w:rPr>
              <w:t xml:space="preserve">, co-design and prototyping </w:t>
            </w:r>
            <w:r w:rsidR="00A37837">
              <w:rPr>
                <w:rFonts w:ascii="Arial" w:hAnsi="Arial" w:cs="Arial"/>
                <w:szCs w:val="22"/>
              </w:rPr>
              <w:t xml:space="preserve"> </w:t>
            </w:r>
          </w:p>
          <w:p w14:paraId="4346001F" w14:textId="77777777" w:rsidR="0097524C" w:rsidRDefault="0097524C" w:rsidP="0030050F">
            <w:pPr>
              <w:rPr>
                <w:rFonts w:ascii="Arial" w:hAnsi="Arial" w:cs="Arial"/>
                <w:szCs w:val="22"/>
              </w:rPr>
            </w:pPr>
          </w:p>
          <w:p w14:paraId="784C7565" w14:textId="409E2AE1" w:rsidR="008A7419" w:rsidRPr="00EB3E26" w:rsidRDefault="0097524C" w:rsidP="0030050F">
            <w:pPr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 xml:space="preserve">Knowledge of the benefits and limits of creative and </w:t>
            </w:r>
            <w:r w:rsidR="00A37837">
              <w:rPr>
                <w:rFonts w:ascii="Arial" w:hAnsi="Arial" w:cs="Arial"/>
                <w:szCs w:val="22"/>
              </w:rPr>
              <w:t xml:space="preserve">collaborative approaches to </w:t>
            </w:r>
            <w:r w:rsidR="006A6F6D">
              <w:rPr>
                <w:rFonts w:ascii="Arial" w:hAnsi="Arial" w:cs="Arial"/>
                <w:szCs w:val="22"/>
              </w:rPr>
              <w:t xml:space="preserve">the </w:t>
            </w:r>
            <w:r w:rsidR="00A37837">
              <w:rPr>
                <w:rFonts w:ascii="Arial" w:hAnsi="Arial" w:cs="Arial"/>
                <w:szCs w:val="22"/>
              </w:rPr>
              <w:t xml:space="preserve">development </w:t>
            </w:r>
            <w:r w:rsidR="006A6F6D">
              <w:rPr>
                <w:rFonts w:ascii="Arial" w:hAnsi="Arial" w:cs="Arial"/>
                <w:szCs w:val="22"/>
              </w:rPr>
              <w:t xml:space="preserve">of policy and regulation </w:t>
            </w:r>
          </w:p>
          <w:p w14:paraId="284092D0" w14:textId="77777777" w:rsidR="008A7419" w:rsidRPr="00590C0A" w:rsidRDefault="008A7419" w:rsidP="0030050F">
            <w:pPr>
              <w:rPr>
                <w:rFonts w:ascii="Arial" w:hAnsi="Arial" w:cs="Arial"/>
                <w:szCs w:val="22"/>
              </w:rPr>
            </w:pPr>
          </w:p>
          <w:p w14:paraId="33BCDD7A" w14:textId="77777777" w:rsidR="008A7419" w:rsidRPr="00590C0A" w:rsidRDefault="008A7419" w:rsidP="00A3783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2AB86567" w14:textId="77777777" w:rsidTr="0030050F">
        <w:tc>
          <w:tcPr>
            <w:tcW w:w="3794" w:type="dxa"/>
            <w:shd w:val="clear" w:color="auto" w:fill="auto"/>
          </w:tcPr>
          <w:p w14:paraId="0237BFBB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2FC31CB6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14:paraId="6B31394D" w14:textId="77777777" w:rsidR="008A7419" w:rsidRPr="00590C0A" w:rsidRDefault="008A7419" w:rsidP="0030050F">
            <w:pPr>
              <w:spacing w:line="240" w:lineRule="atLeast"/>
              <w:jc w:val="both"/>
              <w:rPr>
                <w:rFonts w:ascii="Arial" w:eastAsia="Calibri" w:hAnsi="Arial" w:cs="Arial"/>
                <w:szCs w:val="22"/>
              </w:rPr>
            </w:pPr>
          </w:p>
          <w:p w14:paraId="328A6696" w14:textId="3F3DE502" w:rsidR="008729CB" w:rsidRDefault="008A7419" w:rsidP="0030050F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Has relevant experience </w:t>
            </w:r>
            <w:r w:rsidR="00D06859">
              <w:rPr>
                <w:rFonts w:ascii="Arial" w:hAnsi="Arial" w:cs="Arial"/>
                <w:szCs w:val="22"/>
              </w:rPr>
              <w:t xml:space="preserve">as a designer or consultant </w:t>
            </w:r>
            <w:r w:rsidRPr="00590C0A">
              <w:rPr>
                <w:rFonts w:ascii="Arial" w:hAnsi="Arial" w:cs="Arial"/>
                <w:szCs w:val="22"/>
              </w:rPr>
              <w:t>in specialist area</w:t>
            </w:r>
            <w:r w:rsidR="0030050F">
              <w:rPr>
                <w:rFonts w:ascii="Arial" w:hAnsi="Arial" w:cs="Arial"/>
                <w:szCs w:val="22"/>
              </w:rPr>
              <w:t>s</w:t>
            </w:r>
            <w:r w:rsidRPr="00590C0A">
              <w:rPr>
                <w:rFonts w:ascii="Arial" w:hAnsi="Arial" w:cs="Arial"/>
                <w:szCs w:val="22"/>
              </w:rPr>
              <w:t xml:space="preserve"> of </w:t>
            </w:r>
            <w:r w:rsidR="008729CB">
              <w:rPr>
                <w:rFonts w:ascii="Arial" w:hAnsi="Arial" w:cs="Arial"/>
                <w:szCs w:val="22"/>
              </w:rPr>
              <w:t>service design, participatory</w:t>
            </w:r>
            <w:r w:rsidR="00172135">
              <w:rPr>
                <w:rFonts w:ascii="Arial" w:hAnsi="Arial" w:cs="Arial"/>
                <w:szCs w:val="22"/>
              </w:rPr>
              <w:t xml:space="preserve"> design and/or</w:t>
            </w:r>
            <w:r w:rsidR="00D06859">
              <w:rPr>
                <w:rFonts w:ascii="Arial" w:hAnsi="Arial" w:cs="Arial"/>
                <w:szCs w:val="22"/>
              </w:rPr>
              <w:t xml:space="preserve"> policy development</w:t>
            </w:r>
          </w:p>
          <w:p w14:paraId="2BE082BC" w14:textId="77777777" w:rsidR="008729CB" w:rsidRDefault="008729CB" w:rsidP="0030050F">
            <w:pPr>
              <w:rPr>
                <w:rFonts w:ascii="Arial" w:hAnsi="Arial" w:cs="Arial"/>
                <w:szCs w:val="22"/>
              </w:rPr>
            </w:pPr>
          </w:p>
          <w:p w14:paraId="5F041FB1" w14:textId="40B249FC" w:rsidR="008729CB" w:rsidRDefault="008729CB" w:rsidP="003005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designing, facilitating and delivering and documenting participatory wo</w:t>
            </w:r>
            <w:r w:rsidR="00D06859">
              <w:rPr>
                <w:rFonts w:ascii="Arial" w:hAnsi="Arial" w:cs="Arial"/>
                <w:szCs w:val="22"/>
              </w:rPr>
              <w:t>rk</w:t>
            </w:r>
            <w:r>
              <w:rPr>
                <w:rFonts w:ascii="Arial" w:hAnsi="Arial" w:cs="Arial"/>
                <w:szCs w:val="22"/>
              </w:rPr>
              <w:t>shops</w:t>
            </w:r>
          </w:p>
          <w:p w14:paraId="1A5D8AC3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52FB1981" w14:textId="77777777" w:rsidR="000C2D0F" w:rsidRDefault="000C2D0F" w:rsidP="000C2D0F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Experience</w:t>
            </w:r>
            <w:r>
              <w:rPr>
                <w:rFonts w:ascii="Arial" w:eastAsia="Calibri" w:hAnsi="Arial" w:cs="Arial"/>
                <w:szCs w:val="22"/>
              </w:rPr>
              <w:t xml:space="preserve"> of working with diverse stakeholders to co-design and explore prototypes and mock-ups </w:t>
            </w:r>
          </w:p>
          <w:p w14:paraId="060E4A73" w14:textId="77777777" w:rsidR="000C2D0F" w:rsidRDefault="000C2D0F" w:rsidP="008B5F5A">
            <w:pPr>
              <w:rPr>
                <w:rFonts w:ascii="Arial" w:hAnsi="Arial" w:cs="Arial"/>
                <w:szCs w:val="22"/>
              </w:rPr>
            </w:pPr>
          </w:p>
          <w:p w14:paraId="6DFF6E6D" w14:textId="22CBF60B" w:rsidR="008B5F5A" w:rsidRDefault="008B5F5A" w:rsidP="008B5F5A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Experience of collaborative research </w:t>
            </w:r>
            <w:r>
              <w:rPr>
                <w:rFonts w:ascii="Arial" w:hAnsi="Arial" w:cs="Arial"/>
                <w:szCs w:val="22"/>
              </w:rPr>
              <w:t xml:space="preserve">co-produced diverse stakeholders </w:t>
            </w:r>
          </w:p>
          <w:p w14:paraId="7B3C2D60" w14:textId="77777777" w:rsidR="008B5F5A" w:rsidRDefault="008B5F5A" w:rsidP="0030050F">
            <w:pPr>
              <w:rPr>
                <w:rFonts w:ascii="Arial" w:hAnsi="Arial" w:cs="Arial"/>
                <w:szCs w:val="22"/>
              </w:rPr>
            </w:pPr>
          </w:p>
          <w:p w14:paraId="11A11955" w14:textId="6A49DDB9" w:rsidR="008A7419" w:rsidRDefault="008A7419" w:rsidP="0030050F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Experience of collaborative research </w:t>
            </w:r>
            <w:r w:rsidR="00E13715">
              <w:rPr>
                <w:rFonts w:ascii="Arial" w:hAnsi="Arial" w:cs="Arial"/>
                <w:szCs w:val="22"/>
              </w:rPr>
              <w:t xml:space="preserve">with academics from </w:t>
            </w:r>
            <w:r w:rsidR="00F541D2">
              <w:rPr>
                <w:rFonts w:ascii="Arial" w:hAnsi="Arial" w:cs="Arial"/>
                <w:szCs w:val="22"/>
              </w:rPr>
              <w:t xml:space="preserve">several </w:t>
            </w:r>
            <w:r w:rsidR="00E13715">
              <w:rPr>
                <w:rFonts w:ascii="Arial" w:hAnsi="Arial" w:cs="Arial"/>
                <w:szCs w:val="22"/>
              </w:rPr>
              <w:t>different disciplines</w:t>
            </w:r>
          </w:p>
          <w:p w14:paraId="78BD4B24" w14:textId="77777777" w:rsidR="00CA22B2" w:rsidRDefault="00CA22B2" w:rsidP="0030050F">
            <w:pPr>
              <w:rPr>
                <w:rFonts w:ascii="Arial" w:hAnsi="Arial" w:cs="Arial"/>
                <w:szCs w:val="22"/>
              </w:rPr>
            </w:pPr>
          </w:p>
          <w:p w14:paraId="2FC73CDA" w14:textId="3C9626EB" w:rsidR="00CA22B2" w:rsidRDefault="00CA22B2" w:rsidP="00CA22B2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Experience of </w:t>
            </w:r>
            <w:r>
              <w:rPr>
                <w:rFonts w:ascii="Arial" w:hAnsi="Arial" w:cs="Arial"/>
                <w:szCs w:val="22"/>
              </w:rPr>
              <w:t xml:space="preserve">international working </w:t>
            </w:r>
          </w:p>
          <w:p w14:paraId="2A38C2B5" w14:textId="77777777" w:rsidR="00794A10" w:rsidRDefault="00794A10" w:rsidP="00CA22B2">
            <w:pPr>
              <w:rPr>
                <w:rFonts w:ascii="Arial" w:hAnsi="Arial" w:cs="Arial"/>
                <w:szCs w:val="22"/>
              </w:rPr>
            </w:pPr>
          </w:p>
          <w:p w14:paraId="5E926D13" w14:textId="72A28ABA" w:rsidR="00794A10" w:rsidRDefault="00794A10" w:rsidP="00CA22B2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Able </w:t>
            </w:r>
            <w:r w:rsidRPr="00590C0A">
              <w:rPr>
                <w:rFonts w:ascii="Arial" w:hAnsi="Arial" w:cs="Arial"/>
                <w:szCs w:val="22"/>
              </w:rPr>
              <w:t>to work independently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Cs w:val="22"/>
              </w:rPr>
              <w:t>including out of the UK</w:t>
            </w:r>
          </w:p>
          <w:p w14:paraId="295A6621" w14:textId="77777777" w:rsidR="00CA205E" w:rsidRDefault="00CA205E" w:rsidP="00CA22B2">
            <w:pPr>
              <w:rPr>
                <w:rFonts w:ascii="Arial" w:eastAsia="Calibri" w:hAnsi="Arial" w:cs="Arial"/>
                <w:szCs w:val="22"/>
              </w:rPr>
            </w:pPr>
          </w:p>
          <w:p w14:paraId="6C559816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179E7888" w14:textId="77777777" w:rsidTr="0030050F">
        <w:tc>
          <w:tcPr>
            <w:tcW w:w="3794" w:type="dxa"/>
            <w:shd w:val="clear" w:color="auto" w:fill="auto"/>
            <w:vAlign w:val="center"/>
          </w:tcPr>
          <w:p w14:paraId="7F16D8FC" w14:textId="3C40BF63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8F4112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4C01D63" w14:textId="77777777" w:rsidR="008A7419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Communicates effectively orally and in writing adapting the message for a diverse audience in an inclusive and accessible way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40865244" w14:textId="77777777" w:rsidR="006A6F6D" w:rsidRDefault="006A6F6D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7C0ECE18" w14:textId="5F05754A" w:rsidR="006A6F6D" w:rsidRDefault="006A6F6D" w:rsidP="0030050F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Graphic communication skills </w:t>
            </w:r>
          </w:p>
          <w:p w14:paraId="501B6C6B" w14:textId="77777777" w:rsidR="006022A3" w:rsidRDefault="006022A3" w:rsidP="0030050F">
            <w:pPr>
              <w:rPr>
                <w:rFonts w:ascii="Arial" w:eastAsia="Calibri" w:hAnsi="Arial" w:cs="Arial"/>
                <w:szCs w:val="22"/>
              </w:rPr>
            </w:pPr>
          </w:p>
          <w:p w14:paraId="6934549A" w14:textId="77777777" w:rsidR="008A7419" w:rsidRPr="00590C0A" w:rsidRDefault="008A7419" w:rsidP="00CA205E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6A322D7B" w14:textId="77777777" w:rsidTr="0030050F">
        <w:tc>
          <w:tcPr>
            <w:tcW w:w="3794" w:type="dxa"/>
            <w:shd w:val="clear" w:color="auto" w:fill="auto"/>
            <w:vAlign w:val="center"/>
          </w:tcPr>
          <w:p w14:paraId="3582B20E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lastRenderedPageBreak/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F582D9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72A9AEC6" w14:textId="77777777" w:rsidR="008A7419" w:rsidRPr="00590C0A" w:rsidRDefault="008A7419" w:rsidP="0030050F">
            <w:pPr>
              <w:rPr>
                <w:rFonts w:ascii="Arial" w:hAnsi="Arial" w:cs="Arial"/>
                <w:bCs/>
                <w:szCs w:val="22"/>
              </w:rPr>
            </w:pPr>
            <w:r w:rsidRPr="00590C0A">
              <w:rPr>
                <w:rFonts w:ascii="Arial" w:hAnsi="Arial" w:cs="Arial"/>
                <w:bCs/>
                <w:szCs w:val="22"/>
              </w:rPr>
              <w:t>Proven ability as an operational task leader, assessing and to ensuring appropriate resources and support are available to enable the team and individual members to achieve their objectives</w:t>
            </w:r>
          </w:p>
          <w:p w14:paraId="72A2CA27" w14:textId="77777777" w:rsidR="008A7419" w:rsidRPr="00590C0A" w:rsidRDefault="008A7419" w:rsidP="0030050F">
            <w:pPr>
              <w:rPr>
                <w:rFonts w:ascii="Arial" w:eastAsia="Calibri" w:hAnsi="Arial" w:cs="Arial"/>
                <w:i/>
                <w:szCs w:val="22"/>
              </w:rPr>
            </w:pPr>
          </w:p>
        </w:tc>
      </w:tr>
      <w:tr w:rsidR="008A7419" w14:paraId="0321B974" w14:textId="77777777" w:rsidTr="0030050F">
        <w:trPr>
          <w:trHeight w:val="1782"/>
        </w:trPr>
        <w:tc>
          <w:tcPr>
            <w:tcW w:w="3794" w:type="dxa"/>
            <w:shd w:val="clear" w:color="auto" w:fill="auto"/>
            <w:vAlign w:val="center"/>
          </w:tcPr>
          <w:p w14:paraId="2207B681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13F25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E101E78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>Applies innovative approaches in teaching, research or professional practice to support excellent teaching, pedagogy and inclusivity</w:t>
            </w:r>
          </w:p>
          <w:p w14:paraId="7B6DCBFD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3E37A66A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Applies  own research to develop learning and assessment practice</w:t>
            </w:r>
          </w:p>
          <w:p w14:paraId="77F813EF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0DC419E2" w14:textId="77777777" w:rsidTr="0030050F">
        <w:tc>
          <w:tcPr>
            <w:tcW w:w="3794" w:type="dxa"/>
            <w:shd w:val="clear" w:color="auto" w:fill="auto"/>
            <w:vAlign w:val="center"/>
          </w:tcPr>
          <w:p w14:paraId="3FD453E8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Professional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A3D109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A972A5F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Contributes to advancing  professional practice/research or scholarly activity in own area of specialism </w:t>
            </w:r>
          </w:p>
          <w:p w14:paraId="74417220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8A7419" w14:paraId="2DE3ACE8" w14:textId="77777777" w:rsidTr="0030050F">
        <w:tc>
          <w:tcPr>
            <w:tcW w:w="3794" w:type="dxa"/>
            <w:shd w:val="clear" w:color="auto" w:fill="auto"/>
            <w:vAlign w:val="center"/>
          </w:tcPr>
          <w:p w14:paraId="3721A814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39CADA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127E0E4" w14:textId="77777777" w:rsidR="008A7419" w:rsidRPr="00590C0A" w:rsidRDefault="008A7419" w:rsidP="0030050F">
            <w:pPr>
              <w:rPr>
                <w:rFonts w:ascii="Arial" w:hAnsi="Arial"/>
                <w:szCs w:val="22"/>
              </w:rPr>
            </w:pPr>
            <w:r w:rsidRPr="00590C0A">
              <w:rPr>
                <w:rFonts w:ascii="Arial" w:hAnsi="Arial"/>
                <w:bCs/>
                <w:szCs w:val="22"/>
              </w:rPr>
              <w:t>Experience of ensuring that time and resources are used effectively, continually reviewing progress to improve efficiency and to ensure that work is completed in line with team objectives</w:t>
            </w:r>
          </w:p>
          <w:p w14:paraId="31EB608C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6CFC8472" w14:textId="77777777" w:rsidTr="0030050F">
        <w:tc>
          <w:tcPr>
            <w:tcW w:w="3794" w:type="dxa"/>
            <w:shd w:val="clear" w:color="auto" w:fill="auto"/>
            <w:vAlign w:val="center"/>
          </w:tcPr>
          <w:p w14:paraId="126D1627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78FC9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1D540603" w14:textId="77777777" w:rsidR="008A7419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3B775B76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294678D2" w14:textId="77777777" w:rsidTr="0030050F">
        <w:tc>
          <w:tcPr>
            <w:tcW w:w="3794" w:type="dxa"/>
            <w:shd w:val="clear" w:color="auto" w:fill="auto"/>
            <w:vAlign w:val="center"/>
          </w:tcPr>
          <w:p w14:paraId="2E720DAA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82FD29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436F5E6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Builds and maintains  positive relationships with students </w:t>
            </w:r>
          </w:p>
          <w:p w14:paraId="4B843087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8A7419" w14:paraId="0886F54D" w14:textId="77777777" w:rsidTr="0030050F">
        <w:tc>
          <w:tcPr>
            <w:tcW w:w="3794" w:type="dxa"/>
            <w:shd w:val="clear" w:color="auto" w:fill="auto"/>
            <w:vAlign w:val="center"/>
          </w:tcPr>
          <w:p w14:paraId="0F95D899" w14:textId="77777777" w:rsidR="008A7419" w:rsidRPr="00065521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A323ED" w14:textId="77777777" w:rsidR="008A7419" w:rsidRPr="00590C0A" w:rsidRDefault="008A7419" w:rsidP="0030050F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7A5F35E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eastAsia="Calibri" w:hAnsi="Arial" w:cs="Arial"/>
                <w:szCs w:val="22"/>
              </w:rPr>
              <w:t>Suggests practical solutions to new or unique problems</w:t>
            </w:r>
          </w:p>
          <w:p w14:paraId="447646CD" w14:textId="77777777" w:rsidR="008A7419" w:rsidRPr="00590C0A" w:rsidRDefault="008A7419" w:rsidP="0030050F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3C7D41BF" w14:textId="77777777" w:rsidR="008A7419" w:rsidRPr="0009361E" w:rsidRDefault="008A7419" w:rsidP="008A7419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9A66B8D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sectPr w:rsidR="00DD268D" w:rsidRPr="0009361E" w:rsidSect="006A330D">
      <w:headerReference w:type="default" r:id="rId7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6C6E8" w14:textId="77777777" w:rsidR="0030050F" w:rsidRDefault="0030050F">
      <w:r>
        <w:separator/>
      </w:r>
    </w:p>
  </w:endnote>
  <w:endnote w:type="continuationSeparator" w:id="0">
    <w:p w14:paraId="620BB8A0" w14:textId="77777777" w:rsidR="0030050F" w:rsidRDefault="0030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AB63" w14:textId="77777777" w:rsidR="0030050F" w:rsidRDefault="0030050F">
      <w:r>
        <w:separator/>
      </w:r>
    </w:p>
  </w:footnote>
  <w:footnote w:type="continuationSeparator" w:id="0">
    <w:p w14:paraId="7C8AB031" w14:textId="77777777" w:rsidR="0030050F" w:rsidRDefault="0030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8376" w14:textId="77777777" w:rsidR="0030050F" w:rsidRDefault="0030050F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7F9BB393" wp14:editId="1345199F">
          <wp:extent cx="2540000" cy="640080"/>
          <wp:effectExtent l="0" t="0" r="0" b="0"/>
          <wp:docPr id="2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34A88"/>
    <w:multiLevelType w:val="hybridMultilevel"/>
    <w:tmpl w:val="3350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5114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1F8A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89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3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E8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E9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60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11E"/>
    <w:multiLevelType w:val="hybridMultilevel"/>
    <w:tmpl w:val="85B4C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B1A8C"/>
    <w:multiLevelType w:val="hybridMultilevel"/>
    <w:tmpl w:val="4CB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45E4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AC5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8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8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1A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8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5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45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001E2"/>
    <w:multiLevelType w:val="hybridMultilevel"/>
    <w:tmpl w:val="089A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009EF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B60D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2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9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8D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4F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8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00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D17BE"/>
    <w:multiLevelType w:val="hybridMultilevel"/>
    <w:tmpl w:val="242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B2C81"/>
    <w:multiLevelType w:val="hybridMultilevel"/>
    <w:tmpl w:val="1F52E508"/>
    <w:lvl w:ilvl="0" w:tplc="3670D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484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42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0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8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4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4"/>
  </w:num>
  <w:num w:numId="4">
    <w:abstractNumId w:val="15"/>
  </w:num>
  <w:num w:numId="5">
    <w:abstractNumId w:val="11"/>
  </w:num>
  <w:num w:numId="6">
    <w:abstractNumId w:val="21"/>
  </w:num>
  <w:num w:numId="7">
    <w:abstractNumId w:val="13"/>
  </w:num>
  <w:num w:numId="8">
    <w:abstractNumId w:val="8"/>
  </w:num>
  <w:num w:numId="9">
    <w:abstractNumId w:val="19"/>
  </w:num>
  <w:num w:numId="10">
    <w:abstractNumId w:val="22"/>
  </w:num>
  <w:num w:numId="11">
    <w:abstractNumId w:val="14"/>
  </w:num>
  <w:num w:numId="12">
    <w:abstractNumId w:val="16"/>
  </w:num>
  <w:num w:numId="13">
    <w:abstractNumId w:val="6"/>
  </w:num>
  <w:num w:numId="14">
    <w:abstractNumId w:val="18"/>
  </w:num>
  <w:num w:numId="15">
    <w:abstractNumId w:val="17"/>
  </w:num>
  <w:num w:numId="16">
    <w:abstractNumId w:val="23"/>
  </w:num>
  <w:num w:numId="17">
    <w:abstractNumId w:val="3"/>
  </w:num>
  <w:num w:numId="18">
    <w:abstractNumId w:val="7"/>
  </w:num>
  <w:num w:numId="19">
    <w:abstractNumId w:val="2"/>
  </w:num>
  <w:num w:numId="20">
    <w:abstractNumId w:val="12"/>
  </w:num>
  <w:num w:numId="21">
    <w:abstractNumId w:val="5"/>
  </w:num>
  <w:num w:numId="22">
    <w:abstractNumId w:val="20"/>
  </w:num>
  <w:num w:numId="23">
    <w:abstractNumId w:val="10"/>
  </w:num>
  <w:num w:numId="24">
    <w:abstractNumId w:val="9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1AE"/>
    <w:rsid w:val="00000FB6"/>
    <w:rsid w:val="00007A20"/>
    <w:rsid w:val="00013F30"/>
    <w:rsid w:val="00054D77"/>
    <w:rsid w:val="0009361E"/>
    <w:rsid w:val="000940A9"/>
    <w:rsid w:val="000B3866"/>
    <w:rsid w:val="000B7743"/>
    <w:rsid w:val="000C2D0F"/>
    <w:rsid w:val="000C6975"/>
    <w:rsid w:val="00123DD7"/>
    <w:rsid w:val="00143C49"/>
    <w:rsid w:val="0014526A"/>
    <w:rsid w:val="00172135"/>
    <w:rsid w:val="00177733"/>
    <w:rsid w:val="00186C6C"/>
    <w:rsid w:val="001B02DA"/>
    <w:rsid w:val="001C65F7"/>
    <w:rsid w:val="001E2C7A"/>
    <w:rsid w:val="001F456A"/>
    <w:rsid w:val="002251C3"/>
    <w:rsid w:val="00231151"/>
    <w:rsid w:val="00253A8A"/>
    <w:rsid w:val="00283534"/>
    <w:rsid w:val="00290E6A"/>
    <w:rsid w:val="002A0662"/>
    <w:rsid w:val="002B7662"/>
    <w:rsid w:val="002B7A68"/>
    <w:rsid w:val="002C3BA1"/>
    <w:rsid w:val="002F6E83"/>
    <w:rsid w:val="00300259"/>
    <w:rsid w:val="0030050F"/>
    <w:rsid w:val="00317BFE"/>
    <w:rsid w:val="00332D26"/>
    <w:rsid w:val="00336517"/>
    <w:rsid w:val="003452C8"/>
    <w:rsid w:val="00367A67"/>
    <w:rsid w:val="00367F7C"/>
    <w:rsid w:val="00370D1C"/>
    <w:rsid w:val="003B2633"/>
    <w:rsid w:val="003C5625"/>
    <w:rsid w:val="00412C28"/>
    <w:rsid w:val="00447BBA"/>
    <w:rsid w:val="00462E5E"/>
    <w:rsid w:val="00463C81"/>
    <w:rsid w:val="004816C6"/>
    <w:rsid w:val="004879C9"/>
    <w:rsid w:val="004D0262"/>
    <w:rsid w:val="004D0A0E"/>
    <w:rsid w:val="004D7108"/>
    <w:rsid w:val="004E3268"/>
    <w:rsid w:val="00505992"/>
    <w:rsid w:val="00533DCE"/>
    <w:rsid w:val="00541354"/>
    <w:rsid w:val="005640AB"/>
    <w:rsid w:val="005701AD"/>
    <w:rsid w:val="00576313"/>
    <w:rsid w:val="00593FBA"/>
    <w:rsid w:val="00594C01"/>
    <w:rsid w:val="005D35E9"/>
    <w:rsid w:val="005F423C"/>
    <w:rsid w:val="005F772D"/>
    <w:rsid w:val="006022A3"/>
    <w:rsid w:val="0062607F"/>
    <w:rsid w:val="00632381"/>
    <w:rsid w:val="00633634"/>
    <w:rsid w:val="00635CC0"/>
    <w:rsid w:val="00673970"/>
    <w:rsid w:val="0068312E"/>
    <w:rsid w:val="006A330D"/>
    <w:rsid w:val="006A3E0D"/>
    <w:rsid w:val="006A6F6D"/>
    <w:rsid w:val="006B5B23"/>
    <w:rsid w:val="006D070F"/>
    <w:rsid w:val="006D0BCB"/>
    <w:rsid w:val="006E5BEA"/>
    <w:rsid w:val="006F2223"/>
    <w:rsid w:val="007063D6"/>
    <w:rsid w:val="0070692E"/>
    <w:rsid w:val="0076133B"/>
    <w:rsid w:val="007657FA"/>
    <w:rsid w:val="00772396"/>
    <w:rsid w:val="00777A03"/>
    <w:rsid w:val="00794A10"/>
    <w:rsid w:val="00795E78"/>
    <w:rsid w:val="007D32F3"/>
    <w:rsid w:val="007F2B6C"/>
    <w:rsid w:val="00810861"/>
    <w:rsid w:val="00825D9E"/>
    <w:rsid w:val="008729CB"/>
    <w:rsid w:val="008856C6"/>
    <w:rsid w:val="008A33DA"/>
    <w:rsid w:val="008A7419"/>
    <w:rsid w:val="008B5F5A"/>
    <w:rsid w:val="008D390B"/>
    <w:rsid w:val="008E5AEC"/>
    <w:rsid w:val="008F6039"/>
    <w:rsid w:val="00925E4C"/>
    <w:rsid w:val="009438D6"/>
    <w:rsid w:val="009519C0"/>
    <w:rsid w:val="00967B6D"/>
    <w:rsid w:val="0097524C"/>
    <w:rsid w:val="0097624E"/>
    <w:rsid w:val="009A0419"/>
    <w:rsid w:val="009C6856"/>
    <w:rsid w:val="009D0E64"/>
    <w:rsid w:val="009E3F02"/>
    <w:rsid w:val="009F546A"/>
    <w:rsid w:val="00A06620"/>
    <w:rsid w:val="00A15DD8"/>
    <w:rsid w:val="00A22FA7"/>
    <w:rsid w:val="00A37837"/>
    <w:rsid w:val="00A37ACF"/>
    <w:rsid w:val="00A514C8"/>
    <w:rsid w:val="00A51BCA"/>
    <w:rsid w:val="00A5532D"/>
    <w:rsid w:val="00AC65D1"/>
    <w:rsid w:val="00AF6C2A"/>
    <w:rsid w:val="00B03E7C"/>
    <w:rsid w:val="00B501D4"/>
    <w:rsid w:val="00B50BC0"/>
    <w:rsid w:val="00B62F9F"/>
    <w:rsid w:val="00B6636F"/>
    <w:rsid w:val="00B67FB4"/>
    <w:rsid w:val="00B92DDA"/>
    <w:rsid w:val="00BA3183"/>
    <w:rsid w:val="00BF3107"/>
    <w:rsid w:val="00BF798F"/>
    <w:rsid w:val="00C47499"/>
    <w:rsid w:val="00C56A49"/>
    <w:rsid w:val="00C612CB"/>
    <w:rsid w:val="00CA205E"/>
    <w:rsid w:val="00CA22B2"/>
    <w:rsid w:val="00CD5C2E"/>
    <w:rsid w:val="00CF17DF"/>
    <w:rsid w:val="00D06859"/>
    <w:rsid w:val="00D1149C"/>
    <w:rsid w:val="00D736BE"/>
    <w:rsid w:val="00D87564"/>
    <w:rsid w:val="00DC0D90"/>
    <w:rsid w:val="00DD12A4"/>
    <w:rsid w:val="00DD268D"/>
    <w:rsid w:val="00DD2D9E"/>
    <w:rsid w:val="00DF4F02"/>
    <w:rsid w:val="00E13715"/>
    <w:rsid w:val="00E42B98"/>
    <w:rsid w:val="00E43DFE"/>
    <w:rsid w:val="00E602F0"/>
    <w:rsid w:val="00E7757B"/>
    <w:rsid w:val="00EA72E5"/>
    <w:rsid w:val="00EB71A9"/>
    <w:rsid w:val="00EF3EC3"/>
    <w:rsid w:val="00F00D83"/>
    <w:rsid w:val="00F419E5"/>
    <w:rsid w:val="00F541D2"/>
    <w:rsid w:val="00F656DF"/>
    <w:rsid w:val="00F81175"/>
    <w:rsid w:val="00F858C5"/>
    <w:rsid w:val="00FA0CD3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F013E"/>
  <w15:docId w15:val="{C3AB6084-6162-4861-988F-0D9FFC03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A330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A33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A330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A330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330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A330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A330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A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A330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A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A330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NormalIndent">
    <w:name w:val="Normal Indent"/>
    <w:basedOn w:val="Normal"/>
    <w:rsid w:val="00DD268D"/>
    <w:pPr>
      <w:ind w:left="720"/>
      <w:jc w:val="both"/>
    </w:pPr>
    <w:rPr>
      <w:szCs w:val="22"/>
      <w:lang w:eastAsia="fr-BE"/>
    </w:rPr>
  </w:style>
  <w:style w:type="character" w:customStyle="1" w:styleId="Heading3Char">
    <w:name w:val="Heading 3 Char"/>
    <w:basedOn w:val="DefaultParagraphFont"/>
    <w:link w:val="Heading3"/>
    <w:rsid w:val="00290E6A"/>
    <w:rPr>
      <w:rFonts w:ascii="Arial" w:hAnsi="Arial" w:cs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rsid w:val="00CD5C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5B6304FDC43FC9202F219837E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B6F6-A554-439E-9599-987CA08429C3}"/>
      </w:docPartPr>
      <w:docPartBody>
        <w:p w:rsidR="009E7396" w:rsidRDefault="00287B32" w:rsidP="00287B32">
          <w:pPr>
            <w:pStyle w:val="CF35B6304FDC43FC9202F219837EC7B2"/>
          </w:pPr>
          <w:r>
            <w:rPr>
              <w:rStyle w:val="PlaceholderText"/>
            </w:rPr>
            <w:t>Pay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32"/>
    <w:rsid w:val="00287B32"/>
    <w:rsid w:val="009E7396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B32"/>
    <w:rPr>
      <w:color w:val="808080"/>
    </w:rPr>
  </w:style>
  <w:style w:type="paragraph" w:customStyle="1" w:styleId="CF35B6304FDC43FC9202F219837EC7B2">
    <w:name w:val="CF35B6304FDC43FC9202F219837EC7B2"/>
    <w:rsid w:val="00287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Chris To</cp:lastModifiedBy>
  <cp:revision>3</cp:revision>
  <cp:lastPrinted>2015-03-31T15:26:00Z</cp:lastPrinted>
  <dcterms:created xsi:type="dcterms:W3CDTF">2018-06-21T09:45:00Z</dcterms:created>
  <dcterms:modified xsi:type="dcterms:W3CDTF">2018-06-21T09:46:00Z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