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B4EA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0B17BE4D" w14:textId="77777777" w:rsidTr="2320070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69375729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4D2AFF39" w14:textId="77777777" w:rsidTr="23200700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EC53DC" w14:textId="57F6A069" w:rsidR="003D3432" w:rsidRPr="003D3432" w:rsidRDefault="00DE696E" w:rsidP="000D49A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952E7D">
              <w:rPr>
                <w:rFonts w:cs="Arial"/>
                <w:szCs w:val="22"/>
              </w:rPr>
              <w:t xml:space="preserve">Head of </w:t>
            </w:r>
            <w:r w:rsidR="000D49AA">
              <w:rPr>
                <w:rFonts w:cs="Arial"/>
                <w:szCs w:val="22"/>
              </w:rPr>
              <w:t>Policy &amp; Advocacy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59E821" w14:textId="77777777"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2D4520">
              <w:rPr>
                <w:rFonts w:cs="Arial"/>
                <w:szCs w:val="22"/>
              </w:rPr>
              <w:t>Director, Communication &amp; External Affairs</w:t>
            </w:r>
          </w:p>
        </w:tc>
      </w:tr>
      <w:tr w:rsidR="00DE696E" w:rsidRPr="000C0840" w14:paraId="1B32704E" w14:textId="77777777" w:rsidTr="23200700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E0142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2E265" w14:textId="5640E130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11A47">
              <w:rPr>
                <w:rFonts w:cs="Arial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4416FB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35C07818" w14:textId="77777777" w:rsidTr="23200700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B20FF" w14:textId="7C137A80" w:rsidR="00DE696E" w:rsidRPr="006446A5" w:rsidRDefault="00DE696E" w:rsidP="006446A5">
            <w:pPr>
              <w:shd w:val="clear" w:color="auto" w:fill="FFFFFF"/>
              <w:rPr>
                <w:rFonts w:ascii="Montserrat" w:hAnsi="Montserrat" w:cs="Helvetica"/>
                <w:color w:val="1E2F56"/>
                <w:sz w:val="20"/>
                <w:szCs w:val="20"/>
                <w:lang w:val="en"/>
              </w:rPr>
            </w:pPr>
            <w:r w:rsidRPr="360EE067">
              <w:rPr>
                <w:rFonts w:cs="Arial"/>
                <w:b/>
                <w:bCs/>
              </w:rPr>
              <w:t>Salary</w:t>
            </w:r>
            <w:r w:rsidRPr="360EE067">
              <w:rPr>
                <w:rFonts w:cs="Arial"/>
              </w:rPr>
              <w:t xml:space="preserve">: </w:t>
            </w:r>
            <w:r w:rsidR="006446A5" w:rsidRPr="006446A5">
              <w:rPr>
                <w:rFonts w:ascii="Arial" w:hAnsi="Arial" w:cs="Arial"/>
                <w:color w:val="000000" w:themeColor="text1"/>
                <w:szCs w:val="22"/>
                <w:lang w:val="en"/>
              </w:rPr>
              <w:t>c£65, 000 per annum</w:t>
            </w:r>
            <w:r w:rsidR="006446A5" w:rsidRPr="006446A5">
              <w:rPr>
                <w:rFonts w:ascii="Montserrat" w:hAnsi="Montserrat" w:cs="Helvetica"/>
                <w:color w:val="000000" w:themeColor="text1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FDCD79" w14:textId="499BB2C5" w:rsidR="00DE696E" w:rsidRPr="003D3432" w:rsidRDefault="00DE696E" w:rsidP="006446A5">
            <w:pPr>
              <w:contextualSpacing/>
              <w:rPr>
                <w:rFonts w:cs="Arial"/>
              </w:rPr>
            </w:pPr>
            <w:r w:rsidRPr="23200700">
              <w:rPr>
                <w:rFonts w:cs="Arial"/>
                <w:b/>
                <w:bCs/>
              </w:rPr>
              <w:t>Grade</w:t>
            </w:r>
            <w:r w:rsidR="00011A47" w:rsidRPr="23200700">
              <w:rPr>
                <w:rFonts w:cs="Arial"/>
              </w:rPr>
              <w:t xml:space="preserve">: </w:t>
            </w:r>
            <w:r w:rsidR="006446A5">
              <w:rPr>
                <w:rFonts w:cs="Arial"/>
              </w:rPr>
              <w:t>Individual Contract</w:t>
            </w:r>
          </w:p>
        </w:tc>
      </w:tr>
      <w:tr w:rsidR="00DE696E" w:rsidRPr="000C0840" w14:paraId="2370AC82" w14:textId="77777777" w:rsidTr="23200700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CC0218" w14:textId="77777777"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2D4520">
              <w:rPr>
                <w:rFonts w:cs="Arial"/>
                <w:szCs w:val="22"/>
              </w:rPr>
              <w:t>Communication &amp; External Affairs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79103C" w14:textId="77777777"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2D4520">
              <w:rPr>
                <w:rFonts w:cs="Arial"/>
                <w:szCs w:val="22"/>
              </w:rPr>
              <w:t>272 High Holborn, London WC1V 7EY</w:t>
            </w:r>
          </w:p>
        </w:tc>
      </w:tr>
      <w:tr w:rsidR="003D3432" w:rsidRPr="00C007C8" w14:paraId="301136F7" w14:textId="77777777" w:rsidTr="23200700">
        <w:tc>
          <w:tcPr>
            <w:tcW w:w="9214" w:type="dxa"/>
            <w:gridSpan w:val="3"/>
          </w:tcPr>
          <w:p w14:paraId="3496C17B" w14:textId="77777777" w:rsidR="003D3432" w:rsidRDefault="002D4520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UAL and public policy</w:t>
            </w:r>
            <w:bookmarkStart w:id="0" w:name="_GoBack"/>
            <w:bookmarkEnd w:id="0"/>
          </w:p>
          <w:p w14:paraId="45A0A7BD" w14:textId="52A546EE" w:rsidR="00EF4FBF" w:rsidRDefault="007056C4" w:rsidP="007056C4">
            <w:pPr>
              <w:rPr>
                <w:rStyle w:val="normaltextrun"/>
                <w:rFonts w:ascii="Calibri" w:hAnsi="Calibri"/>
                <w:color w:val="000000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Cs w:val="22"/>
              </w:rPr>
              <w:t>UAL</w:t>
            </w:r>
            <w:r>
              <w:rPr>
                <w:rStyle w:val="apple-converted-space"/>
                <w:rFonts w:ascii="Calibri" w:hAnsi="Calibri"/>
                <w:color w:val="000000"/>
                <w:szCs w:val="2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>thrives</w:t>
            </w:r>
            <w:r>
              <w:rPr>
                <w:rStyle w:val="apple-converted-space"/>
                <w:rFonts w:ascii="Calibri" w:hAnsi="Calibri"/>
                <w:color w:val="000000"/>
                <w:szCs w:val="2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>because the world needs creativity.</w:t>
            </w:r>
            <w:r>
              <w:rPr>
                <w:rStyle w:val="apple-converted-space"/>
                <w:rFonts w:ascii="Calibri" w:hAnsi="Calibri"/>
                <w:color w:val="000000"/>
                <w:szCs w:val="2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Our </w:t>
            </w:r>
            <w:r w:rsidR="00EF4FBF">
              <w:rPr>
                <w:rStyle w:val="normaltextrun"/>
                <w:rFonts w:ascii="Calibri" w:hAnsi="Calibri"/>
                <w:color w:val="000000"/>
                <w:szCs w:val="22"/>
              </w:rPr>
              <w:t>six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famous</w:t>
            </w:r>
            <w:r w:rsidR="00EF4FBF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colleges, their staff and 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>graduates are a significant part of the creative industries</w:t>
            </w:r>
            <w:r w:rsidR="00EF4FBF">
              <w:rPr>
                <w:rStyle w:val="normaltextrun"/>
                <w:rFonts w:ascii="Calibri" w:hAnsi="Calibri"/>
                <w:color w:val="000000"/>
                <w:szCs w:val="22"/>
              </w:rPr>
              <w:t>.</w:t>
            </w:r>
            <w:r w:rsidR="003C32BD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>We make a</w:t>
            </w:r>
            <w:r w:rsidR="00392595">
              <w:t xml:space="preserve"> </w:t>
            </w:r>
            <w:r w:rsidR="00392595" w:rsidRPr="00EF4FBF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direct contribution 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as a civic university </w:t>
            </w:r>
            <w:r w:rsidR="00392595" w:rsidRPr="00EF4FBF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to 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our communities, wider </w:t>
            </w:r>
            <w:r w:rsidR="00392595" w:rsidRPr="00EF4FBF">
              <w:rPr>
                <w:rStyle w:val="normaltextrun"/>
                <w:rFonts w:ascii="Calibri" w:hAnsi="Calibri"/>
                <w:color w:val="000000"/>
                <w:szCs w:val="22"/>
              </w:rPr>
              <w:t>society and the economy</w:t>
            </w:r>
            <w:r w:rsidR="00392595">
              <w:rPr>
                <w:rStyle w:val="normaltextrun"/>
                <w:rFonts w:ascii="Calibri" w:hAnsi="Calibri"/>
                <w:color w:val="000000"/>
                <w:szCs w:val="22"/>
              </w:rPr>
              <w:t>.</w:t>
            </w:r>
          </w:p>
          <w:p w14:paraId="2A649EFF" w14:textId="77777777" w:rsidR="00FC4E1D" w:rsidRDefault="00FC4E1D" w:rsidP="00FC4E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168965C0" w14:textId="739BA145" w:rsidR="003D3432" w:rsidRPr="0064196A" w:rsidRDefault="00FC4E1D" w:rsidP="00CC6C59">
            <w:pPr>
              <w:rPr>
                <w:rFonts w:ascii="Calibri" w:hAnsi="Calibri" w:cs="Segoe UI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As </w:t>
            </w:r>
            <w:r w:rsidR="00233310">
              <w:rPr>
                <w:rStyle w:val="normaltextrun"/>
                <w:rFonts w:ascii="Calibri" w:hAnsi="Calibri"/>
                <w:color w:val="000000"/>
                <w:szCs w:val="22"/>
              </w:rPr>
              <w:t>a leading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university in our field, we aim to </w:t>
            </w:r>
            <w:r>
              <w:t>speak on behalf of the sector and take on the big issues facing higher education and the creative industries.</w:t>
            </w:r>
            <w:r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We engage </w:t>
            </w:r>
            <w:r w:rsidR="00233310">
              <w:rPr>
                <w:rStyle w:val="normaltextrun"/>
                <w:rFonts w:ascii="Calibri" w:hAnsi="Calibri" w:cs="Segoe UI"/>
                <w:szCs w:val="22"/>
              </w:rPr>
              <w:t>with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 public policy </w:t>
            </w:r>
            <w:r w:rsidR="00353F52">
              <w:rPr>
                <w:rStyle w:val="normaltextrun"/>
                <w:rFonts w:ascii="Calibri" w:hAnsi="Calibri" w:cs="Segoe UI"/>
                <w:szCs w:val="22"/>
              </w:rPr>
              <w:t xml:space="preserve">to achieve 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our 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research, </w:t>
            </w:r>
            <w:r>
              <w:rPr>
                <w:rStyle w:val="normaltextrun"/>
                <w:rFonts w:ascii="Calibri" w:hAnsi="Calibri" w:cs="Segoe UI"/>
                <w:szCs w:val="22"/>
              </w:rPr>
              <w:t>knowledge exch</w:t>
            </w:r>
            <w:r w:rsidR="00392595">
              <w:rPr>
                <w:rStyle w:val="normaltextrun"/>
                <w:rFonts w:ascii="Calibri" w:hAnsi="Calibri" w:cs="Segoe UI"/>
                <w:szCs w:val="22"/>
              </w:rPr>
              <w:t xml:space="preserve">ange 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and place-making </w:t>
            </w:r>
            <w:r w:rsidR="00353F52">
              <w:rPr>
                <w:rStyle w:val="normaltextrun"/>
                <w:rFonts w:ascii="Calibri" w:hAnsi="Calibri" w:cs="Segoe UI"/>
                <w:szCs w:val="22"/>
              </w:rPr>
              <w:t>objectives</w:t>
            </w:r>
            <w:r w:rsidR="00FF1508">
              <w:rPr>
                <w:rStyle w:val="normaltextrun"/>
                <w:rFonts w:ascii="Calibri" w:hAnsi="Calibri" w:cs="Segoe UI"/>
                <w:szCs w:val="22"/>
              </w:rPr>
              <w:t>,</w:t>
            </w:r>
            <w:r w:rsidR="00233310">
              <w:rPr>
                <w:rStyle w:val="normaltextrun"/>
                <w:rFonts w:ascii="Calibri" w:hAnsi="Calibri" w:cs="Segoe UI"/>
                <w:szCs w:val="22"/>
              </w:rPr>
              <w:t xml:space="preserve"> especially in relation to the Modern I</w:t>
            </w:r>
            <w:r w:rsidR="00FF1508">
              <w:rPr>
                <w:rStyle w:val="normaltextrun"/>
                <w:rFonts w:ascii="Calibri" w:hAnsi="Calibri" w:cs="Segoe UI"/>
                <w:szCs w:val="22"/>
              </w:rPr>
              <w:t xml:space="preserve">ndustrial </w:t>
            </w:r>
            <w:r w:rsidR="00233310">
              <w:rPr>
                <w:rStyle w:val="normaltextrun"/>
                <w:rFonts w:ascii="Calibri" w:hAnsi="Calibri" w:cs="Segoe UI"/>
                <w:szCs w:val="22"/>
              </w:rPr>
              <w:t>S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trategy, and to </w:t>
            </w:r>
            <w:r w:rsidR="00392595">
              <w:rPr>
                <w:rStyle w:val="normaltextrun"/>
                <w:rFonts w:ascii="Calibri" w:hAnsi="Calibri" w:cs="Segoe UI"/>
                <w:szCs w:val="22"/>
              </w:rPr>
              <w:t xml:space="preserve">address policy </w:t>
            </w:r>
            <w:r w:rsidR="00CC6C59">
              <w:rPr>
                <w:rStyle w:val="normaltextrun"/>
                <w:rFonts w:ascii="Calibri" w:hAnsi="Calibri" w:cs="Segoe UI"/>
                <w:szCs w:val="22"/>
              </w:rPr>
              <w:t xml:space="preserve">bias </w:t>
            </w:r>
            <w:r w:rsidR="003A2A98">
              <w:rPr>
                <w:rStyle w:val="normaltextrun"/>
                <w:rFonts w:ascii="Calibri" w:hAnsi="Calibri" w:cs="Segoe UI"/>
                <w:szCs w:val="22"/>
              </w:rPr>
              <w:t>on</w:t>
            </w:r>
            <w:r>
              <w:rPr>
                <w:rStyle w:val="normaltextrun"/>
                <w:rFonts w:ascii="Calibri" w:hAnsi="Calibri" w:cs="Segoe UI"/>
                <w:szCs w:val="22"/>
              </w:rPr>
              <w:t xml:space="preserve"> creative education</w:t>
            </w:r>
            <w:r w:rsidR="00DE0C05">
              <w:rPr>
                <w:rStyle w:val="normaltextrun"/>
                <w:rFonts w:ascii="Calibri" w:hAnsi="Calibri" w:cs="Segoe UI"/>
                <w:szCs w:val="22"/>
              </w:rPr>
              <w:t xml:space="preserve"> at</w:t>
            </w:r>
            <w:r w:rsidR="007B24B8">
              <w:rPr>
                <w:rStyle w:val="normaltextrun"/>
                <w:rFonts w:ascii="Calibri" w:hAnsi="Calibri" w:cs="Segoe UI"/>
                <w:szCs w:val="22"/>
              </w:rPr>
              <w:t xml:space="preserve"> international, national and regional</w:t>
            </w:r>
            <w:r w:rsidR="00DE0C05">
              <w:rPr>
                <w:rStyle w:val="normaltextrun"/>
                <w:rFonts w:ascii="Calibri" w:hAnsi="Calibri" w:cs="Segoe UI"/>
                <w:szCs w:val="22"/>
              </w:rPr>
              <w:t xml:space="preserve"> levels</w:t>
            </w:r>
            <w:r>
              <w:rPr>
                <w:rStyle w:val="normaltextrun"/>
                <w:rFonts w:ascii="Calibri" w:hAnsi="Calibri" w:cs="Segoe UI"/>
                <w:szCs w:val="22"/>
              </w:rPr>
              <w:t>.</w:t>
            </w:r>
          </w:p>
        </w:tc>
      </w:tr>
      <w:tr w:rsidR="00594C01" w:rsidRPr="00C007C8" w14:paraId="33B8E22B" w14:textId="77777777" w:rsidTr="23200700">
        <w:tc>
          <w:tcPr>
            <w:tcW w:w="9214" w:type="dxa"/>
            <w:gridSpan w:val="3"/>
          </w:tcPr>
          <w:p w14:paraId="1F766EC2" w14:textId="77777777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43AF03FA" w14:textId="1377E874" w:rsidR="003A2A98" w:rsidRDefault="003A2A98" w:rsidP="003A2A98">
            <w:r w:rsidRPr="005B2792">
              <w:t>With agency support, you will develop and delivering a policy and public affairs strategy, closely supporting the President &amp; Vice-Chancellor and Director of Communication &amp; External Affairs.</w:t>
            </w:r>
          </w:p>
          <w:p w14:paraId="0B88C916" w14:textId="77777777" w:rsidR="003A2A98" w:rsidRDefault="003A2A98" w:rsidP="003A2A98"/>
          <w:p w14:paraId="799712CB" w14:textId="3486DC5D" w:rsidR="001C6D22" w:rsidRPr="00DA3B39" w:rsidRDefault="007B24B8" w:rsidP="00CC6C59">
            <w:pPr>
              <w:rPr>
                <w:rFonts w:ascii="Calibri" w:hAnsi="Calibri" w:cs="Segoe UI"/>
              </w:rPr>
            </w:pPr>
            <w:r>
              <w:t xml:space="preserve">You will </w:t>
            </w:r>
            <w:r w:rsidR="003A2A98">
              <w:t>coordinate</w:t>
            </w:r>
            <w:r>
              <w:t xml:space="preserve"> public policy development and engagement across UAL</w:t>
            </w:r>
            <w:r w:rsidR="003A2A98">
              <w:t>, our colleges and institutes.</w:t>
            </w:r>
            <w:r w:rsidR="00FF1508">
              <w:t xml:space="preserve"> </w:t>
            </w:r>
            <w:r w:rsidR="00DE0C05">
              <w:t>In doing so, you will</w:t>
            </w:r>
            <w:r w:rsidR="00DE0C05" w:rsidRPr="360EE067">
              <w:rPr>
                <w:rStyle w:val="normaltextrun"/>
                <w:rFonts w:ascii="Calibri" w:hAnsi="Calibri" w:cs="Segoe UI"/>
              </w:rPr>
              <w:t xml:space="preserve"> work with experts throughout UAL who are already actively engaged with public policy, </w:t>
            </w:r>
            <w:r w:rsidR="00FF1508">
              <w:t xml:space="preserve">map stakeholder relationships and </w:t>
            </w:r>
            <w:r w:rsidR="00DE0C05" w:rsidRPr="360EE067">
              <w:rPr>
                <w:rStyle w:val="normaltextrun"/>
                <w:rFonts w:ascii="Calibri" w:hAnsi="Calibri" w:cs="Segoe UI"/>
              </w:rPr>
              <w:t xml:space="preserve">build partnerships with political stakeholders and decision-makers </w:t>
            </w:r>
            <w:r w:rsidR="006502E7" w:rsidRPr="360EE067">
              <w:rPr>
                <w:rStyle w:val="normaltextrun"/>
                <w:rFonts w:ascii="Calibri" w:hAnsi="Calibri" w:cs="Segoe UI"/>
              </w:rPr>
              <w:t>at</w:t>
            </w:r>
            <w:r w:rsidR="00DE0C05" w:rsidRPr="360EE067">
              <w:rPr>
                <w:rStyle w:val="normaltextrun"/>
                <w:rFonts w:ascii="Calibri" w:hAnsi="Calibri" w:cs="Segoe UI"/>
              </w:rPr>
              <w:t xml:space="preserve"> local to </w:t>
            </w:r>
            <w:r w:rsidR="006502E7" w:rsidRPr="360EE067">
              <w:rPr>
                <w:rStyle w:val="normaltextrun"/>
                <w:rFonts w:ascii="Calibri" w:hAnsi="Calibri" w:cs="Segoe UI"/>
              </w:rPr>
              <w:t>i</w:t>
            </w:r>
            <w:r w:rsidR="00DE0C05" w:rsidRPr="360EE067">
              <w:rPr>
                <w:rStyle w:val="normaltextrun"/>
                <w:rFonts w:ascii="Calibri" w:hAnsi="Calibri" w:cs="Segoe UI"/>
              </w:rPr>
              <w:t>nternational</w:t>
            </w:r>
            <w:r w:rsidR="006502E7" w:rsidRPr="360EE067">
              <w:rPr>
                <w:rStyle w:val="apple-converted-space"/>
                <w:rFonts w:ascii="Calibri" w:hAnsi="Calibri" w:cs="Segoe UI"/>
              </w:rPr>
              <w:t xml:space="preserve"> </w:t>
            </w:r>
            <w:r w:rsidR="00DE0C05" w:rsidRPr="360EE067">
              <w:rPr>
                <w:rStyle w:val="spellingerror"/>
                <w:rFonts w:ascii="Calibri" w:hAnsi="Calibri" w:cs="Segoe UI"/>
              </w:rPr>
              <w:t>levels</w:t>
            </w:r>
            <w:r w:rsidR="006502E7">
              <w:t>.</w:t>
            </w:r>
          </w:p>
        </w:tc>
      </w:tr>
      <w:tr w:rsidR="00594C01" w:rsidRPr="00C007C8" w14:paraId="547C2AD1" w14:textId="77777777" w:rsidTr="23200700">
        <w:tc>
          <w:tcPr>
            <w:tcW w:w="9214" w:type="dxa"/>
            <w:gridSpan w:val="3"/>
          </w:tcPr>
          <w:p w14:paraId="56C96AB4" w14:textId="476E40CC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 xml:space="preserve">Duties and </w:t>
            </w:r>
            <w:r w:rsidR="00233310">
              <w:rPr>
                <w:b/>
              </w:rPr>
              <w:t>r</w:t>
            </w:r>
            <w:r w:rsidRPr="003D3432">
              <w:rPr>
                <w:b/>
              </w:rPr>
              <w:t>esponsibilities</w:t>
            </w:r>
          </w:p>
          <w:p w14:paraId="4155561D" w14:textId="5CA34E37" w:rsidR="00BE6A65" w:rsidRDefault="00BE6A65" w:rsidP="006446A5">
            <w:pPr>
              <w:pStyle w:val="ListParagraph"/>
              <w:numPr>
                <w:ilvl w:val="0"/>
                <w:numId w:val="3"/>
              </w:numPr>
            </w:pPr>
            <w:r>
              <w:t>Research key issues</w:t>
            </w:r>
            <w:r w:rsidRPr="00B62FAA">
              <w:t xml:space="preserve"> and </w:t>
            </w:r>
            <w:r>
              <w:t>monitor</w:t>
            </w:r>
            <w:r w:rsidRPr="00B62FAA">
              <w:t xml:space="preserve"> policy </w:t>
            </w:r>
            <w:r>
              <w:t>trends that affect UAL, our initiatives</w:t>
            </w:r>
            <w:r w:rsidR="00B15AB8">
              <w:t>, research</w:t>
            </w:r>
            <w:r>
              <w:t xml:space="preserve"> and </w:t>
            </w:r>
            <w:r w:rsidR="00B15AB8">
              <w:t xml:space="preserve">other </w:t>
            </w:r>
            <w:r>
              <w:t xml:space="preserve">priorities in creative education and </w:t>
            </w:r>
            <w:r w:rsidR="00DA3B39">
              <w:t>related issues in the wider</w:t>
            </w:r>
            <w:r>
              <w:t xml:space="preserve"> economy.</w:t>
            </w:r>
            <w:r w:rsidR="00AA2528">
              <w:t xml:space="preserve"> </w:t>
            </w:r>
          </w:p>
          <w:p w14:paraId="4FDC62B5" w14:textId="70F46317" w:rsidR="00233310" w:rsidRPr="00B62FAA" w:rsidRDefault="00620B64" w:rsidP="006446A5">
            <w:pPr>
              <w:pStyle w:val="ListParagraph"/>
              <w:numPr>
                <w:ilvl w:val="0"/>
                <w:numId w:val="3"/>
              </w:numPr>
            </w:pPr>
            <w:r>
              <w:t xml:space="preserve">Build understanding of our priorities among </w:t>
            </w:r>
            <w:r w:rsidR="00233310" w:rsidRPr="00B62FAA">
              <w:t xml:space="preserve">political </w:t>
            </w:r>
            <w:r w:rsidR="006502E7">
              <w:t>bodies</w:t>
            </w:r>
            <w:r w:rsidR="00233310" w:rsidRPr="00B62FAA">
              <w:t>, policymak</w:t>
            </w:r>
            <w:r w:rsidR="00233310">
              <w:t>ers and civil society</w:t>
            </w:r>
            <w:r w:rsidR="00000E5D">
              <w:t xml:space="preserve">, representing </w:t>
            </w:r>
            <w:r w:rsidR="005E72B5">
              <w:t>UAL’s interests with politicians and policymakers at meetings and events</w:t>
            </w:r>
            <w:r w:rsidR="00233310">
              <w:t>.</w:t>
            </w:r>
          </w:p>
          <w:p w14:paraId="01D5692F" w14:textId="773E7B2D" w:rsidR="00BE6A65" w:rsidRDefault="00233310" w:rsidP="006446A5">
            <w:pPr>
              <w:pStyle w:val="ListParagraph"/>
              <w:numPr>
                <w:ilvl w:val="0"/>
                <w:numId w:val="3"/>
              </w:numPr>
            </w:pPr>
            <w:r>
              <w:t xml:space="preserve">Initiate and influence policy development to deliver strategic outcomes </w:t>
            </w:r>
            <w:r w:rsidR="006502E7">
              <w:t>for UAL</w:t>
            </w:r>
            <w:r w:rsidR="0013194C">
              <w:t>’s major initiatives</w:t>
            </w:r>
            <w:r w:rsidR="006502E7">
              <w:t xml:space="preserve"> </w:t>
            </w:r>
            <w:r>
              <w:t>with local, regional and national government</w:t>
            </w:r>
            <w:r w:rsidR="0013194C">
              <w:t>.</w:t>
            </w:r>
          </w:p>
          <w:p w14:paraId="42ED61F2" w14:textId="22FAC5DE" w:rsidR="00BE6A65" w:rsidRDefault="00DA3B39" w:rsidP="006446A5">
            <w:pPr>
              <w:pStyle w:val="ListParagraph"/>
              <w:numPr>
                <w:ilvl w:val="0"/>
                <w:numId w:val="3"/>
              </w:numPr>
            </w:pPr>
            <w:r>
              <w:t>Work closely with senior colleagues across UAL to ensure local ownership of key issues and political relationships at every level, keeping track of this in a stakeholder database</w:t>
            </w:r>
            <w:r w:rsidR="003D0192">
              <w:t>.</w:t>
            </w:r>
            <w:r w:rsidR="007A6FBB">
              <w:t xml:space="preserve"> </w:t>
            </w:r>
          </w:p>
          <w:p w14:paraId="0700DEC1" w14:textId="77777777" w:rsidR="00AA2528" w:rsidRDefault="006502E7" w:rsidP="006446A5">
            <w:pPr>
              <w:pStyle w:val="ListParagraph"/>
              <w:numPr>
                <w:ilvl w:val="0"/>
                <w:numId w:val="3"/>
              </w:numPr>
            </w:pPr>
            <w:r>
              <w:t>Represent</w:t>
            </w:r>
            <w:r w:rsidR="00BE6A65" w:rsidRPr="00B62FAA">
              <w:t xml:space="preserve"> </w:t>
            </w:r>
            <w:r w:rsidR="00BE6A65">
              <w:t>UAL’s</w:t>
            </w:r>
            <w:r w:rsidR="00BE6A65" w:rsidRPr="00B62FAA">
              <w:t xml:space="preserve"> position on policy issues </w:t>
            </w:r>
            <w:r>
              <w:t xml:space="preserve">through meetings and </w:t>
            </w:r>
            <w:r w:rsidR="00BE6A65" w:rsidRPr="00B62FAA">
              <w:t>public presentation</w:t>
            </w:r>
            <w:r w:rsidR="00BE6A65">
              <w:t xml:space="preserve">s to a wide range of audiences, </w:t>
            </w:r>
            <w:r w:rsidR="00BE6A65" w:rsidRPr="00B62FAA">
              <w:t>internally and externally</w:t>
            </w:r>
            <w:r w:rsidR="00AA2528">
              <w:t>.</w:t>
            </w:r>
          </w:p>
          <w:p w14:paraId="3CD93F29" w14:textId="6DC5BC78" w:rsidR="00BE6A65" w:rsidRDefault="00BE6A65" w:rsidP="006446A5">
            <w:pPr>
              <w:pStyle w:val="ListParagraph"/>
              <w:numPr>
                <w:ilvl w:val="0"/>
                <w:numId w:val="3"/>
              </w:numPr>
            </w:pPr>
            <w:r>
              <w:t xml:space="preserve">Co-ordinate </w:t>
            </w:r>
            <w:r w:rsidR="006502E7">
              <w:t xml:space="preserve">and write </w:t>
            </w:r>
            <w:r>
              <w:t xml:space="preserve">responses to </w:t>
            </w:r>
            <w:r w:rsidR="006502E7">
              <w:t xml:space="preserve">consultations </w:t>
            </w:r>
            <w:r>
              <w:t xml:space="preserve">and calls for </w:t>
            </w:r>
            <w:r w:rsidR="006502E7">
              <w:t>evidence, including</w:t>
            </w:r>
            <w:r>
              <w:t xml:space="preserve"> </w:t>
            </w:r>
            <w:r w:rsidR="006502E7">
              <w:t xml:space="preserve">national, London and local government, and Parliamentary </w:t>
            </w:r>
            <w:r>
              <w:t>Select</w:t>
            </w:r>
            <w:r w:rsidR="006502E7">
              <w:t xml:space="preserve"> Committees and APPG inquiries.</w:t>
            </w:r>
          </w:p>
          <w:p w14:paraId="484544E0" w14:textId="17FE4E8A" w:rsidR="00AA2528" w:rsidRDefault="00AA2528" w:rsidP="006446A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 xml:space="preserve">Keep senior decision-makers </w:t>
            </w:r>
            <w:r w:rsidR="0008510F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and key committees</w:t>
            </w: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 xml:space="preserve"> informed of our priorities and policy objectives, including through position papers and briefings.</w:t>
            </w:r>
          </w:p>
          <w:p w14:paraId="0E0CE6B1" w14:textId="0EC0F3CD" w:rsidR="006502E7" w:rsidRDefault="00BE6A65" w:rsidP="006446A5">
            <w:pPr>
              <w:pStyle w:val="ListParagraph"/>
              <w:numPr>
                <w:ilvl w:val="0"/>
                <w:numId w:val="3"/>
              </w:numPr>
            </w:pPr>
            <w:r>
              <w:t xml:space="preserve">Actively manage </w:t>
            </w:r>
            <w:r w:rsidR="00CC6C59">
              <w:t xml:space="preserve">our </w:t>
            </w:r>
            <w:r>
              <w:t xml:space="preserve">outsourced public affairs </w:t>
            </w:r>
            <w:r w:rsidR="006A2A25">
              <w:t xml:space="preserve">support and coordinate </w:t>
            </w:r>
            <w:r w:rsidR="00000E5D">
              <w:t xml:space="preserve">participation in </w:t>
            </w:r>
            <w:r w:rsidR="006A2A25">
              <w:t xml:space="preserve">sector body </w:t>
            </w:r>
            <w:r w:rsidR="00000E5D">
              <w:t>initiatives</w:t>
            </w:r>
            <w:r w:rsidR="006A2A25">
              <w:t xml:space="preserve"> as required.</w:t>
            </w:r>
          </w:p>
          <w:p w14:paraId="58E7E4ED" w14:textId="5E65F27B" w:rsidR="00FC4B5A" w:rsidRPr="006446A5" w:rsidRDefault="003404E4" w:rsidP="006446A5">
            <w:pPr>
              <w:pStyle w:val="ListParagraph"/>
              <w:numPr>
                <w:ilvl w:val="0"/>
                <w:numId w:val="3"/>
              </w:numPr>
            </w:pPr>
            <w:r w:rsidRPr="360EE067">
              <w:rPr>
                <w:rFonts w:eastAsiaTheme="minorEastAsia" w:cstheme="minorBidi"/>
              </w:rPr>
              <w:t>Deputise for the Director of CEA as required.</w:t>
            </w:r>
          </w:p>
          <w:p w14:paraId="49B1166F" w14:textId="42AA18CD" w:rsidR="00FC4B5A" w:rsidRDefault="00FC4B5A" w:rsidP="006502E7">
            <w:pPr>
              <w:rPr>
                <w:b/>
              </w:rPr>
            </w:pPr>
          </w:p>
          <w:p w14:paraId="5C13AF2D" w14:textId="53464425" w:rsidR="006502E7" w:rsidRPr="00952E7D" w:rsidRDefault="006502E7" w:rsidP="006502E7">
            <w:pPr>
              <w:rPr>
                <w:b/>
              </w:rPr>
            </w:pPr>
            <w:r w:rsidRPr="007166ED">
              <w:rPr>
                <w:b/>
              </w:rPr>
              <w:lastRenderedPageBreak/>
              <w:t xml:space="preserve">Objectives over the next </w:t>
            </w:r>
            <w:r>
              <w:rPr>
                <w:b/>
              </w:rPr>
              <w:t>three</w:t>
            </w:r>
            <w:r w:rsidRPr="007166ED">
              <w:rPr>
                <w:b/>
              </w:rPr>
              <w:t xml:space="preserve"> years</w:t>
            </w:r>
          </w:p>
          <w:p w14:paraId="64D8E85F" w14:textId="508F9880" w:rsidR="003D0192" w:rsidRDefault="003D0192" w:rsidP="006446A5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a </w:t>
            </w:r>
            <w:r w:rsidR="00620B64">
              <w:t xml:space="preserve">policy </w:t>
            </w:r>
            <w:r>
              <w:t xml:space="preserve">engagement plan for senior members of UAL, including the </w:t>
            </w:r>
            <w:r w:rsidR="00620B64">
              <w:t xml:space="preserve">Chair, </w:t>
            </w:r>
            <w:proofErr w:type="gramStart"/>
            <w:r w:rsidR="006446A5">
              <w:t>President &amp;</w:t>
            </w:r>
            <w:proofErr w:type="gramEnd"/>
            <w:r w:rsidR="00D64203">
              <w:t xml:space="preserve"> </w:t>
            </w:r>
            <w:r>
              <w:t>Vice-Chancellor</w:t>
            </w:r>
            <w:r w:rsidR="00620B64">
              <w:t xml:space="preserve"> and members of Executive Board</w:t>
            </w:r>
            <w:r>
              <w:t>. Support through preparation and debriefing.</w:t>
            </w:r>
          </w:p>
          <w:p w14:paraId="67654EB2" w14:textId="543C1F2B" w:rsidR="007A6FBB" w:rsidRPr="005B2792" w:rsidRDefault="00CC6C59" w:rsidP="006446A5">
            <w:pPr>
              <w:pStyle w:val="ListParagraph"/>
              <w:numPr>
                <w:ilvl w:val="0"/>
                <w:numId w:val="4"/>
              </w:numPr>
            </w:pPr>
            <w:r w:rsidRPr="005B2792">
              <w:t>Design and deliver policy and public affairs</w:t>
            </w:r>
            <w:r w:rsidR="007A6FBB" w:rsidRPr="005B2792">
              <w:t xml:space="preserve"> </w:t>
            </w:r>
            <w:r w:rsidRPr="005B2792">
              <w:t>aspects of the upcoming mid-term UAL s</w:t>
            </w:r>
            <w:r w:rsidR="69F2FB10" w:rsidRPr="005B2792">
              <w:t>trategy</w:t>
            </w:r>
            <w:r w:rsidR="007A6FBB" w:rsidRPr="005B2792">
              <w:t>.</w:t>
            </w:r>
          </w:p>
          <w:p w14:paraId="75D457EE" w14:textId="77777777" w:rsidR="00952E7D" w:rsidRDefault="00952E7D" w:rsidP="007166ED"/>
          <w:p w14:paraId="6E3E39BF" w14:textId="10C33964" w:rsidR="007166ED" w:rsidRDefault="0013194C" w:rsidP="007166ED">
            <w:r>
              <w:rPr>
                <w:b/>
              </w:rPr>
              <w:t>Other c</w:t>
            </w:r>
            <w:r w:rsidR="007166ED" w:rsidRPr="007166ED">
              <w:rPr>
                <w:b/>
              </w:rPr>
              <w:t>onditions</w:t>
            </w:r>
          </w:p>
          <w:p w14:paraId="643A50FE" w14:textId="77777777" w:rsidR="007166ED" w:rsidRPr="0049147D" w:rsidRDefault="007166ED" w:rsidP="007166E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147D">
              <w:rPr>
                <w:rFonts w:ascii="Calibri" w:hAnsi="Calibri"/>
                <w:bCs/>
                <w:sz w:val="22"/>
                <w:szCs w:val="22"/>
              </w:rPr>
              <w:t xml:space="preserve">As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 </w:t>
            </w:r>
            <w:r w:rsidRPr="0049147D">
              <w:rPr>
                <w:rFonts w:ascii="Calibri" w:hAnsi="Calibri"/>
                <w:bCs/>
                <w:sz w:val="22"/>
                <w:szCs w:val="22"/>
              </w:rPr>
              <w:t>senior member of the University the following applies:</w:t>
            </w:r>
          </w:p>
          <w:p w14:paraId="2C41FCD0" w14:textId="77777777" w:rsidR="007166ED" w:rsidRPr="0049147D" w:rsidRDefault="007166ED" w:rsidP="006446A5">
            <w:pPr>
              <w:pStyle w:val="BodyText2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360EE067">
              <w:rPr>
                <w:rFonts w:ascii="Calibri" w:hAnsi="Calibri"/>
                <w:sz w:val="22"/>
                <w:szCs w:val="22"/>
              </w:rPr>
              <w:t>You are expected to work such hours as are reasonably necessary to fulfil the duties and responsibilities of the role.</w:t>
            </w:r>
          </w:p>
          <w:p w14:paraId="7A8C778C" w14:textId="77777777" w:rsidR="007166ED" w:rsidRDefault="007166ED" w:rsidP="006446A5">
            <w:pPr>
              <w:pStyle w:val="BodyText2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360EE067">
              <w:rPr>
                <w:rFonts w:ascii="Calibri" w:hAnsi="Calibri"/>
                <w:sz w:val="22"/>
                <w:szCs w:val="22"/>
              </w:rPr>
              <w:t>You may be required to work such additional/different hours as may from time to time be necessary for the proper and efficient discharge of duties which may include evenings, Saturdays, Sundays and bank holidays.</w:t>
            </w:r>
          </w:p>
          <w:p w14:paraId="79D33AB4" w14:textId="0739B582" w:rsidR="007166ED" w:rsidRDefault="007166ED" w:rsidP="006446A5">
            <w:pPr>
              <w:pStyle w:val="BodyText2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360EE067">
              <w:rPr>
                <w:rFonts w:ascii="Calibri" w:hAnsi="Calibri"/>
                <w:sz w:val="22"/>
                <w:szCs w:val="22"/>
              </w:rPr>
              <w:t>You may be required to regularly travel to other sites</w:t>
            </w:r>
            <w:r w:rsidR="00FA1B95" w:rsidRPr="360EE067">
              <w:rPr>
                <w:rFonts w:ascii="Calibri" w:hAnsi="Calibri"/>
                <w:sz w:val="22"/>
                <w:szCs w:val="22"/>
              </w:rPr>
              <w:t xml:space="preserve"> and internationally</w:t>
            </w:r>
            <w:r w:rsidRPr="360EE067">
              <w:rPr>
                <w:rFonts w:ascii="Calibri" w:hAnsi="Calibri"/>
                <w:sz w:val="22"/>
                <w:szCs w:val="22"/>
              </w:rPr>
              <w:t xml:space="preserve"> as necessary.</w:t>
            </w:r>
          </w:p>
          <w:p w14:paraId="37800D8B" w14:textId="727ECB86" w:rsidR="00952E7D" w:rsidRPr="00952E7D" w:rsidRDefault="007A6FBB" w:rsidP="007A6FBB">
            <w:pPr>
              <w:pStyle w:val="BodyText2"/>
              <w:tabs>
                <w:tab w:val="left" w:pos="2798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ab/>
            </w:r>
          </w:p>
          <w:p w14:paraId="4694549A" w14:textId="77777777" w:rsidR="00DE696E" w:rsidRPr="003D3432" w:rsidRDefault="00DE696E" w:rsidP="0013194C">
            <w:pPr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14:paraId="437E803F" w14:textId="1DC9EF6D" w:rsidR="00DE696E" w:rsidRPr="003D3432" w:rsidRDefault="00DE696E" w:rsidP="006446A5">
            <w:pPr>
              <w:pStyle w:val="ListParagraph"/>
              <w:numPr>
                <w:ilvl w:val="0"/>
                <w:numId w:val="6"/>
              </w:numPr>
            </w:pPr>
            <w:r>
              <w:t xml:space="preserve">Assume other reasonable duties consistent with your role, as determined </w:t>
            </w:r>
            <w:r w:rsidR="00535118">
              <w:t>by the Director of Communication &amp; External Affairs</w:t>
            </w:r>
            <w:r>
              <w:t>, which may be ass</w:t>
            </w:r>
            <w:r w:rsidR="00777180">
              <w:t>igned to you anywhere within UAL</w:t>
            </w:r>
            <w:r>
              <w:t>.</w:t>
            </w:r>
          </w:p>
          <w:p w14:paraId="670AC4BB" w14:textId="77777777" w:rsidR="00DE696E" w:rsidRPr="003D3432" w:rsidRDefault="00DE696E" w:rsidP="006446A5">
            <w:pPr>
              <w:pStyle w:val="ListParagraph"/>
              <w:numPr>
                <w:ilvl w:val="0"/>
                <w:numId w:val="6"/>
              </w:numPr>
            </w:pPr>
            <w:r>
              <w:t>Undertake health and safety duties and responsibilities appropriate to the role.</w:t>
            </w:r>
          </w:p>
          <w:p w14:paraId="232A1D97" w14:textId="56D0E899" w:rsidR="00DE696E" w:rsidRPr="003D3432" w:rsidRDefault="007A6FBB" w:rsidP="006446A5">
            <w:pPr>
              <w:pStyle w:val="ListParagraph"/>
              <w:numPr>
                <w:ilvl w:val="0"/>
                <w:numId w:val="6"/>
              </w:numPr>
            </w:pPr>
            <w:r w:rsidRPr="006446A5">
              <w:rPr>
                <w:rFonts w:cstheme="minorBidi"/>
              </w:rPr>
              <w:t xml:space="preserve">Engage fully with the UAL anti-racism plans, in particular in the way they relate to policy and advocacy. </w:t>
            </w:r>
            <w:r w:rsidR="00DE696E">
              <w:t xml:space="preserve">Work in accordance with </w:t>
            </w:r>
            <w:r w:rsidR="00777180">
              <w:t>UAL’s</w:t>
            </w:r>
            <w:r w:rsidR="00DE696E">
              <w:t xml:space="preserve"> Equal Opportunities Policy and the Staff Charter, promoting equality and diversity in your work.</w:t>
            </w:r>
          </w:p>
          <w:p w14:paraId="21BDF3A9" w14:textId="77777777" w:rsidR="00DE696E" w:rsidRPr="003D3432" w:rsidRDefault="00DE696E" w:rsidP="006446A5">
            <w:pPr>
              <w:pStyle w:val="ListParagraph"/>
              <w:numPr>
                <w:ilvl w:val="0"/>
                <w:numId w:val="6"/>
              </w:numPr>
            </w:pPr>
            <w: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0F397104" w14:textId="77777777" w:rsidR="00DE696E" w:rsidRPr="003D3432" w:rsidRDefault="00DE696E" w:rsidP="006446A5">
            <w:pPr>
              <w:pStyle w:val="ListParagraph"/>
              <w:numPr>
                <w:ilvl w:val="0"/>
                <w:numId w:val="6"/>
              </w:numPr>
            </w:pPr>
            <w:r>
              <w:t>Make full use of all information and communication technologies in adherence to data protection policies to meet the requirements of the role and to promote organisational effectiveness.</w:t>
            </w:r>
          </w:p>
          <w:p w14:paraId="29B15908" w14:textId="16C1F11C" w:rsidR="00DE696E" w:rsidRDefault="00DE696E" w:rsidP="006446A5">
            <w:pPr>
              <w:pStyle w:val="ListParagraph"/>
              <w:numPr>
                <w:ilvl w:val="0"/>
                <w:numId w:val="6"/>
              </w:numPr>
            </w:pPr>
            <w:r>
              <w:t xml:space="preserve">Conduct all financial matters associated with the role accordance </w:t>
            </w:r>
            <w:r w:rsidR="001C6D22">
              <w:t>to</w:t>
            </w:r>
            <w:r>
              <w:t xml:space="preserve"> </w:t>
            </w:r>
            <w:r w:rsidR="00777180">
              <w:t>UAL’s</w:t>
            </w:r>
            <w:r>
              <w:t xml:space="preserve"> policies and procedures, as laid down in the Financial Regulations.</w:t>
            </w:r>
          </w:p>
          <w:p w14:paraId="13B152B0" w14:textId="234E6B49" w:rsidR="008A3CEE" w:rsidRPr="008A3CEE" w:rsidRDefault="008A3CEE" w:rsidP="006446A5">
            <w:pPr>
              <w:pStyle w:val="ListParagraph"/>
              <w:numPr>
                <w:ilvl w:val="0"/>
                <w:numId w:val="6"/>
              </w:numPr>
            </w:pPr>
            <w:r>
              <w:t xml:space="preserve">To personally contribute towards reducing </w:t>
            </w:r>
            <w:r w:rsidR="00777180">
              <w:t>UAL’s</w:t>
            </w:r>
            <w:r>
              <w:t xml:space="preserve"> impact on the environment and support actions associated with the UAL S</w:t>
            </w:r>
            <w:r w:rsidR="002D4520">
              <w:t>ustainability Manifesto (2016-</w:t>
            </w:r>
            <w:r>
              <w:t>2022)</w:t>
            </w:r>
            <w:r w:rsidR="006446A5">
              <w:t>.</w:t>
            </w:r>
          </w:p>
          <w:p w14:paraId="14BDE80E" w14:textId="77777777" w:rsidR="00594C01" w:rsidRPr="003D3432" w:rsidRDefault="00594C01" w:rsidP="00DE696E"/>
        </w:tc>
      </w:tr>
      <w:tr w:rsidR="00594C01" w:rsidRPr="00C007C8" w14:paraId="3BD85D88" w14:textId="77777777" w:rsidTr="23200700">
        <w:trPr>
          <w:trHeight w:val="406"/>
        </w:trPr>
        <w:tc>
          <w:tcPr>
            <w:tcW w:w="9214" w:type="dxa"/>
            <w:gridSpan w:val="3"/>
          </w:tcPr>
          <w:p w14:paraId="3A836393" w14:textId="321F1A9A" w:rsidR="00C36210" w:rsidRPr="003D3432" w:rsidRDefault="00594C01" w:rsidP="0013194C">
            <w:pPr>
              <w:spacing w:before="120"/>
            </w:pPr>
            <w:r w:rsidRPr="003D3432">
              <w:rPr>
                <w:b/>
              </w:rPr>
              <w:lastRenderedPageBreak/>
              <w:t xml:space="preserve">Key </w:t>
            </w:r>
            <w:r w:rsidR="0013194C" w:rsidRPr="003D3432">
              <w:rPr>
                <w:b/>
              </w:rPr>
              <w:t>working relationships</w:t>
            </w:r>
          </w:p>
          <w:p w14:paraId="5D8FDB76" w14:textId="170A3AFF" w:rsidR="000B4B43" w:rsidRDefault="00620B64" w:rsidP="006446A5">
            <w:pPr>
              <w:pStyle w:val="ListParagraph"/>
              <w:numPr>
                <w:ilvl w:val="0"/>
                <w:numId w:val="2"/>
              </w:numPr>
            </w:pPr>
            <w:r>
              <w:t xml:space="preserve">Senior representatives of UAL, including key governors and </w:t>
            </w:r>
            <w:r w:rsidR="00952E7D">
              <w:t>Executive Board</w:t>
            </w:r>
            <w:r>
              <w:t xml:space="preserve"> members</w:t>
            </w:r>
            <w:r w:rsidR="00952E7D">
              <w:t xml:space="preserve">, especially the </w:t>
            </w:r>
            <w:r>
              <w:t xml:space="preserve">Chair, </w:t>
            </w:r>
            <w:r w:rsidR="00D64203">
              <w:t xml:space="preserve">President &amp; </w:t>
            </w:r>
            <w:r w:rsidR="00952E7D">
              <w:t>Vice-Chancellor</w:t>
            </w:r>
            <w:r w:rsidR="00FB19C0">
              <w:t>,</w:t>
            </w:r>
            <w:r w:rsidR="000D49AA">
              <w:t xml:space="preserve"> and Pro Vice-Chancellors</w:t>
            </w:r>
          </w:p>
          <w:p w14:paraId="72E32EA2" w14:textId="6ECA69AB" w:rsidR="001C6D22" w:rsidRDefault="271E2CCA" w:rsidP="006446A5">
            <w:pPr>
              <w:pStyle w:val="ListParagraph"/>
              <w:numPr>
                <w:ilvl w:val="0"/>
                <w:numId w:val="2"/>
              </w:numPr>
            </w:pPr>
            <w:r>
              <w:t xml:space="preserve">The Communication &amp; External Affairs department, and External </w:t>
            </w:r>
            <w:r w:rsidR="00674581">
              <w:t>&amp;</w:t>
            </w:r>
            <w:r>
              <w:t xml:space="preserve"> Internal Relations and Business &amp; Innovation teams in each college</w:t>
            </w:r>
            <w:r w:rsidR="004F4E45">
              <w:t>,</w:t>
            </w:r>
            <w:r>
              <w:t xml:space="preserve"> and the Directors of Academic Enterprise, Research, Knowledge Exchange and the UAL Awarding Body</w:t>
            </w:r>
          </w:p>
          <w:p w14:paraId="13FC634C" w14:textId="07196618" w:rsidR="00BF03E8" w:rsidRDefault="00777180" w:rsidP="006446A5">
            <w:pPr>
              <w:pStyle w:val="ListParagraph"/>
              <w:numPr>
                <w:ilvl w:val="0"/>
                <w:numId w:val="2"/>
              </w:numPr>
            </w:pPr>
            <w:r>
              <w:t xml:space="preserve">Local MPs, </w:t>
            </w:r>
            <w:r w:rsidR="00BF03E8">
              <w:t>councillors</w:t>
            </w:r>
            <w:r w:rsidR="001846C6">
              <w:t>, members of the London Assembly and the Mayor’s team</w:t>
            </w:r>
          </w:p>
          <w:p w14:paraId="1080E4DB" w14:textId="551B56A9" w:rsidR="000D49AA" w:rsidRPr="003D3432" w:rsidRDefault="00620B64" w:rsidP="006446A5">
            <w:pPr>
              <w:pStyle w:val="ListParagraph"/>
              <w:numPr>
                <w:ilvl w:val="0"/>
                <w:numId w:val="2"/>
              </w:numPr>
            </w:pPr>
            <w:r>
              <w:t xml:space="preserve">Policy institutes and research bodies including the Higher Education Policy Institute, Universities UK, </w:t>
            </w:r>
            <w:r w:rsidR="006C7BF8">
              <w:t xml:space="preserve">Research England, </w:t>
            </w:r>
            <w:r>
              <w:t>Council for Higher Education in Art &amp; Design</w:t>
            </w:r>
            <w:r w:rsidR="006C7BF8">
              <w:t>, UKADIA</w:t>
            </w:r>
          </w:p>
        </w:tc>
      </w:tr>
      <w:tr w:rsidR="00594C01" w:rsidRPr="00C007C8" w14:paraId="131CF822" w14:textId="77777777" w:rsidTr="23200700">
        <w:tc>
          <w:tcPr>
            <w:tcW w:w="9214" w:type="dxa"/>
            <w:gridSpan w:val="3"/>
          </w:tcPr>
          <w:p w14:paraId="7688F82E" w14:textId="32B7C897" w:rsidR="00594C01" w:rsidRPr="003D3432" w:rsidRDefault="00594C01" w:rsidP="0013194C">
            <w:pPr>
              <w:spacing w:before="120"/>
              <w:rPr>
                <w:b/>
              </w:rPr>
            </w:pPr>
            <w:r w:rsidRPr="003D3432">
              <w:rPr>
                <w:b/>
              </w:rPr>
              <w:t xml:space="preserve">Specific </w:t>
            </w:r>
            <w:r w:rsidR="0013194C" w:rsidRPr="003D3432">
              <w:rPr>
                <w:b/>
              </w:rPr>
              <w:t>management responsibilities</w:t>
            </w:r>
          </w:p>
          <w:p w14:paraId="1B43CD05" w14:textId="0AA13517" w:rsidR="000B4B43" w:rsidRPr="003D3432" w:rsidRDefault="00594C01" w:rsidP="007A6FBB">
            <w:r w:rsidRPr="003D3432">
              <w:t>Budgets:</w:t>
            </w:r>
            <w:r w:rsidR="00B26E52" w:rsidRPr="003D3432">
              <w:t xml:space="preserve"> </w:t>
            </w:r>
            <w:r w:rsidR="007A6FBB">
              <w:t>operational budgets to be confirmed, subject to the requirements of the evolving public affairs strategy and plan. You will also coordinate budgets for sector body relationships.</w:t>
            </w:r>
          </w:p>
        </w:tc>
      </w:tr>
    </w:tbl>
    <w:p w14:paraId="4F970CE4" w14:textId="77777777" w:rsidR="0013194C" w:rsidRDefault="0013194C" w:rsidP="00815AAD">
      <w:pPr>
        <w:ind w:left="-142"/>
      </w:pPr>
    </w:p>
    <w:p w14:paraId="0467CD7D" w14:textId="0E2EA713" w:rsidR="001C6D22" w:rsidRDefault="00FC2F78" w:rsidP="00815AAD">
      <w:pPr>
        <w:ind w:left="-142"/>
      </w:pPr>
      <w:r>
        <w:t xml:space="preserve">Last </w:t>
      </w:r>
      <w:r w:rsidR="007A6FBB">
        <w:t>reviewed</w:t>
      </w:r>
      <w:r w:rsidR="00C007C8">
        <w:t xml:space="preserve">: </w:t>
      </w:r>
      <w:r w:rsidR="00D64203">
        <w:t>December</w:t>
      </w:r>
      <w:r w:rsidR="007A6FBB">
        <w:t xml:space="preserve"> 2020</w:t>
      </w:r>
    </w:p>
    <w:p w14:paraId="0768A3FA" w14:textId="77777777" w:rsidR="00594C01" w:rsidRPr="00C007C8" w:rsidRDefault="00594C01" w:rsidP="000D49AA"/>
    <w:p w14:paraId="54676E68" w14:textId="2832CE39" w:rsidR="0013194C" w:rsidRDefault="0013194C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E696E" w:rsidRPr="005D7A28" w14:paraId="43045592" w14:textId="77777777" w:rsidTr="0013194C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1F037BA7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lastRenderedPageBreak/>
              <w:t>PERSON SPECIFICATION</w:t>
            </w:r>
          </w:p>
          <w:p w14:paraId="63AB7069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28A4A3B3" w14:textId="77777777" w:rsidTr="00FA1B95">
        <w:trPr>
          <w:trHeight w:val="579"/>
        </w:trPr>
        <w:tc>
          <w:tcPr>
            <w:tcW w:w="3397" w:type="dxa"/>
          </w:tcPr>
          <w:p w14:paraId="18538B52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619" w:type="dxa"/>
          </w:tcPr>
          <w:p w14:paraId="581494FD" w14:textId="7D6A00DB" w:rsidR="00603E81" w:rsidRPr="00952E7D" w:rsidRDefault="00F44D03" w:rsidP="002A6161">
            <w:r>
              <w:rPr>
                <w:rFonts w:ascii="Calibri" w:hAnsi="Calibri"/>
                <w:color w:val="000000"/>
                <w:shd w:val="clear" w:color="auto" w:fill="FFFFFF"/>
              </w:rPr>
              <w:t>Excellent understanding of the UK political system and public policy environment in related fields</w:t>
            </w:r>
            <w:r>
              <w:t>.</w:t>
            </w:r>
            <w:r w:rsidR="002A6161">
              <w:t xml:space="preserve"> </w:t>
            </w:r>
            <w:r>
              <w:t>Close interest in</w:t>
            </w:r>
            <w:r w:rsidR="00952E7D">
              <w:t xml:space="preserve"> </w:t>
            </w:r>
            <w:r>
              <w:t xml:space="preserve">higher education </w:t>
            </w:r>
            <w:r w:rsidR="00952E7D">
              <w:t>and the creative economy</w:t>
            </w:r>
            <w:r w:rsidR="002D4520">
              <w:t>.</w:t>
            </w:r>
          </w:p>
        </w:tc>
      </w:tr>
      <w:tr w:rsidR="00DE696E" w:rsidRPr="005D7A28" w14:paraId="52E0FDBA" w14:textId="77777777" w:rsidTr="00FA1B95">
        <w:trPr>
          <w:trHeight w:val="829"/>
        </w:trPr>
        <w:tc>
          <w:tcPr>
            <w:tcW w:w="3397" w:type="dxa"/>
          </w:tcPr>
          <w:p w14:paraId="4F28D22F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619" w:type="dxa"/>
          </w:tcPr>
          <w:p w14:paraId="7F436C27" w14:textId="77777777" w:rsidR="002A6161" w:rsidRDefault="00952E7D" w:rsidP="002A6161">
            <w:r>
              <w:t>E</w:t>
            </w:r>
            <w:r w:rsidRPr="00B62FAA">
              <w:t>xperience in public policy</w:t>
            </w:r>
            <w:r>
              <w:t xml:space="preserve"> </w:t>
            </w:r>
            <w:r w:rsidR="002A6161">
              <w:t>campaigns and</w:t>
            </w:r>
            <w:r>
              <w:t xml:space="preserve"> institutional strategy, </w:t>
            </w:r>
            <w:r w:rsidR="0013194C">
              <w:t>probably gained in-house and</w:t>
            </w:r>
            <w:r w:rsidR="0064196A">
              <w:t xml:space="preserve"> ideally in </w:t>
            </w:r>
            <w:r w:rsidR="002A6161">
              <w:t>higher</w:t>
            </w:r>
            <w:r w:rsidR="0064196A">
              <w:t xml:space="preserve"> education</w:t>
            </w:r>
            <w:r w:rsidR="002D4520">
              <w:t>.</w:t>
            </w:r>
          </w:p>
          <w:p w14:paraId="01AFA948" w14:textId="77777777" w:rsidR="002A6161" w:rsidRDefault="002A6161" w:rsidP="002A6161"/>
          <w:p w14:paraId="019F2F2A" w14:textId="3AAA50C2" w:rsidR="002D4520" w:rsidRPr="00952E7D" w:rsidRDefault="002A6161" w:rsidP="002A6161">
            <w:r>
              <w:t>Experience of supporting senior decision-makers, including generating high-quality reports and designing successful meetings</w:t>
            </w:r>
          </w:p>
        </w:tc>
      </w:tr>
      <w:tr w:rsidR="00DE696E" w:rsidRPr="005D7A28" w14:paraId="0C0B1716" w14:textId="77777777" w:rsidTr="00FA1B95">
        <w:trPr>
          <w:trHeight w:val="1220"/>
        </w:trPr>
        <w:tc>
          <w:tcPr>
            <w:tcW w:w="3397" w:type="dxa"/>
            <w:vAlign w:val="center"/>
          </w:tcPr>
          <w:p w14:paraId="1C72AD81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619" w:type="dxa"/>
            <w:vAlign w:val="center"/>
          </w:tcPr>
          <w:p w14:paraId="3D785594" w14:textId="4D9AA94F" w:rsidR="00F44D03" w:rsidRDefault="00F44D03" w:rsidP="00603E81">
            <w:r>
              <w:t xml:space="preserve">Excellent influencer,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with demonstrable ability to build a broad national and local network in related policy fields</w:t>
            </w:r>
            <w:r w:rsidR="002A6161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  <w:p w14:paraId="74F551B0" w14:textId="77777777" w:rsidR="00F44D03" w:rsidRDefault="00F44D03" w:rsidP="00603E81"/>
          <w:p w14:paraId="49819A59" w14:textId="3C636EB3" w:rsidR="002D4520" w:rsidRPr="00952E7D" w:rsidRDefault="00F44D03" w:rsidP="002A6161">
            <w:r>
              <w:t>Excellent writing and presentation skills</w:t>
            </w:r>
            <w:r w:rsidR="002A6161">
              <w:t>.</w:t>
            </w:r>
          </w:p>
        </w:tc>
      </w:tr>
      <w:tr w:rsidR="00DE696E" w:rsidRPr="005D7A28" w14:paraId="173CE874" w14:textId="77777777" w:rsidTr="00FA1B95">
        <w:tc>
          <w:tcPr>
            <w:tcW w:w="3397" w:type="dxa"/>
            <w:vAlign w:val="center"/>
          </w:tcPr>
          <w:p w14:paraId="208156CC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619" w:type="dxa"/>
            <w:vAlign w:val="center"/>
          </w:tcPr>
          <w:p w14:paraId="1CEBA59B" w14:textId="08504E22" w:rsidR="00603E81" w:rsidRPr="005D7A28" w:rsidRDefault="0013194C" w:rsidP="007128A1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t>E</w:t>
            </w:r>
            <w:r w:rsidR="00952E7D" w:rsidRPr="00B62FAA">
              <w:t xml:space="preserve">xperience of leadership and positive impact on regulatory/public policy </w:t>
            </w:r>
            <w:r w:rsidR="00952E7D">
              <w:t xml:space="preserve">opportunities and </w:t>
            </w:r>
            <w:r w:rsidR="00952E7D" w:rsidRPr="00B62FAA">
              <w:t>threats</w:t>
            </w:r>
            <w:r w:rsidR="00952E7D">
              <w:t>.</w:t>
            </w:r>
          </w:p>
        </w:tc>
      </w:tr>
      <w:tr w:rsidR="00DE696E" w:rsidRPr="005D7A28" w14:paraId="0D8A07B0" w14:textId="77777777" w:rsidTr="00FA1B95">
        <w:tc>
          <w:tcPr>
            <w:tcW w:w="3397" w:type="dxa"/>
            <w:vAlign w:val="center"/>
          </w:tcPr>
          <w:p w14:paraId="16AE6603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 xml:space="preserve">Professional Practice </w:t>
            </w:r>
          </w:p>
        </w:tc>
        <w:tc>
          <w:tcPr>
            <w:tcW w:w="5619" w:type="dxa"/>
            <w:vAlign w:val="center"/>
          </w:tcPr>
          <w:p w14:paraId="3B8C3996" w14:textId="10E4D75A" w:rsidR="00603E81" w:rsidRPr="00952E7D" w:rsidRDefault="00FA1B95" w:rsidP="00FA1B95">
            <w:r>
              <w:t>Evidence of continuing professional development, ideally including membership of the CIPR</w:t>
            </w:r>
          </w:p>
        </w:tc>
      </w:tr>
      <w:tr w:rsidR="00DE696E" w:rsidRPr="005D7A28" w14:paraId="55A9EDCC" w14:textId="77777777" w:rsidTr="00FA1B95">
        <w:trPr>
          <w:trHeight w:val="718"/>
        </w:trPr>
        <w:tc>
          <w:tcPr>
            <w:tcW w:w="3397" w:type="dxa"/>
            <w:vAlign w:val="center"/>
          </w:tcPr>
          <w:p w14:paraId="03559666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619" w:type="dxa"/>
            <w:vAlign w:val="center"/>
          </w:tcPr>
          <w:p w14:paraId="05778805" w14:textId="3D8E26F6" w:rsidR="00603E81" w:rsidRPr="00952E7D" w:rsidRDefault="005A0730" w:rsidP="005A0730">
            <w:r>
              <w:t>Works</w:t>
            </w:r>
            <w:r w:rsidR="00952E7D" w:rsidRPr="00B62FAA">
              <w:t xml:space="preserve"> with minimal supervision in a dynamic environment</w:t>
            </w:r>
            <w:r w:rsidR="0013194C">
              <w:t xml:space="preserve"> to deliver</w:t>
            </w:r>
            <w:r w:rsidR="0013194C" w:rsidRPr="00B62FAA">
              <w:t xml:space="preserve"> </w:t>
            </w:r>
            <w:r w:rsidR="0013194C">
              <w:t xml:space="preserve">several </w:t>
            </w:r>
            <w:r w:rsidR="0013194C" w:rsidRPr="00B62FAA">
              <w:t>projects simultaneously</w:t>
            </w:r>
            <w:r w:rsidR="0013194C">
              <w:t>.</w:t>
            </w:r>
          </w:p>
        </w:tc>
      </w:tr>
      <w:tr w:rsidR="00DE696E" w:rsidRPr="005D7A28" w14:paraId="27437E26" w14:textId="77777777" w:rsidTr="00FA1B95">
        <w:trPr>
          <w:trHeight w:val="726"/>
        </w:trPr>
        <w:tc>
          <w:tcPr>
            <w:tcW w:w="3397" w:type="dxa"/>
            <w:vAlign w:val="center"/>
          </w:tcPr>
          <w:p w14:paraId="73149DF9" w14:textId="77777777"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619" w:type="dxa"/>
            <w:vAlign w:val="center"/>
          </w:tcPr>
          <w:p w14:paraId="78FD44C0" w14:textId="5EFF454F" w:rsidR="00603E81" w:rsidRPr="00A2502C" w:rsidRDefault="005A0730" w:rsidP="00F44D03">
            <w:pPr>
              <w:rPr>
                <w:rFonts w:ascii="Calibri" w:hAnsi="Calibri" w:cs="Arial"/>
                <w:color w:val="000000"/>
              </w:rPr>
            </w:pPr>
            <w:r>
              <w:t>Delivers</w:t>
            </w:r>
            <w:r w:rsidR="0013194C">
              <w:t xml:space="preserve"> </w:t>
            </w:r>
            <w:r w:rsidR="00F44D03">
              <w:t xml:space="preserve">campaigns and </w:t>
            </w:r>
            <w:r w:rsidR="0013194C">
              <w:t>projects collaboratively across the institution</w:t>
            </w:r>
            <w:r>
              <w:t xml:space="preserve"> and through partners.</w:t>
            </w:r>
          </w:p>
        </w:tc>
      </w:tr>
      <w:tr w:rsidR="00DE696E" w:rsidRPr="005D7A28" w14:paraId="6CD9329C" w14:textId="77777777" w:rsidTr="00FA1B95">
        <w:tc>
          <w:tcPr>
            <w:tcW w:w="3397" w:type="dxa"/>
            <w:vAlign w:val="center"/>
          </w:tcPr>
          <w:p w14:paraId="634B5025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619" w:type="dxa"/>
            <w:vAlign w:val="center"/>
          </w:tcPr>
          <w:p w14:paraId="5B4E7B33" w14:textId="335C2658" w:rsidR="00DE696E" w:rsidRPr="002D4520" w:rsidRDefault="00FA1B95" w:rsidP="00FA1B95">
            <w:r>
              <w:t xml:space="preserve">Good strategist, </w:t>
            </w:r>
            <w:r w:rsidR="002D4520">
              <w:t xml:space="preserve">having developed from scratch </w:t>
            </w:r>
            <w:r w:rsidR="0013194C">
              <w:t>initiatives</w:t>
            </w:r>
            <w:r w:rsidR="002D4520">
              <w:t xml:space="preserve"> </w:t>
            </w:r>
            <w:r w:rsidR="00F44D03">
              <w:t xml:space="preserve">and campaigns </w:t>
            </w:r>
            <w:r w:rsidR="002D4520">
              <w:t>that create</w:t>
            </w:r>
            <w:r w:rsidR="0013194C">
              <w:t xml:space="preserve"> measurable</w:t>
            </w:r>
            <w:r w:rsidR="002D4520">
              <w:t xml:space="preserve"> change.</w:t>
            </w:r>
          </w:p>
        </w:tc>
      </w:tr>
    </w:tbl>
    <w:p w14:paraId="637777C4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793A8606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1F9C0839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3FF43505" w14:textId="2CCAE18C"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</w:t>
      </w:r>
      <w:r w:rsidR="007A6FBB">
        <w:rPr>
          <w:rFonts w:ascii="Calibri" w:hAnsi="Calibri" w:cs="Arial"/>
        </w:rPr>
        <w:t>reviewed</w:t>
      </w:r>
      <w:r w:rsidRPr="00FC2F78">
        <w:rPr>
          <w:rFonts w:ascii="Calibri" w:hAnsi="Calibri" w:cs="Arial"/>
        </w:rPr>
        <w:t xml:space="preserve">: </w:t>
      </w:r>
      <w:r w:rsidR="008C29EC">
        <w:rPr>
          <w:rFonts w:ascii="Calibri" w:hAnsi="Calibri" w:cs="Arial"/>
        </w:rPr>
        <w:t>December</w:t>
      </w:r>
      <w:r w:rsidR="007A6FBB">
        <w:rPr>
          <w:rFonts w:ascii="Calibri" w:hAnsi="Calibri" w:cs="Arial"/>
        </w:rPr>
        <w:t xml:space="preserve"> 2020</w:t>
      </w:r>
    </w:p>
    <w:p w14:paraId="16A2D124" w14:textId="77777777" w:rsidR="004333A8" w:rsidRPr="00C007C8" w:rsidRDefault="004333A8" w:rsidP="00C007C8"/>
    <w:p w14:paraId="7F3E2120" w14:textId="77777777" w:rsidR="00594C01" w:rsidRPr="00C007C8" w:rsidRDefault="00594C01" w:rsidP="00C007C8"/>
    <w:sectPr w:rsidR="00594C01" w:rsidRPr="00C007C8" w:rsidSect="00687B6D">
      <w:headerReference w:type="default" r:id="rId11"/>
      <w:headerReference w:type="firs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2D29" w16cid:durableId="1FA6AC63"/>
  <w16cid:commentId w16cid:paraId="0031FC25" w16cid:durableId="1FA6ACB4"/>
  <w16cid:commentId w16cid:paraId="593068B1" w16cid:durableId="1FA6A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8EFA2" w14:textId="77777777" w:rsidR="003844FE" w:rsidRDefault="003844FE">
      <w:r>
        <w:separator/>
      </w:r>
    </w:p>
  </w:endnote>
  <w:endnote w:type="continuationSeparator" w:id="0">
    <w:p w14:paraId="236F80EA" w14:textId="77777777" w:rsidR="003844FE" w:rsidRDefault="003844FE">
      <w:r>
        <w:continuationSeparator/>
      </w:r>
    </w:p>
  </w:endnote>
  <w:endnote w:type="continuationNotice" w:id="1">
    <w:p w14:paraId="3A0F9E85" w14:textId="77777777" w:rsidR="005E2B70" w:rsidRDefault="005E2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7322F" w14:textId="77777777" w:rsidR="003844FE" w:rsidRDefault="003844FE">
      <w:r>
        <w:separator/>
      </w:r>
    </w:p>
  </w:footnote>
  <w:footnote w:type="continuationSeparator" w:id="0">
    <w:p w14:paraId="6E6186B3" w14:textId="77777777" w:rsidR="003844FE" w:rsidRDefault="003844FE">
      <w:r>
        <w:continuationSeparator/>
      </w:r>
    </w:p>
  </w:footnote>
  <w:footnote w:type="continuationNotice" w:id="1">
    <w:p w14:paraId="06B2E25C" w14:textId="77777777" w:rsidR="005E2B70" w:rsidRDefault="005E2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F7D8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E1EB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4567F"/>
    <w:multiLevelType w:val="hybridMultilevel"/>
    <w:tmpl w:val="0AB89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9665A"/>
    <w:multiLevelType w:val="hybridMultilevel"/>
    <w:tmpl w:val="B12EBD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9343F"/>
    <w:multiLevelType w:val="hybridMultilevel"/>
    <w:tmpl w:val="2C46B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410184"/>
    <w:multiLevelType w:val="hybridMultilevel"/>
    <w:tmpl w:val="B9F8F0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E5D"/>
    <w:rsid w:val="00000FB6"/>
    <w:rsid w:val="00002303"/>
    <w:rsid w:val="00011A47"/>
    <w:rsid w:val="0002733A"/>
    <w:rsid w:val="000405D3"/>
    <w:rsid w:val="00043AA1"/>
    <w:rsid w:val="00053933"/>
    <w:rsid w:val="00084C0E"/>
    <w:rsid w:val="0008510F"/>
    <w:rsid w:val="00094004"/>
    <w:rsid w:val="000940A9"/>
    <w:rsid w:val="000A7396"/>
    <w:rsid w:val="000B4B43"/>
    <w:rsid w:val="000C0840"/>
    <w:rsid w:val="000C2C30"/>
    <w:rsid w:val="000D49AA"/>
    <w:rsid w:val="000E5218"/>
    <w:rsid w:val="000F2DDA"/>
    <w:rsid w:val="00103C44"/>
    <w:rsid w:val="00117B35"/>
    <w:rsid w:val="0013194C"/>
    <w:rsid w:val="00143C49"/>
    <w:rsid w:val="00150DEB"/>
    <w:rsid w:val="001846C6"/>
    <w:rsid w:val="001C6D22"/>
    <w:rsid w:val="001D0B67"/>
    <w:rsid w:val="001D1407"/>
    <w:rsid w:val="001F490C"/>
    <w:rsid w:val="00233310"/>
    <w:rsid w:val="00262E2D"/>
    <w:rsid w:val="00265D84"/>
    <w:rsid w:val="00267073"/>
    <w:rsid w:val="00273E9A"/>
    <w:rsid w:val="00273FAC"/>
    <w:rsid w:val="0027651F"/>
    <w:rsid w:val="00284B93"/>
    <w:rsid w:val="00286686"/>
    <w:rsid w:val="00296584"/>
    <w:rsid w:val="002A6161"/>
    <w:rsid w:val="002B7662"/>
    <w:rsid w:val="002C2DE7"/>
    <w:rsid w:val="002D4520"/>
    <w:rsid w:val="002F516B"/>
    <w:rsid w:val="00317BFE"/>
    <w:rsid w:val="003404E4"/>
    <w:rsid w:val="00353F52"/>
    <w:rsid w:val="003844FE"/>
    <w:rsid w:val="00387779"/>
    <w:rsid w:val="00390BBB"/>
    <w:rsid w:val="00392595"/>
    <w:rsid w:val="003A2A98"/>
    <w:rsid w:val="003B2633"/>
    <w:rsid w:val="003B3CE6"/>
    <w:rsid w:val="003C2E1D"/>
    <w:rsid w:val="003C32BD"/>
    <w:rsid w:val="003D0192"/>
    <w:rsid w:val="003D3432"/>
    <w:rsid w:val="003D5FCE"/>
    <w:rsid w:val="003E3AE4"/>
    <w:rsid w:val="003F77DF"/>
    <w:rsid w:val="003F7BB1"/>
    <w:rsid w:val="0040142F"/>
    <w:rsid w:val="00401FFD"/>
    <w:rsid w:val="00403C33"/>
    <w:rsid w:val="00431B5B"/>
    <w:rsid w:val="004333A8"/>
    <w:rsid w:val="00461E60"/>
    <w:rsid w:val="004816C6"/>
    <w:rsid w:val="004879C9"/>
    <w:rsid w:val="004D3601"/>
    <w:rsid w:val="004E3268"/>
    <w:rsid w:val="004F4E45"/>
    <w:rsid w:val="00504901"/>
    <w:rsid w:val="0051790B"/>
    <w:rsid w:val="00520FE9"/>
    <w:rsid w:val="00525DF6"/>
    <w:rsid w:val="0053123A"/>
    <w:rsid w:val="00535118"/>
    <w:rsid w:val="00556B30"/>
    <w:rsid w:val="00560860"/>
    <w:rsid w:val="005608FB"/>
    <w:rsid w:val="00570A89"/>
    <w:rsid w:val="00570BB1"/>
    <w:rsid w:val="00576313"/>
    <w:rsid w:val="00590FFE"/>
    <w:rsid w:val="00594C01"/>
    <w:rsid w:val="005A0730"/>
    <w:rsid w:val="005B2792"/>
    <w:rsid w:val="005E2B70"/>
    <w:rsid w:val="005E72B5"/>
    <w:rsid w:val="005F772D"/>
    <w:rsid w:val="00603E81"/>
    <w:rsid w:val="00620B64"/>
    <w:rsid w:val="00620BF5"/>
    <w:rsid w:val="00624AD2"/>
    <w:rsid w:val="00635CC0"/>
    <w:rsid w:val="0064196A"/>
    <w:rsid w:val="006446A5"/>
    <w:rsid w:val="006502E7"/>
    <w:rsid w:val="00660F33"/>
    <w:rsid w:val="00661C35"/>
    <w:rsid w:val="00674581"/>
    <w:rsid w:val="00686EBB"/>
    <w:rsid w:val="00687B6D"/>
    <w:rsid w:val="00697B50"/>
    <w:rsid w:val="006A2A25"/>
    <w:rsid w:val="006A3235"/>
    <w:rsid w:val="006C1347"/>
    <w:rsid w:val="006C5F5D"/>
    <w:rsid w:val="006C7BF8"/>
    <w:rsid w:val="006D587E"/>
    <w:rsid w:val="006E5BEA"/>
    <w:rsid w:val="006F4925"/>
    <w:rsid w:val="006F53E4"/>
    <w:rsid w:val="007056C4"/>
    <w:rsid w:val="007128A1"/>
    <w:rsid w:val="007166ED"/>
    <w:rsid w:val="00730D34"/>
    <w:rsid w:val="007315B3"/>
    <w:rsid w:val="0074462C"/>
    <w:rsid w:val="00751837"/>
    <w:rsid w:val="0076671F"/>
    <w:rsid w:val="00777180"/>
    <w:rsid w:val="00796DAE"/>
    <w:rsid w:val="007A6FBB"/>
    <w:rsid w:val="007B24B8"/>
    <w:rsid w:val="008100BB"/>
    <w:rsid w:val="00815AAD"/>
    <w:rsid w:val="008217DE"/>
    <w:rsid w:val="00844A9D"/>
    <w:rsid w:val="0086380C"/>
    <w:rsid w:val="00877BBA"/>
    <w:rsid w:val="00881202"/>
    <w:rsid w:val="008A039D"/>
    <w:rsid w:val="008A3CEE"/>
    <w:rsid w:val="008C29EC"/>
    <w:rsid w:val="008D390B"/>
    <w:rsid w:val="008E430C"/>
    <w:rsid w:val="008F6039"/>
    <w:rsid w:val="00934B07"/>
    <w:rsid w:val="009438D6"/>
    <w:rsid w:val="00952E7D"/>
    <w:rsid w:val="009557D4"/>
    <w:rsid w:val="00960D46"/>
    <w:rsid w:val="00962CCB"/>
    <w:rsid w:val="009741B1"/>
    <w:rsid w:val="0097624E"/>
    <w:rsid w:val="00992ED5"/>
    <w:rsid w:val="009A6345"/>
    <w:rsid w:val="009A741C"/>
    <w:rsid w:val="009B280E"/>
    <w:rsid w:val="009E7796"/>
    <w:rsid w:val="00A0586F"/>
    <w:rsid w:val="00A15DD8"/>
    <w:rsid w:val="00A2502C"/>
    <w:rsid w:val="00A514C8"/>
    <w:rsid w:val="00A6413C"/>
    <w:rsid w:val="00AA2528"/>
    <w:rsid w:val="00AA70BE"/>
    <w:rsid w:val="00AA7EA5"/>
    <w:rsid w:val="00AB562A"/>
    <w:rsid w:val="00AD2CF5"/>
    <w:rsid w:val="00AD5C3D"/>
    <w:rsid w:val="00AE13D3"/>
    <w:rsid w:val="00AF0EA0"/>
    <w:rsid w:val="00AF6C2A"/>
    <w:rsid w:val="00B06ABB"/>
    <w:rsid w:val="00B15AB8"/>
    <w:rsid w:val="00B26E52"/>
    <w:rsid w:val="00B276A1"/>
    <w:rsid w:val="00B4142B"/>
    <w:rsid w:val="00B67FB4"/>
    <w:rsid w:val="00BB017C"/>
    <w:rsid w:val="00BC730C"/>
    <w:rsid w:val="00BE115C"/>
    <w:rsid w:val="00BE6A65"/>
    <w:rsid w:val="00BF03E8"/>
    <w:rsid w:val="00C007C8"/>
    <w:rsid w:val="00C36210"/>
    <w:rsid w:val="00C41ED9"/>
    <w:rsid w:val="00C54E60"/>
    <w:rsid w:val="00C74767"/>
    <w:rsid w:val="00CC6C59"/>
    <w:rsid w:val="00CD1530"/>
    <w:rsid w:val="00CE2F41"/>
    <w:rsid w:val="00D1149C"/>
    <w:rsid w:val="00D21CDF"/>
    <w:rsid w:val="00D26B1F"/>
    <w:rsid w:val="00D27FC8"/>
    <w:rsid w:val="00D6418D"/>
    <w:rsid w:val="00D64203"/>
    <w:rsid w:val="00D861B2"/>
    <w:rsid w:val="00D87564"/>
    <w:rsid w:val="00DA3B39"/>
    <w:rsid w:val="00DB3794"/>
    <w:rsid w:val="00DE0C05"/>
    <w:rsid w:val="00DE696E"/>
    <w:rsid w:val="00E00A83"/>
    <w:rsid w:val="00E10084"/>
    <w:rsid w:val="00E16EF2"/>
    <w:rsid w:val="00E46D94"/>
    <w:rsid w:val="00E62E0A"/>
    <w:rsid w:val="00EB1A74"/>
    <w:rsid w:val="00EC03C7"/>
    <w:rsid w:val="00EC1698"/>
    <w:rsid w:val="00EE0128"/>
    <w:rsid w:val="00EF4FBF"/>
    <w:rsid w:val="00F020B4"/>
    <w:rsid w:val="00F332A8"/>
    <w:rsid w:val="00F419E5"/>
    <w:rsid w:val="00F44D03"/>
    <w:rsid w:val="00FA1B95"/>
    <w:rsid w:val="00FA3160"/>
    <w:rsid w:val="00FB19C0"/>
    <w:rsid w:val="00FB43F5"/>
    <w:rsid w:val="00FC2F78"/>
    <w:rsid w:val="00FC4B5A"/>
    <w:rsid w:val="00FC4E1D"/>
    <w:rsid w:val="00FD4792"/>
    <w:rsid w:val="00FF1508"/>
    <w:rsid w:val="05B99B08"/>
    <w:rsid w:val="0B65488D"/>
    <w:rsid w:val="0BC03971"/>
    <w:rsid w:val="0DD38ADF"/>
    <w:rsid w:val="0E74A7E1"/>
    <w:rsid w:val="146DAB14"/>
    <w:rsid w:val="1A98E58A"/>
    <w:rsid w:val="23200700"/>
    <w:rsid w:val="235EA23D"/>
    <w:rsid w:val="271E2CCA"/>
    <w:rsid w:val="32E204A2"/>
    <w:rsid w:val="360EE067"/>
    <w:rsid w:val="4A7519FB"/>
    <w:rsid w:val="544DCE0E"/>
    <w:rsid w:val="5BA5E912"/>
    <w:rsid w:val="5F9082CD"/>
    <w:rsid w:val="64CBE13A"/>
    <w:rsid w:val="65F58A59"/>
    <w:rsid w:val="69F2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CD81F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character" w:customStyle="1" w:styleId="normaltextrun">
    <w:name w:val="normaltextrun"/>
    <w:basedOn w:val="DefaultParagraphFont"/>
    <w:rsid w:val="007056C4"/>
  </w:style>
  <w:style w:type="character" w:customStyle="1" w:styleId="apple-converted-space">
    <w:name w:val="apple-converted-space"/>
    <w:basedOn w:val="DefaultParagraphFont"/>
    <w:rsid w:val="007056C4"/>
  </w:style>
  <w:style w:type="paragraph" w:customStyle="1" w:styleId="paragraph">
    <w:name w:val="paragraph"/>
    <w:basedOn w:val="Normal"/>
    <w:rsid w:val="007056C4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customStyle="1" w:styleId="spellingerror">
    <w:name w:val="spellingerror"/>
    <w:basedOn w:val="DefaultParagraphFont"/>
    <w:rsid w:val="007056C4"/>
  </w:style>
  <w:style w:type="character" w:customStyle="1" w:styleId="eop">
    <w:name w:val="eop"/>
    <w:basedOn w:val="DefaultParagraphFont"/>
    <w:rsid w:val="007056C4"/>
  </w:style>
  <w:style w:type="character" w:customStyle="1" w:styleId="advancedproofingissue">
    <w:name w:val="advancedproofingissue"/>
    <w:basedOn w:val="DefaultParagraphFont"/>
    <w:rsid w:val="0070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0DFA220DED74CB80B51223D2D483E" ma:contentTypeVersion="13" ma:contentTypeDescription="Create a new document." ma:contentTypeScope="" ma:versionID="e2e4e8c66aec2f0b645114bf2ad09335">
  <xsd:schema xmlns:xsd="http://www.w3.org/2001/XMLSchema" xmlns:xs="http://www.w3.org/2001/XMLSchema" xmlns:p="http://schemas.microsoft.com/office/2006/metadata/properties" xmlns:ns3="852d1042-0cbf-4732-b6dd-ae338fb10ddb" xmlns:ns4="09daf11b-8b22-4aaa-ab38-0e33d2e8810f" targetNamespace="http://schemas.microsoft.com/office/2006/metadata/properties" ma:root="true" ma:fieldsID="17b6b346da2f20a5b9442106a6cf4107" ns3:_="" ns4:_="">
    <xsd:import namespace="852d1042-0cbf-4732-b6dd-ae338fb10ddb"/>
    <xsd:import namespace="09daf11b-8b22-4aaa-ab38-0e33d2e88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1042-0cbf-4732-b6dd-ae338fb10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af11b-8b22-4aaa-ab38-0e33d2e8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5611-19E8-4768-8F98-D219B79A13F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9daf11b-8b22-4aaa-ab38-0e33d2e8810f"/>
    <ds:schemaRef ds:uri="852d1042-0cbf-4732-b6dd-ae338fb10dd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94F2D4-CCB4-4A1B-85D0-8EE24CC63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A69C9-8BC9-47B6-A2ED-5C5DE873D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d1042-0cbf-4732-b6dd-ae338fb10ddb"/>
    <ds:schemaRef ds:uri="09daf11b-8b22-4aaa-ab38-0e33d2e8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70E47-0FDE-420A-A580-157E8C34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1059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Denise Huggan</cp:lastModifiedBy>
  <cp:revision>3</cp:revision>
  <cp:lastPrinted>2018-02-22T15:49:00Z</cp:lastPrinted>
  <dcterms:created xsi:type="dcterms:W3CDTF">2021-01-29T13:27:00Z</dcterms:created>
  <dcterms:modified xsi:type="dcterms:W3CDTF">2021-01-29T13:42:00Z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0x01010061A0DFA220DED74CB80B51223D2D483E</vt:lpwstr>
  </property>
</Properties>
</file>