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9297" w14:textId="77777777"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14:paraId="0E641B80" w14:textId="77777777" w:rsidTr="00661108">
        <w:trPr>
          <w:trHeight w:val="93"/>
        </w:trPr>
        <w:tc>
          <w:tcPr>
            <w:tcW w:w="9356" w:type="dxa"/>
            <w:gridSpan w:val="4"/>
            <w:tcBorders>
              <w:top w:val="single" w:sz="4" w:space="0" w:color="auto"/>
              <w:left w:val="single" w:sz="4" w:space="0" w:color="auto"/>
              <w:bottom w:val="single" w:sz="4" w:space="0" w:color="auto"/>
              <w:right w:val="single" w:sz="4" w:space="0" w:color="auto"/>
            </w:tcBorders>
          </w:tcPr>
          <w:p w14:paraId="110881B1" w14:textId="77777777" w:rsidR="00F43229" w:rsidRDefault="00F43229">
            <w:pPr>
              <w:pStyle w:val="Default"/>
              <w:rPr>
                <w:sz w:val="20"/>
                <w:szCs w:val="20"/>
              </w:rPr>
            </w:pPr>
            <w:r>
              <w:t xml:space="preserve"> </w:t>
            </w:r>
            <w:r>
              <w:rPr>
                <w:b/>
                <w:bCs/>
                <w:sz w:val="20"/>
                <w:szCs w:val="20"/>
              </w:rPr>
              <w:t xml:space="preserve">JOB DESCRIPTION AND PERSON SPECIFICATION </w:t>
            </w:r>
          </w:p>
        </w:tc>
      </w:tr>
      <w:tr w:rsidR="00F43229" w14:paraId="39B9E243" w14:textId="77777777"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14:paraId="317FB9D2" w14:textId="52C89A62" w:rsidR="00F43229" w:rsidRDefault="00F43229" w:rsidP="00B40315">
            <w:pPr>
              <w:pStyle w:val="Default"/>
              <w:rPr>
                <w:sz w:val="20"/>
                <w:szCs w:val="20"/>
              </w:rPr>
            </w:pPr>
            <w:r>
              <w:rPr>
                <w:b/>
                <w:bCs/>
                <w:sz w:val="20"/>
                <w:szCs w:val="20"/>
              </w:rPr>
              <w:t>Job Title</w:t>
            </w:r>
            <w:r>
              <w:rPr>
                <w:sz w:val="20"/>
                <w:szCs w:val="20"/>
              </w:rPr>
              <w:t xml:space="preserve">: </w:t>
            </w:r>
            <w:r w:rsidR="00B40315">
              <w:rPr>
                <w:sz w:val="20"/>
                <w:szCs w:val="20"/>
              </w:rPr>
              <w:t xml:space="preserve">Graduate </w:t>
            </w:r>
            <w:r w:rsidR="00180772">
              <w:rPr>
                <w:sz w:val="20"/>
                <w:szCs w:val="20"/>
              </w:rPr>
              <w:t>Support Specialist</w:t>
            </w:r>
          </w:p>
        </w:tc>
        <w:tc>
          <w:tcPr>
            <w:tcW w:w="3677" w:type="dxa"/>
            <w:gridSpan w:val="2"/>
            <w:tcBorders>
              <w:top w:val="single" w:sz="4" w:space="0" w:color="auto"/>
              <w:left w:val="single" w:sz="4" w:space="0" w:color="auto"/>
              <w:bottom w:val="single" w:sz="4" w:space="0" w:color="auto"/>
              <w:right w:val="single" w:sz="4" w:space="0" w:color="auto"/>
            </w:tcBorders>
          </w:tcPr>
          <w:p w14:paraId="0C08693C" w14:textId="0B034014" w:rsidR="00F43229" w:rsidRDefault="00F43229" w:rsidP="00B40315">
            <w:pPr>
              <w:pStyle w:val="Default"/>
              <w:rPr>
                <w:sz w:val="20"/>
                <w:szCs w:val="20"/>
              </w:rPr>
            </w:pPr>
            <w:r>
              <w:rPr>
                <w:b/>
                <w:bCs/>
                <w:sz w:val="20"/>
                <w:szCs w:val="20"/>
              </w:rPr>
              <w:t>Accountable to</w:t>
            </w:r>
            <w:r>
              <w:rPr>
                <w:sz w:val="20"/>
                <w:szCs w:val="20"/>
              </w:rPr>
              <w:t xml:space="preserve">: </w:t>
            </w:r>
            <w:r w:rsidR="00180772">
              <w:rPr>
                <w:sz w:val="20"/>
                <w:szCs w:val="20"/>
              </w:rPr>
              <w:t>Graduate Support Consultant/Lead</w:t>
            </w:r>
          </w:p>
        </w:tc>
      </w:tr>
      <w:tr w:rsidR="00F43229" w14:paraId="71408CD6" w14:textId="77777777" w:rsidTr="00661108">
        <w:trPr>
          <w:trHeight w:val="93"/>
        </w:trPr>
        <w:tc>
          <w:tcPr>
            <w:tcW w:w="3976" w:type="dxa"/>
            <w:tcBorders>
              <w:top w:val="single" w:sz="4" w:space="0" w:color="auto"/>
              <w:left w:val="single" w:sz="4" w:space="0" w:color="auto"/>
              <w:bottom w:val="single" w:sz="4" w:space="0" w:color="auto"/>
              <w:right w:val="single" w:sz="4" w:space="0" w:color="auto"/>
            </w:tcBorders>
          </w:tcPr>
          <w:p w14:paraId="2B29F869" w14:textId="77777777"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w:t>
            </w:r>
            <w:r w:rsidR="000B74D7">
              <w:rPr>
                <w:sz w:val="20"/>
                <w:szCs w:val="20"/>
              </w:rPr>
              <w:t xml:space="preserve">1 year </w:t>
            </w:r>
            <w:r w:rsidR="00AB346B">
              <w:rPr>
                <w:sz w:val="20"/>
                <w:szCs w:val="20"/>
              </w:rPr>
              <w:t>(in the first instant)</w:t>
            </w:r>
          </w:p>
          <w:p w14:paraId="042BA658" w14:textId="77777777"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14:paraId="19993B6A" w14:textId="16BDF272" w:rsidR="00F43229" w:rsidRDefault="00F43229" w:rsidP="00B40315">
            <w:pPr>
              <w:pStyle w:val="Default"/>
              <w:rPr>
                <w:sz w:val="20"/>
                <w:szCs w:val="20"/>
              </w:rPr>
            </w:pPr>
            <w:r>
              <w:rPr>
                <w:b/>
                <w:bCs/>
                <w:sz w:val="20"/>
                <w:szCs w:val="20"/>
              </w:rPr>
              <w:t>Hours per week/FTE</w:t>
            </w:r>
            <w:r>
              <w:rPr>
                <w:sz w:val="20"/>
                <w:szCs w:val="20"/>
              </w:rPr>
              <w:t xml:space="preserve">: </w:t>
            </w:r>
            <w:r w:rsidR="00180772">
              <w:rPr>
                <w:sz w:val="20"/>
                <w:szCs w:val="20"/>
              </w:rPr>
              <w:t>35</w:t>
            </w:r>
          </w:p>
        </w:tc>
        <w:tc>
          <w:tcPr>
            <w:tcW w:w="1976" w:type="dxa"/>
            <w:tcBorders>
              <w:top w:val="single" w:sz="4" w:space="0" w:color="auto"/>
              <w:left w:val="single" w:sz="4" w:space="0" w:color="auto"/>
              <w:bottom w:val="single" w:sz="4" w:space="0" w:color="auto"/>
              <w:right w:val="single" w:sz="4" w:space="0" w:color="auto"/>
            </w:tcBorders>
          </w:tcPr>
          <w:p w14:paraId="268902E3" w14:textId="77777777" w:rsidR="00F43229" w:rsidRDefault="00F43229">
            <w:pPr>
              <w:pStyle w:val="Default"/>
              <w:rPr>
                <w:sz w:val="20"/>
                <w:szCs w:val="20"/>
              </w:rPr>
            </w:pPr>
            <w:r>
              <w:rPr>
                <w:b/>
                <w:bCs/>
                <w:sz w:val="20"/>
                <w:szCs w:val="20"/>
              </w:rPr>
              <w:t>Weeks per year</w:t>
            </w:r>
            <w:r>
              <w:rPr>
                <w:sz w:val="20"/>
                <w:szCs w:val="20"/>
              </w:rPr>
              <w:t xml:space="preserve">: AYR </w:t>
            </w:r>
          </w:p>
        </w:tc>
      </w:tr>
      <w:tr w:rsidR="00F43229" w14:paraId="3B1E15F9" w14:textId="77777777"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14:paraId="5467EDCB" w14:textId="77777777" w:rsidR="00F43229" w:rsidRDefault="00F43229" w:rsidP="001B436D">
            <w:pPr>
              <w:pStyle w:val="Default"/>
              <w:rPr>
                <w:sz w:val="20"/>
                <w:szCs w:val="20"/>
              </w:rPr>
            </w:pPr>
            <w:r>
              <w:rPr>
                <w:b/>
                <w:bCs/>
                <w:sz w:val="20"/>
                <w:szCs w:val="20"/>
              </w:rPr>
              <w:t>Salary</w:t>
            </w:r>
            <w:r>
              <w:rPr>
                <w:sz w:val="20"/>
                <w:szCs w:val="20"/>
              </w:rPr>
              <w:t>: £3</w:t>
            </w:r>
            <w:r w:rsidR="001B436D">
              <w:rPr>
                <w:sz w:val="20"/>
                <w:szCs w:val="20"/>
              </w:rPr>
              <w:t>4</w:t>
            </w:r>
            <w:r>
              <w:rPr>
                <w:sz w:val="20"/>
                <w:szCs w:val="20"/>
              </w:rPr>
              <w:t>,</w:t>
            </w:r>
            <w:r w:rsidR="001B436D">
              <w:rPr>
                <w:sz w:val="20"/>
                <w:szCs w:val="20"/>
              </w:rPr>
              <w:t>326</w:t>
            </w:r>
            <w:r w:rsidR="004C06A8">
              <w:rPr>
                <w:sz w:val="20"/>
                <w:szCs w:val="20"/>
              </w:rPr>
              <w:t xml:space="preserve"> </w:t>
            </w:r>
            <w:r>
              <w:rPr>
                <w:sz w:val="20"/>
                <w:szCs w:val="20"/>
              </w:rPr>
              <w:t>- £</w:t>
            </w:r>
            <w:r w:rsidR="001B436D">
              <w:rPr>
                <w:sz w:val="20"/>
                <w:szCs w:val="20"/>
              </w:rPr>
              <w:t>42</w:t>
            </w:r>
            <w:r w:rsidR="004C06A8">
              <w:rPr>
                <w:sz w:val="20"/>
                <w:szCs w:val="20"/>
              </w:rPr>
              <w:t>,</w:t>
            </w:r>
            <w:r w:rsidR="001B436D">
              <w:rPr>
                <w:sz w:val="20"/>
                <w:szCs w:val="20"/>
              </w:rPr>
              <w:t>155</w:t>
            </w:r>
            <w:r>
              <w:rPr>
                <w:sz w:val="20"/>
                <w:szCs w:val="20"/>
              </w:rPr>
              <w:t xml:space="preserve"> </w:t>
            </w:r>
            <w:r w:rsidR="0081128B">
              <w:rPr>
                <w:sz w:val="20"/>
                <w:szCs w:val="20"/>
              </w:rPr>
              <w:t>pro rata</w:t>
            </w:r>
          </w:p>
        </w:tc>
        <w:tc>
          <w:tcPr>
            <w:tcW w:w="3677" w:type="dxa"/>
            <w:gridSpan w:val="2"/>
            <w:tcBorders>
              <w:top w:val="single" w:sz="4" w:space="0" w:color="auto"/>
              <w:left w:val="single" w:sz="4" w:space="0" w:color="auto"/>
              <w:bottom w:val="single" w:sz="4" w:space="0" w:color="auto"/>
              <w:right w:val="single" w:sz="4" w:space="0" w:color="auto"/>
            </w:tcBorders>
          </w:tcPr>
          <w:p w14:paraId="321A6EEC" w14:textId="77777777" w:rsidR="00F43229" w:rsidRDefault="00F43229">
            <w:pPr>
              <w:pStyle w:val="Default"/>
              <w:rPr>
                <w:sz w:val="20"/>
                <w:szCs w:val="20"/>
              </w:rPr>
            </w:pPr>
            <w:r>
              <w:rPr>
                <w:b/>
                <w:bCs/>
                <w:sz w:val="20"/>
                <w:szCs w:val="20"/>
              </w:rPr>
              <w:t>Grade</w:t>
            </w:r>
            <w:r>
              <w:rPr>
                <w:sz w:val="20"/>
                <w:szCs w:val="20"/>
              </w:rPr>
              <w:t xml:space="preserve">:4 </w:t>
            </w:r>
          </w:p>
        </w:tc>
      </w:tr>
      <w:tr w:rsidR="00F43229" w14:paraId="76A14799" w14:textId="77777777"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14:paraId="0C3DBAD1" w14:textId="77777777"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14:paraId="373490BC" w14:textId="77777777"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14:paraId="21DC940D" w14:textId="77777777" w:rsidTr="00661108">
        <w:trPr>
          <w:trHeight w:val="1474"/>
        </w:trPr>
        <w:tc>
          <w:tcPr>
            <w:tcW w:w="9356" w:type="dxa"/>
            <w:gridSpan w:val="4"/>
            <w:tcBorders>
              <w:top w:val="single" w:sz="4" w:space="0" w:color="auto"/>
              <w:left w:val="single" w:sz="4" w:space="0" w:color="auto"/>
              <w:bottom w:val="single" w:sz="4" w:space="0" w:color="auto"/>
              <w:right w:val="single" w:sz="4" w:space="0" w:color="auto"/>
            </w:tcBorders>
          </w:tcPr>
          <w:p w14:paraId="2444A77A" w14:textId="77777777" w:rsidR="00F43229" w:rsidRDefault="00F43229">
            <w:pPr>
              <w:pStyle w:val="Default"/>
              <w:rPr>
                <w:b/>
                <w:bCs/>
                <w:sz w:val="20"/>
                <w:szCs w:val="20"/>
              </w:rPr>
            </w:pPr>
          </w:p>
          <w:p w14:paraId="78D9C690" w14:textId="77777777" w:rsidR="00047438" w:rsidRPr="00AB346B" w:rsidRDefault="00F43229">
            <w:pPr>
              <w:pStyle w:val="Default"/>
              <w:rPr>
                <w:color w:val="FF0000"/>
                <w:sz w:val="20"/>
                <w:szCs w:val="20"/>
              </w:rPr>
            </w:pPr>
            <w:r w:rsidRPr="00AB346B">
              <w:rPr>
                <w:b/>
                <w:bCs/>
                <w:sz w:val="20"/>
                <w:szCs w:val="20"/>
              </w:rPr>
              <w:t xml:space="preserve">Purpose of Role: </w:t>
            </w:r>
          </w:p>
          <w:p w14:paraId="55A37AF2" w14:textId="77777777" w:rsidR="00047438" w:rsidRPr="00AB346B" w:rsidRDefault="00047438">
            <w:pPr>
              <w:pStyle w:val="Default"/>
              <w:rPr>
                <w:color w:val="FF0000"/>
                <w:sz w:val="20"/>
                <w:szCs w:val="20"/>
              </w:rPr>
            </w:pPr>
          </w:p>
          <w:p w14:paraId="7BB080D5" w14:textId="1DF493C8" w:rsidR="00334AD6" w:rsidRDefault="00F43229" w:rsidP="00AB346B">
            <w:pPr>
              <w:pStyle w:val="Default"/>
              <w:spacing w:after="16"/>
              <w:rPr>
                <w:sz w:val="20"/>
                <w:szCs w:val="20"/>
              </w:rPr>
            </w:pPr>
            <w:r w:rsidRPr="00AB346B">
              <w:rPr>
                <w:color w:val="auto"/>
                <w:sz w:val="20"/>
                <w:szCs w:val="20"/>
              </w:rPr>
              <w:t xml:space="preserve">The </w:t>
            </w:r>
            <w:r w:rsidR="00B40315" w:rsidRPr="00AB346B">
              <w:rPr>
                <w:sz w:val="20"/>
                <w:szCs w:val="20"/>
              </w:rPr>
              <w:t xml:space="preserve">Graduate </w:t>
            </w:r>
            <w:r w:rsidR="00180772">
              <w:rPr>
                <w:sz w:val="20"/>
                <w:szCs w:val="20"/>
              </w:rPr>
              <w:t xml:space="preserve">Support Specialist </w:t>
            </w:r>
            <w:r w:rsidR="00334AD6" w:rsidRPr="00AB346B">
              <w:rPr>
                <w:sz w:val="20"/>
                <w:szCs w:val="20"/>
              </w:rPr>
              <w:t xml:space="preserve">will plan and lead a programme of services and opportunities for UAL graduates, focusing on </w:t>
            </w:r>
            <w:r w:rsidR="001D5117">
              <w:rPr>
                <w:sz w:val="20"/>
                <w:szCs w:val="20"/>
              </w:rPr>
              <w:t>recent graduates addressing the heightened need for graduate support during the pandemic</w:t>
            </w:r>
            <w:r w:rsidR="00334AD6" w:rsidRPr="00AB346B">
              <w:rPr>
                <w:sz w:val="20"/>
                <w:szCs w:val="20"/>
              </w:rPr>
              <w:t>.</w:t>
            </w:r>
          </w:p>
          <w:p w14:paraId="4AD62FFB" w14:textId="77777777" w:rsidR="00314456" w:rsidRPr="00AB346B" w:rsidRDefault="00314456" w:rsidP="00AB346B">
            <w:pPr>
              <w:pStyle w:val="Default"/>
              <w:spacing w:after="16"/>
              <w:rPr>
                <w:sz w:val="20"/>
                <w:szCs w:val="20"/>
              </w:rPr>
            </w:pPr>
            <w:bookmarkStart w:id="0" w:name="_GoBack"/>
            <w:bookmarkEnd w:id="0"/>
          </w:p>
          <w:p w14:paraId="3D4B734D" w14:textId="03042B48" w:rsidR="00334AD6" w:rsidRDefault="00334AD6" w:rsidP="00AB346B">
            <w:pPr>
              <w:pStyle w:val="Default"/>
              <w:spacing w:after="16"/>
              <w:rPr>
                <w:sz w:val="20"/>
                <w:szCs w:val="20"/>
              </w:rPr>
            </w:pPr>
            <w:r w:rsidRPr="00AB346B">
              <w:rPr>
                <w:sz w:val="20"/>
                <w:szCs w:val="20"/>
              </w:rPr>
              <w:t>The post holder will</w:t>
            </w:r>
            <w:r w:rsidRPr="00AB346B">
              <w:rPr>
                <w:color w:val="auto"/>
                <w:sz w:val="20"/>
                <w:szCs w:val="20"/>
              </w:rPr>
              <w:t xml:space="preserve"> act as lead contact </w:t>
            </w:r>
            <w:r w:rsidR="001D5117">
              <w:rPr>
                <w:color w:val="auto"/>
                <w:sz w:val="20"/>
                <w:szCs w:val="20"/>
              </w:rPr>
              <w:t xml:space="preserve">for their designated college </w:t>
            </w:r>
            <w:r w:rsidRPr="00AB346B">
              <w:rPr>
                <w:color w:val="auto"/>
                <w:sz w:val="20"/>
                <w:szCs w:val="20"/>
              </w:rPr>
              <w:t xml:space="preserve">and support UAL Graduates </w:t>
            </w:r>
            <w:r w:rsidRPr="00AB346B">
              <w:rPr>
                <w:sz w:val="20"/>
                <w:szCs w:val="20"/>
              </w:rPr>
              <w:t>using graduate and employer data to understand graduate needs alongside graduate labour market opportunities.</w:t>
            </w:r>
          </w:p>
          <w:p w14:paraId="4F087730" w14:textId="77777777" w:rsidR="008611D7" w:rsidRPr="00AB346B" w:rsidRDefault="008611D7" w:rsidP="00AB346B">
            <w:pPr>
              <w:pStyle w:val="Default"/>
              <w:spacing w:after="16"/>
              <w:rPr>
                <w:sz w:val="20"/>
                <w:szCs w:val="20"/>
              </w:rPr>
            </w:pPr>
          </w:p>
          <w:p w14:paraId="129317A2" w14:textId="77777777" w:rsidR="00180C87" w:rsidRPr="00AB346B" w:rsidRDefault="000F519F" w:rsidP="00AB346B">
            <w:pPr>
              <w:pStyle w:val="Default"/>
              <w:spacing w:after="16"/>
              <w:rPr>
                <w:color w:val="auto"/>
                <w:sz w:val="20"/>
                <w:szCs w:val="20"/>
              </w:rPr>
            </w:pPr>
            <w:r w:rsidRPr="00AB346B">
              <w:rPr>
                <w:color w:val="auto"/>
                <w:sz w:val="20"/>
                <w:szCs w:val="20"/>
              </w:rPr>
              <w:t>The post holder will develop</w:t>
            </w:r>
            <w:r w:rsidR="00B40315" w:rsidRPr="00AB346B">
              <w:rPr>
                <w:color w:val="auto"/>
                <w:sz w:val="20"/>
                <w:szCs w:val="20"/>
              </w:rPr>
              <w:t xml:space="preserve">, communicate, </w:t>
            </w:r>
            <w:r w:rsidRPr="00AB346B">
              <w:rPr>
                <w:color w:val="auto"/>
                <w:sz w:val="20"/>
                <w:szCs w:val="20"/>
              </w:rPr>
              <w:t xml:space="preserve">deliver and share </w:t>
            </w:r>
            <w:r w:rsidR="00B40315" w:rsidRPr="00AB346B">
              <w:rPr>
                <w:color w:val="auto"/>
                <w:sz w:val="20"/>
                <w:szCs w:val="20"/>
              </w:rPr>
              <w:t xml:space="preserve">enterprise and </w:t>
            </w:r>
            <w:r w:rsidRPr="00AB346B">
              <w:rPr>
                <w:color w:val="auto"/>
                <w:sz w:val="20"/>
                <w:szCs w:val="20"/>
              </w:rPr>
              <w:t>employability resources, information, workshops,</w:t>
            </w:r>
            <w:r w:rsidR="008224AF" w:rsidRPr="00AB346B">
              <w:rPr>
                <w:color w:val="auto"/>
                <w:sz w:val="20"/>
                <w:szCs w:val="20"/>
              </w:rPr>
              <w:t xml:space="preserve"> webinars and other learning opportunities to support UAL Graduates in gaining graduate level employment.</w:t>
            </w:r>
            <w:r w:rsidRPr="00AB346B">
              <w:rPr>
                <w:color w:val="auto"/>
                <w:sz w:val="20"/>
                <w:szCs w:val="20"/>
              </w:rPr>
              <w:t xml:space="preserve"> </w:t>
            </w:r>
            <w:r w:rsidR="00334AD6" w:rsidRPr="00AB346B">
              <w:rPr>
                <w:color w:val="auto"/>
                <w:sz w:val="20"/>
                <w:szCs w:val="20"/>
              </w:rPr>
              <w:t>The post holder will i</w:t>
            </w:r>
            <w:r w:rsidR="00334AD6" w:rsidRPr="00AB346B">
              <w:rPr>
                <w:sz w:val="20"/>
                <w:szCs w:val="20"/>
              </w:rPr>
              <w:t>dentify and analyse datasets to track progress and improve service and to ensure targeted engagement with graduates ahead o</w:t>
            </w:r>
            <w:r w:rsidR="00AB346B">
              <w:rPr>
                <w:sz w:val="20"/>
                <w:szCs w:val="20"/>
              </w:rPr>
              <w:t>f the annual Graduate Outcomes S</w:t>
            </w:r>
            <w:r w:rsidR="00334AD6" w:rsidRPr="00AB346B">
              <w:rPr>
                <w:sz w:val="20"/>
                <w:szCs w:val="20"/>
              </w:rPr>
              <w:t>urvey.</w:t>
            </w:r>
          </w:p>
          <w:p w14:paraId="2FFE6058" w14:textId="77777777" w:rsidR="00180C87" w:rsidRPr="00AB346B" w:rsidRDefault="00180C87" w:rsidP="00396646">
            <w:pPr>
              <w:pStyle w:val="Default"/>
              <w:rPr>
                <w:color w:val="auto"/>
                <w:sz w:val="20"/>
                <w:szCs w:val="20"/>
              </w:rPr>
            </w:pPr>
          </w:p>
          <w:p w14:paraId="14635B94" w14:textId="762F054C" w:rsidR="007C6E25" w:rsidRDefault="00A72A09" w:rsidP="007C6E25">
            <w:pPr>
              <w:pStyle w:val="Default"/>
              <w:spacing w:line="259" w:lineRule="auto"/>
              <w:rPr>
                <w:color w:val="000000" w:themeColor="text1"/>
              </w:rPr>
            </w:pPr>
            <w:r w:rsidRPr="00AB346B">
              <w:rPr>
                <w:color w:val="auto"/>
                <w:sz w:val="20"/>
                <w:szCs w:val="20"/>
              </w:rPr>
              <w:t>The role</w:t>
            </w:r>
            <w:r w:rsidR="00717653" w:rsidRPr="00AB346B">
              <w:rPr>
                <w:color w:val="auto"/>
                <w:sz w:val="20"/>
                <w:szCs w:val="20"/>
              </w:rPr>
              <w:t xml:space="preserve"> is </w:t>
            </w:r>
            <w:r w:rsidR="000F519F" w:rsidRPr="00AB346B">
              <w:rPr>
                <w:color w:val="auto"/>
                <w:sz w:val="20"/>
                <w:szCs w:val="20"/>
              </w:rPr>
              <w:t xml:space="preserve">also </w:t>
            </w:r>
            <w:r w:rsidR="00F43229" w:rsidRPr="00AB346B">
              <w:rPr>
                <w:color w:val="auto"/>
                <w:sz w:val="20"/>
                <w:szCs w:val="20"/>
              </w:rPr>
              <w:t xml:space="preserve">responsible for building and maintaining </w:t>
            </w:r>
            <w:r w:rsidR="00717653" w:rsidRPr="00AB346B">
              <w:rPr>
                <w:color w:val="auto"/>
                <w:sz w:val="20"/>
                <w:szCs w:val="20"/>
              </w:rPr>
              <w:t xml:space="preserve">relationships </w:t>
            </w:r>
            <w:r w:rsidR="000F519F" w:rsidRPr="00AB346B">
              <w:rPr>
                <w:color w:val="auto"/>
                <w:sz w:val="20"/>
                <w:szCs w:val="20"/>
              </w:rPr>
              <w:t xml:space="preserve">with </w:t>
            </w:r>
            <w:r w:rsidR="008224AF" w:rsidRPr="00AB346B">
              <w:rPr>
                <w:color w:val="auto"/>
                <w:sz w:val="20"/>
                <w:szCs w:val="20"/>
              </w:rPr>
              <w:t xml:space="preserve">UAL Alumni relations, </w:t>
            </w:r>
            <w:r w:rsidR="000F519F" w:rsidRPr="00AB346B">
              <w:rPr>
                <w:color w:val="auto"/>
                <w:sz w:val="20"/>
                <w:szCs w:val="20"/>
              </w:rPr>
              <w:t>course teams</w:t>
            </w:r>
            <w:r w:rsidR="00180C87" w:rsidRPr="00AB346B">
              <w:rPr>
                <w:color w:val="auto"/>
                <w:sz w:val="20"/>
                <w:szCs w:val="20"/>
              </w:rPr>
              <w:t>,</w:t>
            </w:r>
            <w:r w:rsidR="008224AF" w:rsidRPr="00AB346B">
              <w:rPr>
                <w:color w:val="auto"/>
                <w:sz w:val="20"/>
                <w:szCs w:val="20"/>
              </w:rPr>
              <w:t xml:space="preserve"> and </w:t>
            </w:r>
            <w:r w:rsidR="0081128B" w:rsidRPr="00AB346B">
              <w:rPr>
                <w:color w:val="auto"/>
                <w:sz w:val="20"/>
                <w:szCs w:val="20"/>
              </w:rPr>
              <w:t>c</w:t>
            </w:r>
            <w:r w:rsidR="008224AF" w:rsidRPr="00AB346B">
              <w:rPr>
                <w:color w:val="auto"/>
                <w:sz w:val="20"/>
                <w:szCs w:val="20"/>
              </w:rPr>
              <w:t xml:space="preserve">ommunications teams to promote graduate engagement in employability and enterprise support. </w:t>
            </w:r>
            <w:r w:rsidR="005208DE" w:rsidRPr="00AB346B">
              <w:rPr>
                <w:color w:val="auto"/>
                <w:sz w:val="20"/>
                <w:szCs w:val="20"/>
              </w:rPr>
              <w:t>Working</w:t>
            </w:r>
            <w:r w:rsidR="00F43229" w:rsidRPr="00AB346B">
              <w:rPr>
                <w:color w:val="auto"/>
                <w:sz w:val="20"/>
                <w:szCs w:val="20"/>
              </w:rPr>
              <w:t xml:space="preserve"> collaboratively </w:t>
            </w:r>
            <w:r w:rsidRPr="00AB346B">
              <w:rPr>
                <w:color w:val="auto"/>
                <w:sz w:val="20"/>
                <w:szCs w:val="20"/>
              </w:rPr>
              <w:t xml:space="preserve">and strategically </w:t>
            </w:r>
            <w:r w:rsidR="00F43229" w:rsidRPr="00AB346B">
              <w:rPr>
                <w:color w:val="auto"/>
                <w:sz w:val="20"/>
                <w:szCs w:val="20"/>
              </w:rPr>
              <w:t xml:space="preserve">with </w:t>
            </w:r>
            <w:r w:rsidRPr="00AB346B">
              <w:rPr>
                <w:color w:val="auto"/>
                <w:sz w:val="20"/>
                <w:szCs w:val="20"/>
              </w:rPr>
              <w:t xml:space="preserve">the </w:t>
            </w:r>
            <w:r w:rsidR="007C6E25" w:rsidRPr="4338BB4C">
              <w:rPr>
                <w:color w:val="auto"/>
                <w:sz w:val="20"/>
                <w:szCs w:val="20"/>
              </w:rPr>
              <w:t>Graduate Support Consultant</w:t>
            </w:r>
            <w:r w:rsidR="007C6E25" w:rsidRPr="00AB346B" w:rsidDel="007C6E25">
              <w:rPr>
                <w:color w:val="auto"/>
                <w:sz w:val="20"/>
                <w:szCs w:val="20"/>
              </w:rPr>
              <w:t xml:space="preserve"> </w:t>
            </w:r>
            <w:r w:rsidRPr="00AB346B">
              <w:rPr>
                <w:color w:val="auto"/>
                <w:sz w:val="20"/>
                <w:szCs w:val="20"/>
              </w:rPr>
              <w:t xml:space="preserve">and </w:t>
            </w:r>
            <w:r w:rsidR="000F519F" w:rsidRPr="00AB346B">
              <w:rPr>
                <w:color w:val="auto"/>
                <w:sz w:val="20"/>
                <w:szCs w:val="20"/>
              </w:rPr>
              <w:t>the</w:t>
            </w:r>
            <w:r w:rsidR="00717653" w:rsidRPr="00AB346B">
              <w:rPr>
                <w:color w:val="auto"/>
                <w:sz w:val="20"/>
                <w:szCs w:val="20"/>
              </w:rPr>
              <w:t xml:space="preserve"> </w:t>
            </w:r>
            <w:r w:rsidR="009B7449" w:rsidRPr="00AB346B">
              <w:rPr>
                <w:color w:val="auto"/>
                <w:sz w:val="20"/>
                <w:szCs w:val="20"/>
              </w:rPr>
              <w:t xml:space="preserve">wider </w:t>
            </w:r>
            <w:r w:rsidR="00180C87" w:rsidRPr="00AB346B">
              <w:rPr>
                <w:color w:val="auto"/>
                <w:sz w:val="20"/>
                <w:szCs w:val="20"/>
              </w:rPr>
              <w:t>C</w:t>
            </w:r>
            <w:r w:rsidR="00F82E73" w:rsidRPr="00AB346B">
              <w:rPr>
                <w:color w:val="auto"/>
                <w:sz w:val="20"/>
                <w:szCs w:val="20"/>
              </w:rPr>
              <w:t>&amp;</w:t>
            </w:r>
            <w:r w:rsidR="00180C87" w:rsidRPr="00AB346B">
              <w:rPr>
                <w:color w:val="auto"/>
                <w:sz w:val="20"/>
                <w:szCs w:val="20"/>
              </w:rPr>
              <w:t>E</w:t>
            </w:r>
            <w:r w:rsidR="000F519F" w:rsidRPr="00AB346B">
              <w:rPr>
                <w:color w:val="auto"/>
                <w:sz w:val="20"/>
                <w:szCs w:val="20"/>
              </w:rPr>
              <w:t xml:space="preserve"> team</w:t>
            </w:r>
            <w:r w:rsidR="0081128B" w:rsidRPr="00AB346B">
              <w:rPr>
                <w:color w:val="auto"/>
                <w:sz w:val="20"/>
                <w:szCs w:val="20"/>
              </w:rPr>
              <w:t>,</w:t>
            </w:r>
            <w:r w:rsidR="00F43229" w:rsidRPr="00AB346B">
              <w:rPr>
                <w:color w:val="auto"/>
                <w:sz w:val="20"/>
                <w:szCs w:val="20"/>
              </w:rPr>
              <w:t xml:space="preserve"> </w:t>
            </w:r>
            <w:r w:rsidR="000F519F" w:rsidRPr="00AB346B">
              <w:rPr>
                <w:color w:val="auto"/>
                <w:sz w:val="20"/>
                <w:szCs w:val="20"/>
              </w:rPr>
              <w:t xml:space="preserve">the </w:t>
            </w:r>
            <w:r w:rsidR="008224AF" w:rsidRPr="00AB346B">
              <w:rPr>
                <w:color w:val="auto"/>
                <w:sz w:val="20"/>
                <w:szCs w:val="20"/>
              </w:rPr>
              <w:t xml:space="preserve">Graduate </w:t>
            </w:r>
            <w:r w:rsidR="008C46BF">
              <w:rPr>
                <w:color w:val="auto"/>
                <w:sz w:val="20"/>
                <w:szCs w:val="20"/>
              </w:rPr>
              <w:t>Support Specialist</w:t>
            </w:r>
            <w:r w:rsidR="008224AF" w:rsidRPr="00AB346B">
              <w:rPr>
                <w:color w:val="auto"/>
                <w:sz w:val="20"/>
                <w:szCs w:val="20"/>
              </w:rPr>
              <w:t xml:space="preserve"> </w:t>
            </w:r>
            <w:r w:rsidR="000F519F" w:rsidRPr="00AB346B">
              <w:rPr>
                <w:color w:val="auto"/>
                <w:sz w:val="20"/>
                <w:szCs w:val="20"/>
              </w:rPr>
              <w:t xml:space="preserve">will operate </w:t>
            </w:r>
            <w:r w:rsidR="005208DE" w:rsidRPr="00AB346B">
              <w:rPr>
                <w:color w:val="auto"/>
                <w:sz w:val="20"/>
                <w:szCs w:val="20"/>
              </w:rPr>
              <w:t xml:space="preserve">with the ultimate intention of </w:t>
            </w:r>
            <w:r w:rsidR="008224AF" w:rsidRPr="00AB346B">
              <w:rPr>
                <w:color w:val="auto"/>
                <w:sz w:val="20"/>
                <w:szCs w:val="20"/>
              </w:rPr>
              <w:t>supporting UAL Graduate</w:t>
            </w:r>
            <w:r w:rsidR="00060171" w:rsidRPr="00AB346B">
              <w:rPr>
                <w:color w:val="auto"/>
                <w:sz w:val="20"/>
                <w:szCs w:val="20"/>
              </w:rPr>
              <w:t xml:space="preserve">s to gain graduate level job </w:t>
            </w:r>
            <w:r w:rsidR="007C6E25" w:rsidRPr="4338BB4C">
              <w:rPr>
                <w:color w:val="auto"/>
                <w:sz w:val="20"/>
                <w:szCs w:val="20"/>
              </w:rPr>
              <w:t>during the economic challenges the pandemic has brought to the creative and cultural sector.</w:t>
            </w:r>
          </w:p>
          <w:p w14:paraId="4CC2D62D" w14:textId="53F49C96" w:rsidR="00867F2D" w:rsidRPr="00AB346B" w:rsidRDefault="00867F2D" w:rsidP="00396646">
            <w:pPr>
              <w:pStyle w:val="Default"/>
              <w:rPr>
                <w:color w:val="auto"/>
                <w:sz w:val="20"/>
                <w:szCs w:val="20"/>
              </w:rPr>
            </w:pPr>
          </w:p>
          <w:p w14:paraId="699F5DC1" w14:textId="77777777" w:rsidR="00F43229" w:rsidRPr="00A81BB8" w:rsidRDefault="00F43229" w:rsidP="00396646">
            <w:pPr>
              <w:pStyle w:val="Default"/>
              <w:rPr>
                <w:color w:val="FF0000"/>
                <w:sz w:val="20"/>
                <w:szCs w:val="20"/>
              </w:rPr>
            </w:pPr>
          </w:p>
        </w:tc>
      </w:tr>
      <w:tr w:rsidR="00F43229" w14:paraId="13C7A70C" w14:textId="77777777" w:rsidTr="00661108">
        <w:trPr>
          <w:trHeight w:val="3253"/>
        </w:trPr>
        <w:tc>
          <w:tcPr>
            <w:tcW w:w="9356" w:type="dxa"/>
            <w:gridSpan w:val="4"/>
            <w:tcBorders>
              <w:top w:val="single" w:sz="4" w:space="0" w:color="auto"/>
              <w:left w:val="single" w:sz="4" w:space="0" w:color="auto"/>
              <w:bottom w:val="single" w:sz="4" w:space="0" w:color="auto"/>
              <w:right w:val="single" w:sz="4" w:space="0" w:color="auto"/>
            </w:tcBorders>
          </w:tcPr>
          <w:p w14:paraId="26286F85" w14:textId="77777777" w:rsidR="00F43229" w:rsidRPr="00F7262D" w:rsidRDefault="00F43229">
            <w:pPr>
              <w:pStyle w:val="Default"/>
              <w:rPr>
                <w:b/>
                <w:bCs/>
                <w:color w:val="auto"/>
                <w:sz w:val="20"/>
                <w:szCs w:val="20"/>
              </w:rPr>
            </w:pPr>
          </w:p>
          <w:p w14:paraId="784B0F04" w14:textId="77777777" w:rsidR="00047438" w:rsidRPr="00F7262D" w:rsidRDefault="00F43229">
            <w:pPr>
              <w:pStyle w:val="Default"/>
              <w:rPr>
                <w:color w:val="auto"/>
                <w:sz w:val="20"/>
                <w:szCs w:val="20"/>
              </w:rPr>
            </w:pPr>
            <w:r w:rsidRPr="00F7262D">
              <w:rPr>
                <w:b/>
                <w:bCs/>
                <w:color w:val="auto"/>
                <w:sz w:val="20"/>
                <w:szCs w:val="20"/>
              </w:rPr>
              <w:t xml:space="preserve">Duties and Responsibilities </w:t>
            </w:r>
          </w:p>
          <w:p w14:paraId="728BF427" w14:textId="77777777" w:rsidR="00F43229" w:rsidRPr="00F7262D" w:rsidRDefault="00F43229">
            <w:pPr>
              <w:pStyle w:val="Default"/>
              <w:rPr>
                <w:color w:val="auto"/>
                <w:sz w:val="20"/>
                <w:szCs w:val="20"/>
              </w:rPr>
            </w:pPr>
          </w:p>
          <w:p w14:paraId="7E2264FD" w14:textId="63F6D9D3" w:rsidR="00867F2D" w:rsidRPr="00314456" w:rsidRDefault="00F43229">
            <w:pPr>
              <w:pStyle w:val="Default"/>
              <w:rPr>
                <w:rFonts w:eastAsia="Arial"/>
                <w:color w:val="auto"/>
                <w:sz w:val="20"/>
                <w:szCs w:val="20"/>
              </w:rPr>
            </w:pPr>
            <w:r w:rsidRPr="00AB346B">
              <w:rPr>
                <w:color w:val="auto"/>
                <w:sz w:val="20"/>
                <w:szCs w:val="20"/>
              </w:rPr>
              <w:t xml:space="preserve"> To </w:t>
            </w:r>
            <w:r w:rsidR="002F3F10">
              <w:rPr>
                <w:color w:val="auto"/>
                <w:sz w:val="20"/>
                <w:szCs w:val="20"/>
              </w:rPr>
              <w:t>be the</w:t>
            </w:r>
            <w:r w:rsidR="0081128B" w:rsidRPr="00AB346B">
              <w:rPr>
                <w:color w:val="auto"/>
                <w:sz w:val="20"/>
                <w:szCs w:val="20"/>
              </w:rPr>
              <w:t xml:space="preserve"> primary contact for recent UAL graduates </w:t>
            </w:r>
            <w:r w:rsidR="002F3F10">
              <w:rPr>
                <w:color w:val="auto"/>
                <w:sz w:val="20"/>
                <w:szCs w:val="20"/>
              </w:rPr>
              <w:t xml:space="preserve">from your designated college </w:t>
            </w:r>
            <w:r w:rsidRPr="00AB346B">
              <w:rPr>
                <w:color w:val="auto"/>
                <w:sz w:val="20"/>
                <w:szCs w:val="20"/>
              </w:rPr>
              <w:t xml:space="preserve">working to defined objectives to support </w:t>
            </w:r>
            <w:r w:rsidR="0081128B" w:rsidRPr="00AB346B">
              <w:rPr>
                <w:color w:val="auto"/>
                <w:sz w:val="20"/>
                <w:szCs w:val="20"/>
              </w:rPr>
              <w:t>graduates to gain graduate level employment</w:t>
            </w:r>
            <w:r w:rsidR="002F3F10">
              <w:rPr>
                <w:color w:val="auto"/>
                <w:sz w:val="20"/>
                <w:szCs w:val="20"/>
              </w:rPr>
              <w:t>/</w:t>
            </w:r>
            <w:proofErr w:type="spellStart"/>
            <w:r w:rsidR="002F3F10">
              <w:rPr>
                <w:color w:val="auto"/>
                <w:sz w:val="20"/>
                <w:szCs w:val="20"/>
              </w:rPr>
              <w:t>self employment</w:t>
            </w:r>
            <w:proofErr w:type="spellEnd"/>
            <w:r w:rsidR="0081128B" w:rsidRPr="00AB346B">
              <w:rPr>
                <w:color w:val="auto"/>
                <w:sz w:val="20"/>
                <w:szCs w:val="20"/>
              </w:rPr>
              <w:t>.</w:t>
            </w:r>
          </w:p>
          <w:p w14:paraId="609BDA0A" w14:textId="56089882" w:rsidR="002F3F10" w:rsidRDefault="002F3F10">
            <w:pPr>
              <w:pStyle w:val="Default"/>
              <w:rPr>
                <w:color w:val="auto"/>
                <w:sz w:val="20"/>
                <w:szCs w:val="20"/>
              </w:rPr>
            </w:pPr>
          </w:p>
          <w:p w14:paraId="11A55CDB" w14:textId="79F91E9A" w:rsidR="002F3F10" w:rsidRDefault="002F3F10" w:rsidP="002F3F10">
            <w:pPr>
              <w:pStyle w:val="Default"/>
              <w:numPr>
                <w:ilvl w:val="0"/>
                <w:numId w:val="5"/>
              </w:numPr>
              <w:rPr>
                <w:rFonts w:eastAsia="Arial"/>
                <w:color w:val="auto"/>
                <w:sz w:val="20"/>
                <w:szCs w:val="20"/>
              </w:rPr>
            </w:pPr>
            <w:r>
              <w:rPr>
                <w:rFonts w:eastAsia="Arial"/>
                <w:color w:val="auto"/>
                <w:sz w:val="20"/>
                <w:szCs w:val="20"/>
              </w:rPr>
              <w:t xml:space="preserve">Work to create graduate communities to develop support networks and collaboration opportunities  </w:t>
            </w:r>
          </w:p>
          <w:p w14:paraId="22CF9C21" w14:textId="63AAD823" w:rsidR="002F3F10" w:rsidRDefault="002F3F10">
            <w:pPr>
              <w:pStyle w:val="Default"/>
              <w:rPr>
                <w:color w:val="auto"/>
                <w:sz w:val="20"/>
                <w:szCs w:val="20"/>
              </w:rPr>
            </w:pPr>
          </w:p>
          <w:p w14:paraId="2C329CC5" w14:textId="2CB4F42E" w:rsidR="002F3F10" w:rsidRPr="00AB346B" w:rsidRDefault="002F3F10" w:rsidP="00314456">
            <w:pPr>
              <w:pStyle w:val="Default"/>
              <w:numPr>
                <w:ilvl w:val="0"/>
                <w:numId w:val="6"/>
              </w:numPr>
              <w:rPr>
                <w:color w:val="auto"/>
                <w:sz w:val="20"/>
                <w:szCs w:val="20"/>
              </w:rPr>
            </w:pPr>
            <w:r w:rsidRPr="4338BB4C">
              <w:rPr>
                <w:rFonts w:eastAsia="Arial"/>
                <w:color w:val="auto"/>
                <w:sz w:val="20"/>
                <w:szCs w:val="20"/>
              </w:rPr>
              <w:t>To work with the college business innovation teams and course leaders to put on business networking events tailored to both college and discipline</w:t>
            </w:r>
          </w:p>
          <w:p w14:paraId="0889429D" w14:textId="77777777" w:rsidR="00F43229" w:rsidRPr="00AB346B" w:rsidRDefault="00F43229">
            <w:pPr>
              <w:pStyle w:val="Default"/>
              <w:rPr>
                <w:color w:val="auto"/>
                <w:sz w:val="20"/>
                <w:szCs w:val="20"/>
              </w:rPr>
            </w:pPr>
          </w:p>
          <w:p w14:paraId="14CD2886" w14:textId="77777777" w:rsidR="00F43229" w:rsidRPr="00AB346B" w:rsidRDefault="00F43229">
            <w:pPr>
              <w:pStyle w:val="Default"/>
              <w:rPr>
                <w:color w:val="auto"/>
                <w:sz w:val="20"/>
                <w:szCs w:val="20"/>
              </w:rPr>
            </w:pPr>
            <w:r w:rsidRPr="00AB346B">
              <w:rPr>
                <w:color w:val="auto"/>
                <w:sz w:val="20"/>
                <w:szCs w:val="20"/>
              </w:rPr>
              <w:t xml:space="preserve"> To generate, organise and deliver presentations, interactive </w:t>
            </w:r>
            <w:r w:rsidR="00661108" w:rsidRPr="00AB346B">
              <w:rPr>
                <w:color w:val="auto"/>
                <w:sz w:val="20"/>
                <w:szCs w:val="20"/>
              </w:rPr>
              <w:t xml:space="preserve">workshops, </w:t>
            </w:r>
            <w:r w:rsidR="009B7449" w:rsidRPr="00AB346B">
              <w:rPr>
                <w:color w:val="auto"/>
                <w:sz w:val="20"/>
                <w:szCs w:val="20"/>
              </w:rPr>
              <w:t xml:space="preserve">intros, </w:t>
            </w:r>
            <w:r w:rsidR="00661108" w:rsidRPr="00AB346B">
              <w:rPr>
                <w:color w:val="auto"/>
                <w:sz w:val="20"/>
                <w:szCs w:val="20"/>
              </w:rPr>
              <w:t>and</w:t>
            </w:r>
            <w:r w:rsidRPr="00AB346B">
              <w:rPr>
                <w:color w:val="auto"/>
                <w:sz w:val="20"/>
                <w:szCs w:val="20"/>
              </w:rPr>
              <w:t xml:space="preserve"> </w:t>
            </w:r>
            <w:r w:rsidR="00A81BB8" w:rsidRPr="00AB346B">
              <w:rPr>
                <w:color w:val="auto"/>
                <w:sz w:val="20"/>
                <w:szCs w:val="20"/>
              </w:rPr>
              <w:t>events,</w:t>
            </w:r>
            <w:r w:rsidRPr="00AB346B">
              <w:rPr>
                <w:color w:val="auto"/>
                <w:sz w:val="20"/>
                <w:szCs w:val="20"/>
              </w:rPr>
              <w:t xml:space="preserve"> working closely with </w:t>
            </w:r>
            <w:r w:rsidR="0081128B" w:rsidRPr="00AB346B">
              <w:rPr>
                <w:color w:val="auto"/>
                <w:sz w:val="20"/>
                <w:szCs w:val="20"/>
              </w:rPr>
              <w:t>careers and employability</w:t>
            </w:r>
            <w:r w:rsidR="00A72A09" w:rsidRPr="00AB346B">
              <w:rPr>
                <w:color w:val="auto"/>
                <w:sz w:val="20"/>
                <w:szCs w:val="20"/>
              </w:rPr>
              <w:t xml:space="preserve"> </w:t>
            </w:r>
            <w:r w:rsidRPr="00AB346B">
              <w:rPr>
                <w:color w:val="auto"/>
                <w:sz w:val="20"/>
                <w:szCs w:val="20"/>
              </w:rPr>
              <w:t xml:space="preserve">and </w:t>
            </w:r>
            <w:r w:rsidR="00D62367" w:rsidRPr="00AB346B">
              <w:rPr>
                <w:color w:val="auto"/>
                <w:sz w:val="20"/>
                <w:szCs w:val="20"/>
              </w:rPr>
              <w:t>other</w:t>
            </w:r>
            <w:r w:rsidRPr="00AB346B">
              <w:rPr>
                <w:color w:val="auto"/>
                <w:sz w:val="20"/>
                <w:szCs w:val="20"/>
              </w:rPr>
              <w:t xml:space="preserve"> </w:t>
            </w:r>
            <w:r w:rsidR="00A72A09" w:rsidRPr="00AB346B">
              <w:rPr>
                <w:color w:val="auto"/>
                <w:sz w:val="20"/>
                <w:szCs w:val="20"/>
              </w:rPr>
              <w:t xml:space="preserve">UAL colleagues </w:t>
            </w:r>
            <w:r w:rsidRPr="00AB346B">
              <w:rPr>
                <w:color w:val="auto"/>
                <w:sz w:val="20"/>
                <w:szCs w:val="20"/>
              </w:rPr>
              <w:t xml:space="preserve">to </w:t>
            </w:r>
            <w:r w:rsidR="00396646" w:rsidRPr="00AB346B">
              <w:rPr>
                <w:color w:val="auto"/>
                <w:sz w:val="20"/>
                <w:szCs w:val="20"/>
              </w:rPr>
              <w:t xml:space="preserve">communicate and </w:t>
            </w:r>
            <w:r w:rsidRPr="00AB346B">
              <w:rPr>
                <w:color w:val="auto"/>
                <w:sz w:val="20"/>
                <w:szCs w:val="20"/>
              </w:rPr>
              <w:t>coordinate ser</w:t>
            </w:r>
            <w:r w:rsidR="00AB346B">
              <w:rPr>
                <w:color w:val="auto"/>
                <w:sz w:val="20"/>
                <w:szCs w:val="20"/>
              </w:rPr>
              <w:t xml:space="preserve">vices, opportunities and events both on and offline. </w:t>
            </w:r>
          </w:p>
          <w:p w14:paraId="1D986BF5" w14:textId="77777777" w:rsidR="000F519F" w:rsidRPr="00AB346B" w:rsidRDefault="000F519F">
            <w:pPr>
              <w:pStyle w:val="Default"/>
              <w:rPr>
                <w:color w:val="auto"/>
                <w:sz w:val="20"/>
                <w:szCs w:val="20"/>
              </w:rPr>
            </w:pPr>
          </w:p>
          <w:p w14:paraId="7B725038" w14:textId="77777777" w:rsidR="000F519F" w:rsidRPr="00AB346B" w:rsidRDefault="000F519F" w:rsidP="000F519F">
            <w:pPr>
              <w:pStyle w:val="Default"/>
              <w:rPr>
                <w:color w:val="auto"/>
                <w:sz w:val="20"/>
                <w:szCs w:val="20"/>
              </w:rPr>
            </w:pPr>
            <w:r w:rsidRPr="00AB346B">
              <w:rPr>
                <w:color w:val="auto"/>
                <w:sz w:val="20"/>
                <w:szCs w:val="20"/>
              </w:rPr>
              <w:t xml:space="preserve"> To take responsibility to </w:t>
            </w:r>
            <w:r w:rsidR="0081128B" w:rsidRPr="00AB346B">
              <w:rPr>
                <w:color w:val="auto"/>
                <w:sz w:val="20"/>
                <w:szCs w:val="20"/>
              </w:rPr>
              <w:t>design, manage and deliver support services for graduates</w:t>
            </w:r>
            <w:r w:rsidRPr="00AB346B">
              <w:rPr>
                <w:color w:val="auto"/>
                <w:sz w:val="20"/>
                <w:szCs w:val="20"/>
              </w:rPr>
              <w:t xml:space="preserve"> tailoring it according to the needs of the </w:t>
            </w:r>
            <w:r w:rsidR="0081128B" w:rsidRPr="00AB346B">
              <w:rPr>
                <w:color w:val="auto"/>
                <w:sz w:val="20"/>
                <w:szCs w:val="20"/>
              </w:rPr>
              <w:t xml:space="preserve">recent graduates. </w:t>
            </w:r>
          </w:p>
          <w:p w14:paraId="6B7C79B7" w14:textId="77777777" w:rsidR="000F519F" w:rsidRPr="00AB346B" w:rsidRDefault="000F519F">
            <w:pPr>
              <w:pStyle w:val="Default"/>
              <w:rPr>
                <w:color w:val="auto"/>
                <w:sz w:val="20"/>
                <w:szCs w:val="20"/>
              </w:rPr>
            </w:pPr>
          </w:p>
          <w:p w14:paraId="2156479C" w14:textId="68FA94A0" w:rsidR="0081128B" w:rsidRPr="00AB346B" w:rsidRDefault="000F519F" w:rsidP="0081128B">
            <w:pPr>
              <w:rPr>
                <w:rFonts w:ascii="Arial" w:hAnsi="Arial" w:cs="Arial"/>
                <w:sz w:val="20"/>
                <w:szCs w:val="20"/>
              </w:rPr>
            </w:pPr>
            <w:r w:rsidRPr="00AB346B">
              <w:rPr>
                <w:rFonts w:ascii="Arial" w:hAnsi="Arial" w:cs="Arial"/>
                <w:sz w:val="20"/>
                <w:szCs w:val="20"/>
              </w:rPr>
              <w:t xml:space="preserve"> </w:t>
            </w:r>
            <w:r w:rsidR="009F715A" w:rsidRPr="7C274005">
              <w:rPr>
                <w:rFonts w:ascii="Arial" w:eastAsia="Arial" w:hAnsi="Arial" w:cs="Arial"/>
                <w:sz w:val="20"/>
                <w:szCs w:val="20"/>
              </w:rPr>
              <w:t xml:space="preserve">To </w:t>
            </w:r>
            <w:r w:rsidR="009F715A">
              <w:rPr>
                <w:rFonts w:ascii="Arial" w:eastAsia="Arial" w:hAnsi="Arial" w:cs="Arial"/>
                <w:sz w:val="20"/>
                <w:szCs w:val="20"/>
              </w:rPr>
              <w:t>provide</w:t>
            </w:r>
            <w:r w:rsidR="009F715A" w:rsidRPr="7C274005">
              <w:rPr>
                <w:rFonts w:ascii="Arial" w:eastAsia="Arial" w:hAnsi="Arial" w:cs="Arial"/>
                <w:sz w:val="20"/>
                <w:szCs w:val="20"/>
              </w:rPr>
              <w:t xml:space="preserve"> 1-2-1 support</w:t>
            </w:r>
            <w:r w:rsidR="009F715A">
              <w:rPr>
                <w:rFonts w:ascii="Arial" w:eastAsia="Arial" w:hAnsi="Arial" w:cs="Arial"/>
                <w:sz w:val="20"/>
                <w:szCs w:val="20"/>
              </w:rPr>
              <w:t xml:space="preserve"> in relation to job hunting and</w:t>
            </w:r>
            <w:r w:rsidR="009F715A" w:rsidRPr="7C274005">
              <w:rPr>
                <w:rFonts w:ascii="Arial" w:eastAsia="Arial" w:hAnsi="Arial" w:cs="Arial"/>
                <w:sz w:val="20"/>
                <w:szCs w:val="20"/>
              </w:rPr>
              <w:t xml:space="preserve"> triaging for the </w:t>
            </w:r>
            <w:r w:rsidR="009F715A">
              <w:rPr>
                <w:rFonts w:ascii="Arial" w:eastAsia="Arial" w:hAnsi="Arial" w:cs="Arial"/>
                <w:sz w:val="20"/>
                <w:szCs w:val="20"/>
              </w:rPr>
              <w:t>enterprise</w:t>
            </w:r>
            <w:r w:rsidR="009F715A" w:rsidRPr="7C274005">
              <w:rPr>
                <w:rFonts w:ascii="Arial" w:eastAsia="Arial" w:hAnsi="Arial" w:cs="Arial"/>
                <w:sz w:val="20"/>
                <w:szCs w:val="20"/>
              </w:rPr>
              <w:t xml:space="preserve"> team</w:t>
            </w:r>
          </w:p>
          <w:p w14:paraId="0605F555" w14:textId="77777777" w:rsidR="0081128B" w:rsidRPr="00AB346B" w:rsidRDefault="0081128B" w:rsidP="0081128B">
            <w:pPr>
              <w:rPr>
                <w:rFonts w:ascii="Arial" w:hAnsi="Arial" w:cs="Arial"/>
                <w:sz w:val="20"/>
                <w:szCs w:val="20"/>
              </w:rPr>
            </w:pPr>
          </w:p>
          <w:p w14:paraId="2DA16033" w14:textId="77777777" w:rsidR="00F43229" w:rsidRPr="00AB346B" w:rsidRDefault="0081128B" w:rsidP="0081128B">
            <w:pPr>
              <w:rPr>
                <w:rFonts w:ascii="Arial" w:hAnsi="Arial" w:cs="Arial"/>
                <w:sz w:val="20"/>
                <w:szCs w:val="20"/>
              </w:rPr>
            </w:pPr>
            <w:r w:rsidRPr="00AB346B">
              <w:rPr>
                <w:rFonts w:ascii="Arial" w:hAnsi="Arial" w:cs="Arial"/>
                <w:sz w:val="20"/>
                <w:szCs w:val="20"/>
              </w:rPr>
              <w:t> To collaborate with UAL Alumni association team, global alumni groups and the UAL Alumni enterprise group and other networks to connect with and engage UAL graduates.</w:t>
            </w:r>
          </w:p>
          <w:p w14:paraId="22F43F59" w14:textId="77777777" w:rsidR="004E4D7B" w:rsidRPr="00AB346B" w:rsidRDefault="004E4D7B" w:rsidP="004E4D7B">
            <w:pPr>
              <w:pStyle w:val="Default"/>
              <w:rPr>
                <w:color w:val="auto"/>
                <w:sz w:val="20"/>
                <w:szCs w:val="20"/>
              </w:rPr>
            </w:pPr>
          </w:p>
          <w:p w14:paraId="0F2F035D" w14:textId="30535CE8" w:rsidR="004E4D7B" w:rsidRPr="00AB346B" w:rsidRDefault="004E4D7B" w:rsidP="00AB346B">
            <w:pPr>
              <w:autoSpaceDE w:val="0"/>
              <w:autoSpaceDN w:val="0"/>
              <w:adjustRightInd w:val="0"/>
              <w:rPr>
                <w:rFonts w:ascii="Arial" w:hAnsi="Arial" w:cs="Arial"/>
                <w:color w:val="000000"/>
                <w:sz w:val="20"/>
                <w:szCs w:val="20"/>
                <w:lang w:eastAsia="en-GB"/>
              </w:rPr>
            </w:pPr>
            <w:r w:rsidRPr="00AB346B">
              <w:rPr>
                <w:rFonts w:ascii="Arial" w:hAnsi="Arial" w:cs="Arial"/>
                <w:sz w:val="20"/>
                <w:szCs w:val="20"/>
              </w:rPr>
              <w:lastRenderedPageBreak/>
              <w:t xml:space="preserve"> </w:t>
            </w:r>
            <w:r w:rsidRPr="00AB346B">
              <w:rPr>
                <w:rFonts w:ascii="Arial" w:hAnsi="Arial" w:cs="Arial"/>
                <w:sz w:val="20"/>
                <w:szCs w:val="20"/>
              </w:rPr>
              <w:t xml:space="preserve"> </w:t>
            </w:r>
            <w:r w:rsidRPr="00AB346B">
              <w:rPr>
                <w:rFonts w:ascii="Arial" w:hAnsi="Arial" w:cs="Arial"/>
                <w:color w:val="000000"/>
                <w:sz w:val="20"/>
                <w:szCs w:val="20"/>
                <w:lang w:eastAsia="en-GB"/>
              </w:rPr>
              <w:t xml:space="preserve">To develop and deliver, in collaboration with </w:t>
            </w:r>
            <w:r w:rsidR="003264FF">
              <w:rPr>
                <w:rFonts w:ascii="Arial" w:hAnsi="Arial" w:cs="Arial"/>
                <w:color w:val="000000"/>
                <w:sz w:val="20"/>
                <w:szCs w:val="20"/>
                <w:lang w:eastAsia="en-GB"/>
              </w:rPr>
              <w:t xml:space="preserve">C&amp;E marketing </w:t>
            </w:r>
            <w:r w:rsidRPr="00AB346B">
              <w:rPr>
                <w:rFonts w:ascii="Arial" w:hAnsi="Arial" w:cs="Arial"/>
                <w:color w:val="000000"/>
                <w:sz w:val="20"/>
                <w:szCs w:val="20"/>
                <w:lang w:eastAsia="en-GB"/>
              </w:rPr>
              <w:t xml:space="preserve">team, </w:t>
            </w:r>
            <w:r w:rsidR="003264FF">
              <w:rPr>
                <w:rFonts w:ascii="Arial" w:hAnsi="Arial" w:cs="Arial"/>
                <w:color w:val="000000"/>
                <w:sz w:val="20"/>
                <w:szCs w:val="20"/>
                <w:lang w:eastAsia="en-GB"/>
              </w:rPr>
              <w:t xml:space="preserve">to develop </w:t>
            </w:r>
            <w:r w:rsidRPr="00AB346B">
              <w:rPr>
                <w:rFonts w:ascii="Arial" w:hAnsi="Arial" w:cs="Arial"/>
                <w:color w:val="000000"/>
                <w:sz w:val="20"/>
                <w:szCs w:val="20"/>
                <w:lang w:eastAsia="en-GB"/>
              </w:rPr>
              <w:t>a programme of tailored communications with UK and international graduates including newsletters, podcasts, blogs etc to help graduates understand</w:t>
            </w:r>
            <w:r w:rsidR="00AB346B">
              <w:rPr>
                <w:rFonts w:ascii="Arial" w:hAnsi="Arial" w:cs="Arial"/>
                <w:color w:val="000000"/>
                <w:sz w:val="20"/>
                <w:szCs w:val="20"/>
                <w:lang w:eastAsia="en-GB"/>
              </w:rPr>
              <w:t xml:space="preserve"> and </w:t>
            </w:r>
            <w:r w:rsidRPr="00AB346B">
              <w:rPr>
                <w:rFonts w:ascii="Arial" w:hAnsi="Arial" w:cs="Arial"/>
                <w:color w:val="000000"/>
                <w:sz w:val="20"/>
                <w:szCs w:val="20"/>
                <w:lang w:eastAsia="en-GB"/>
              </w:rPr>
              <w:t>engage with support from the Careers Service.</w:t>
            </w:r>
          </w:p>
          <w:p w14:paraId="19A0CBF2" w14:textId="3E930D43" w:rsidR="00F43229" w:rsidRDefault="00F43229" w:rsidP="00B85AA4">
            <w:pPr>
              <w:pStyle w:val="Default"/>
              <w:rPr>
                <w:color w:val="auto"/>
                <w:sz w:val="20"/>
                <w:szCs w:val="20"/>
              </w:rPr>
            </w:pPr>
          </w:p>
          <w:p w14:paraId="7A72BA6E" w14:textId="6CA097B5" w:rsidR="003264FF" w:rsidRPr="00314456" w:rsidRDefault="009F715A" w:rsidP="003264FF">
            <w:pPr>
              <w:pStyle w:val="ListParagraph"/>
              <w:numPr>
                <w:ilvl w:val="0"/>
                <w:numId w:val="5"/>
              </w:numPr>
              <w:rPr>
                <w:sz w:val="20"/>
                <w:szCs w:val="20"/>
              </w:rPr>
            </w:pPr>
            <w:r w:rsidRPr="7C274005">
              <w:rPr>
                <w:rFonts w:ascii="Arial" w:eastAsia="Arial" w:hAnsi="Arial" w:cs="Arial"/>
                <w:color w:val="000000" w:themeColor="text1"/>
                <w:sz w:val="20"/>
                <w:szCs w:val="20"/>
              </w:rPr>
              <w:t>To undertake to ensure the inclusivity of the offer, giving particular attention to the groups of students identified in the Access and Participation Plan</w:t>
            </w:r>
          </w:p>
          <w:p w14:paraId="48BCCF7E" w14:textId="1A0AE632" w:rsidR="0081128B" w:rsidRPr="00AB346B" w:rsidRDefault="0081128B" w:rsidP="0081128B">
            <w:pPr>
              <w:pStyle w:val="PlainText"/>
              <w:rPr>
                <w:rFonts w:ascii="Arial" w:hAnsi="Arial" w:cs="Arial"/>
              </w:rPr>
            </w:pPr>
          </w:p>
          <w:p w14:paraId="0E70E0AE" w14:textId="77777777" w:rsidR="00D11D61" w:rsidRPr="00AB346B" w:rsidRDefault="00D11D61" w:rsidP="00CE241A">
            <w:pPr>
              <w:pStyle w:val="Default"/>
              <w:rPr>
                <w:color w:val="auto"/>
                <w:sz w:val="20"/>
                <w:szCs w:val="20"/>
              </w:rPr>
            </w:pPr>
          </w:p>
          <w:p w14:paraId="1B6826C4" w14:textId="77777777" w:rsidR="00D11D61" w:rsidRPr="00AB346B" w:rsidRDefault="00D11D61" w:rsidP="00CE241A">
            <w:pPr>
              <w:pStyle w:val="Default"/>
              <w:rPr>
                <w:color w:val="auto"/>
                <w:sz w:val="20"/>
                <w:szCs w:val="20"/>
              </w:rPr>
            </w:pPr>
            <w:r w:rsidRPr="00AB346B">
              <w:rPr>
                <w:color w:val="auto"/>
                <w:sz w:val="20"/>
                <w:szCs w:val="20"/>
              </w:rPr>
              <w:t> To support College led employability and enterprise initiatives where appropriate</w:t>
            </w:r>
            <w:r w:rsidR="00AB346B">
              <w:rPr>
                <w:color w:val="auto"/>
                <w:sz w:val="20"/>
                <w:szCs w:val="20"/>
              </w:rPr>
              <w:t>.</w:t>
            </w:r>
          </w:p>
          <w:p w14:paraId="05A3DF7C" w14:textId="77777777" w:rsidR="00F048E0" w:rsidRPr="00AB346B" w:rsidRDefault="00F048E0" w:rsidP="00CE241A">
            <w:pPr>
              <w:pStyle w:val="Default"/>
              <w:rPr>
                <w:color w:val="auto"/>
                <w:sz w:val="20"/>
                <w:szCs w:val="20"/>
              </w:rPr>
            </w:pPr>
          </w:p>
          <w:p w14:paraId="7AC146F3" w14:textId="77777777" w:rsidR="00AF5A3E" w:rsidRPr="00AB346B" w:rsidRDefault="00100D24" w:rsidP="00A81BB8">
            <w:pPr>
              <w:pStyle w:val="Default"/>
              <w:rPr>
                <w:color w:val="auto"/>
                <w:sz w:val="20"/>
                <w:szCs w:val="20"/>
              </w:rPr>
            </w:pPr>
            <w:r w:rsidRPr="00AB346B">
              <w:rPr>
                <w:color w:val="auto"/>
                <w:sz w:val="20"/>
                <w:szCs w:val="20"/>
              </w:rPr>
              <w:t xml:space="preserve"> </w:t>
            </w:r>
            <w:r w:rsidR="00F048E0" w:rsidRPr="00AB346B">
              <w:rPr>
                <w:color w:val="auto"/>
                <w:sz w:val="20"/>
                <w:szCs w:val="20"/>
              </w:rPr>
              <w:t>To provide specialist employability information, resources and support (in specified areas) for graduates and staff</w:t>
            </w:r>
            <w:r w:rsidR="00807D33" w:rsidRPr="00AB346B">
              <w:rPr>
                <w:color w:val="auto"/>
                <w:sz w:val="20"/>
                <w:szCs w:val="20"/>
              </w:rPr>
              <w:t xml:space="preserve">, </w:t>
            </w:r>
            <w:r w:rsidR="00F048E0" w:rsidRPr="00AB346B">
              <w:rPr>
                <w:color w:val="auto"/>
                <w:sz w:val="20"/>
                <w:szCs w:val="20"/>
              </w:rPr>
              <w:t xml:space="preserve">and to represent CE in meetings, groups and on </w:t>
            </w:r>
            <w:r w:rsidR="00396646" w:rsidRPr="00AB346B">
              <w:rPr>
                <w:color w:val="auto"/>
                <w:sz w:val="20"/>
                <w:szCs w:val="20"/>
              </w:rPr>
              <w:t xml:space="preserve">specific </w:t>
            </w:r>
            <w:r w:rsidR="00F048E0" w:rsidRPr="00AB346B">
              <w:rPr>
                <w:color w:val="auto"/>
                <w:sz w:val="20"/>
                <w:szCs w:val="20"/>
              </w:rPr>
              <w:t>initiatives where these specialism</w:t>
            </w:r>
            <w:r w:rsidR="00807D33" w:rsidRPr="00AB346B">
              <w:rPr>
                <w:color w:val="auto"/>
                <w:sz w:val="20"/>
                <w:szCs w:val="20"/>
              </w:rPr>
              <w:t>s</w:t>
            </w:r>
            <w:r w:rsidR="00180C87" w:rsidRPr="00AB346B">
              <w:rPr>
                <w:color w:val="auto"/>
                <w:sz w:val="20"/>
                <w:szCs w:val="20"/>
              </w:rPr>
              <w:t xml:space="preserve"> are relevant</w:t>
            </w:r>
            <w:r w:rsidR="006D7D31" w:rsidRPr="00AB346B">
              <w:rPr>
                <w:color w:val="auto"/>
                <w:sz w:val="20"/>
                <w:szCs w:val="20"/>
              </w:rPr>
              <w:t>.</w:t>
            </w:r>
          </w:p>
          <w:p w14:paraId="63CBCD3D" w14:textId="77777777" w:rsidR="00D11D61" w:rsidRPr="00AB346B" w:rsidRDefault="00D11D61" w:rsidP="00A81BB8">
            <w:pPr>
              <w:pStyle w:val="Default"/>
              <w:rPr>
                <w:color w:val="auto"/>
                <w:sz w:val="20"/>
                <w:szCs w:val="20"/>
              </w:rPr>
            </w:pPr>
          </w:p>
          <w:p w14:paraId="1C8D8BD5" w14:textId="46872C61" w:rsidR="00D11D61" w:rsidRPr="00AB346B" w:rsidRDefault="00D11D61" w:rsidP="00A81BB8">
            <w:pPr>
              <w:pStyle w:val="Default"/>
              <w:rPr>
                <w:color w:val="auto"/>
                <w:sz w:val="20"/>
                <w:szCs w:val="20"/>
              </w:rPr>
            </w:pPr>
            <w:r w:rsidRPr="00AB346B">
              <w:rPr>
                <w:color w:val="auto"/>
                <w:sz w:val="20"/>
                <w:szCs w:val="20"/>
              </w:rPr>
              <w:t xml:space="preserve"> </w:t>
            </w:r>
            <w:r w:rsidR="003264FF" w:rsidRPr="4338BB4C">
              <w:rPr>
                <w:rFonts w:eastAsia="Arial"/>
                <w:color w:val="auto"/>
                <w:sz w:val="20"/>
                <w:szCs w:val="20"/>
              </w:rPr>
              <w:t>To participate in the data collection</w:t>
            </w:r>
            <w:r w:rsidR="003264FF">
              <w:rPr>
                <w:rFonts w:eastAsia="Arial"/>
                <w:color w:val="auto"/>
                <w:sz w:val="20"/>
                <w:szCs w:val="20"/>
              </w:rPr>
              <w:t>,</w:t>
            </w:r>
            <w:r w:rsidR="003264FF" w:rsidRPr="4338BB4C">
              <w:rPr>
                <w:rFonts w:eastAsia="Arial"/>
                <w:color w:val="auto"/>
                <w:sz w:val="20"/>
                <w:szCs w:val="20"/>
              </w:rPr>
              <w:t xml:space="preserve"> reporting and evaluation of the Graduate Support Hub</w:t>
            </w:r>
          </w:p>
          <w:p w14:paraId="56954E4E" w14:textId="087FEAB3" w:rsidR="00D11D61" w:rsidRPr="00314456" w:rsidRDefault="00D11D61" w:rsidP="003264FF">
            <w:pPr>
              <w:pStyle w:val="Default"/>
              <w:rPr>
                <w:rFonts w:eastAsia="Arial"/>
                <w:color w:val="auto"/>
                <w:sz w:val="20"/>
                <w:szCs w:val="20"/>
              </w:rPr>
            </w:pPr>
          </w:p>
          <w:p w14:paraId="01B94CBE" w14:textId="77777777" w:rsidR="003264FF" w:rsidRDefault="003264FF" w:rsidP="003264FF">
            <w:pPr>
              <w:pStyle w:val="ListParagraph"/>
              <w:numPr>
                <w:ilvl w:val="0"/>
                <w:numId w:val="5"/>
              </w:numPr>
              <w:rPr>
                <w:sz w:val="20"/>
                <w:szCs w:val="20"/>
              </w:rPr>
            </w:pPr>
            <w:r w:rsidRPr="4338BB4C">
              <w:rPr>
                <w:rFonts w:ascii="Arial" w:eastAsia="Arial" w:hAnsi="Arial" w:cs="Arial"/>
                <w:sz w:val="20"/>
                <w:szCs w:val="20"/>
              </w:rPr>
              <w:t>To collaborate with the Careers Online learning technologist</w:t>
            </w:r>
            <w:r>
              <w:rPr>
                <w:rFonts w:ascii="Arial" w:eastAsia="Arial" w:hAnsi="Arial" w:cs="Arial"/>
                <w:sz w:val="20"/>
                <w:szCs w:val="20"/>
              </w:rPr>
              <w:t xml:space="preserve">, </w:t>
            </w:r>
            <w:r w:rsidRPr="4338BB4C">
              <w:rPr>
                <w:sz w:val="20"/>
                <w:szCs w:val="20"/>
              </w:rPr>
              <w:t>Graduate Support Consultant</w:t>
            </w:r>
            <w:r>
              <w:rPr>
                <w:sz w:val="20"/>
                <w:szCs w:val="20"/>
              </w:rPr>
              <w:t xml:space="preserve"> and</w:t>
            </w:r>
            <w:r w:rsidRPr="4338BB4C">
              <w:rPr>
                <w:rFonts w:ascii="Arial" w:eastAsia="Arial" w:hAnsi="Arial" w:cs="Arial"/>
                <w:sz w:val="20"/>
                <w:szCs w:val="20"/>
              </w:rPr>
              <w:t xml:space="preserve"> </w:t>
            </w:r>
            <w:r w:rsidRPr="4338BB4C">
              <w:rPr>
                <w:sz w:val="20"/>
                <w:szCs w:val="20"/>
              </w:rPr>
              <w:t>Graduate Support Specialist</w:t>
            </w:r>
            <w:r w:rsidRPr="4338BB4C">
              <w:rPr>
                <w:rFonts w:ascii="Arial" w:eastAsia="Arial" w:hAnsi="Arial" w:cs="Arial"/>
                <w:sz w:val="20"/>
                <w:szCs w:val="20"/>
              </w:rPr>
              <w:t xml:space="preserve"> </w:t>
            </w:r>
            <w:r>
              <w:rPr>
                <w:rFonts w:ascii="Arial" w:eastAsia="Arial" w:hAnsi="Arial" w:cs="Arial"/>
                <w:sz w:val="20"/>
                <w:szCs w:val="20"/>
              </w:rPr>
              <w:t xml:space="preserve">colleagues </w:t>
            </w:r>
            <w:r w:rsidRPr="4338BB4C">
              <w:rPr>
                <w:rFonts w:ascii="Arial" w:eastAsia="Arial" w:hAnsi="Arial" w:cs="Arial"/>
                <w:sz w:val="20"/>
                <w:szCs w:val="20"/>
              </w:rPr>
              <w:t>to create and publish online learning materials targeted at graduates</w:t>
            </w:r>
          </w:p>
          <w:p w14:paraId="0BC43887" w14:textId="77777777" w:rsidR="003264FF" w:rsidRDefault="003264FF" w:rsidP="00314456">
            <w:pPr>
              <w:pStyle w:val="PlainText"/>
              <w:rPr>
                <w:rFonts w:ascii="Arial" w:eastAsia="Arial" w:hAnsi="Arial" w:cs="Arial"/>
                <w:sz w:val="20"/>
                <w:szCs w:val="20"/>
              </w:rPr>
            </w:pPr>
          </w:p>
          <w:p w14:paraId="7D3800C8" w14:textId="007E63B8" w:rsidR="009F715A" w:rsidRPr="00314456" w:rsidRDefault="009F715A" w:rsidP="00314456">
            <w:pPr>
              <w:pStyle w:val="PlainText"/>
              <w:numPr>
                <w:ilvl w:val="0"/>
                <w:numId w:val="5"/>
              </w:numPr>
              <w:rPr>
                <w:rFonts w:eastAsia="Arial"/>
                <w:sz w:val="20"/>
                <w:szCs w:val="20"/>
              </w:rPr>
            </w:pPr>
            <w:r w:rsidRPr="4338BB4C">
              <w:rPr>
                <w:rFonts w:ascii="Arial" w:eastAsia="Arial" w:hAnsi="Arial" w:cs="Arial"/>
                <w:sz w:val="20"/>
                <w:szCs w:val="20"/>
              </w:rPr>
              <w:t>To promote engagement in the graduate outcomes survey</w:t>
            </w:r>
          </w:p>
          <w:p w14:paraId="6882F4D9" w14:textId="19550B58" w:rsidR="009F715A" w:rsidRDefault="009F715A" w:rsidP="009F715A">
            <w:pPr>
              <w:pStyle w:val="Default"/>
              <w:rPr>
                <w:rFonts w:eastAsia="Arial"/>
                <w:color w:val="auto"/>
                <w:sz w:val="20"/>
                <w:szCs w:val="20"/>
              </w:rPr>
            </w:pPr>
          </w:p>
          <w:p w14:paraId="2D8EFBEA" w14:textId="77777777" w:rsidR="008C46BF" w:rsidRPr="00F7262D" w:rsidRDefault="008C46BF" w:rsidP="008C46BF">
            <w:pPr>
              <w:pStyle w:val="Default"/>
              <w:rPr>
                <w:color w:val="000000" w:themeColor="text1"/>
              </w:rPr>
            </w:pPr>
            <w:r w:rsidRPr="4338BB4C">
              <w:rPr>
                <w:rFonts w:eastAsia="Arial"/>
                <w:color w:val="auto"/>
                <w:sz w:val="20"/>
                <w:szCs w:val="20"/>
              </w:rPr>
              <w:t>General</w:t>
            </w:r>
          </w:p>
          <w:p w14:paraId="61630E28" w14:textId="77777777" w:rsidR="008C46BF" w:rsidRPr="00F7262D" w:rsidRDefault="008C46BF" w:rsidP="008C46BF">
            <w:pPr>
              <w:pStyle w:val="Default"/>
              <w:rPr>
                <w:color w:val="000000" w:themeColor="text1"/>
              </w:rPr>
            </w:pPr>
          </w:p>
          <w:p w14:paraId="3022FFAE" w14:textId="77777777" w:rsidR="008C46BF" w:rsidRPr="00F7262D" w:rsidRDefault="008C46BF" w:rsidP="008C46BF">
            <w:pPr>
              <w:pStyle w:val="ListParagraph"/>
              <w:numPr>
                <w:ilvl w:val="0"/>
                <w:numId w:val="7"/>
              </w:numPr>
              <w:rPr>
                <w:rFonts w:ascii="Arial" w:eastAsia="Arial" w:hAnsi="Arial" w:cs="Arial"/>
                <w:color w:val="000000" w:themeColor="text1"/>
                <w:sz w:val="20"/>
                <w:szCs w:val="20"/>
              </w:rPr>
            </w:pPr>
            <w:r w:rsidRPr="4338BB4C">
              <w:rPr>
                <w:rFonts w:ascii="Arial" w:eastAsia="Arial" w:hAnsi="Arial" w:cs="Arial"/>
                <w:color w:val="000000" w:themeColor="text1"/>
                <w:sz w:val="20"/>
                <w:szCs w:val="20"/>
              </w:rPr>
              <w:t>To undertake health and safety duties and responsibilities appropriate to the role</w:t>
            </w:r>
          </w:p>
          <w:p w14:paraId="49B7864F" w14:textId="77777777" w:rsidR="008C46BF" w:rsidRPr="00F7262D" w:rsidRDefault="008C46BF" w:rsidP="008C46BF">
            <w:pPr>
              <w:rPr>
                <w:rFonts w:ascii="Arial" w:eastAsia="Arial" w:hAnsi="Arial" w:cs="Arial"/>
                <w:color w:val="000000" w:themeColor="text1"/>
                <w:sz w:val="20"/>
                <w:szCs w:val="20"/>
              </w:rPr>
            </w:pPr>
          </w:p>
          <w:p w14:paraId="20A86536" w14:textId="77777777" w:rsidR="008C46BF" w:rsidRPr="00F7262D" w:rsidRDefault="008C46BF" w:rsidP="008C46BF">
            <w:pPr>
              <w:pStyle w:val="ListParagraph"/>
              <w:numPr>
                <w:ilvl w:val="0"/>
                <w:numId w:val="7"/>
              </w:numPr>
              <w:rPr>
                <w:rFonts w:ascii="Arial" w:eastAsia="Arial" w:hAnsi="Arial" w:cs="Arial"/>
                <w:color w:val="000000" w:themeColor="text1"/>
                <w:sz w:val="20"/>
                <w:szCs w:val="20"/>
              </w:rPr>
            </w:pPr>
            <w:r w:rsidRPr="4338BB4C">
              <w:rPr>
                <w:rFonts w:ascii="Arial" w:eastAsia="Arial" w:hAnsi="Arial" w:cs="Arial"/>
                <w:color w:val="000000" w:themeColor="text1"/>
                <w:sz w:val="20"/>
                <w:szCs w:val="20"/>
              </w:rPr>
              <w:t>To work in accordance with the University’s Equal Opportunities Policy and the Staff Charter, promoting equality and diversity in your work</w:t>
            </w:r>
          </w:p>
          <w:p w14:paraId="773F7A4B" w14:textId="77777777" w:rsidR="008C46BF" w:rsidRPr="00F7262D" w:rsidRDefault="008C46BF" w:rsidP="008C46BF">
            <w:pPr>
              <w:rPr>
                <w:rFonts w:ascii="Arial" w:eastAsia="Arial" w:hAnsi="Arial" w:cs="Arial"/>
                <w:color w:val="000000" w:themeColor="text1"/>
                <w:sz w:val="20"/>
                <w:szCs w:val="20"/>
              </w:rPr>
            </w:pPr>
          </w:p>
          <w:p w14:paraId="5943797E" w14:textId="77777777" w:rsidR="008C46BF" w:rsidRPr="00F7262D" w:rsidRDefault="008C46BF" w:rsidP="008C46BF">
            <w:pPr>
              <w:pStyle w:val="ListParagraph"/>
              <w:numPr>
                <w:ilvl w:val="0"/>
                <w:numId w:val="7"/>
              </w:numPr>
              <w:rPr>
                <w:rFonts w:ascii="Arial" w:eastAsia="Arial" w:hAnsi="Arial" w:cs="Arial"/>
                <w:color w:val="000000" w:themeColor="text1"/>
                <w:sz w:val="20"/>
                <w:szCs w:val="20"/>
              </w:rPr>
            </w:pPr>
            <w:r w:rsidRPr="4338BB4C">
              <w:rPr>
                <w:rFonts w:ascii="Arial" w:eastAsia="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C98C67F" w14:textId="77777777" w:rsidR="008C46BF" w:rsidRPr="00F7262D" w:rsidRDefault="008C46BF" w:rsidP="008C46BF">
            <w:pPr>
              <w:rPr>
                <w:rFonts w:ascii="Arial" w:eastAsia="Arial" w:hAnsi="Arial" w:cs="Arial"/>
                <w:color w:val="000000" w:themeColor="text1"/>
                <w:sz w:val="20"/>
                <w:szCs w:val="20"/>
              </w:rPr>
            </w:pPr>
          </w:p>
          <w:p w14:paraId="5C03A2F1" w14:textId="77777777" w:rsidR="008C46BF" w:rsidRPr="00F7262D" w:rsidRDefault="008C46BF" w:rsidP="008C46BF">
            <w:pPr>
              <w:pStyle w:val="ListParagraph"/>
              <w:numPr>
                <w:ilvl w:val="0"/>
                <w:numId w:val="7"/>
              </w:numPr>
              <w:rPr>
                <w:rFonts w:ascii="Arial" w:eastAsia="Arial" w:hAnsi="Arial" w:cs="Arial"/>
                <w:color w:val="000000" w:themeColor="text1"/>
                <w:sz w:val="20"/>
                <w:szCs w:val="20"/>
              </w:rPr>
            </w:pPr>
            <w:r w:rsidRPr="4338BB4C">
              <w:rPr>
                <w:rFonts w:ascii="Arial" w:eastAsia="Arial" w:hAnsi="Arial" w:cs="Arial"/>
                <w:color w:val="000000" w:themeColor="text1"/>
                <w:sz w:val="20"/>
                <w:szCs w:val="20"/>
              </w:rPr>
              <w:t>To make full use of all information and communication technologies in adherence to data protection policies to meet the requirements of the role and to promote organisational effectiveness</w:t>
            </w:r>
          </w:p>
          <w:p w14:paraId="128EE938" w14:textId="77777777" w:rsidR="008C46BF" w:rsidRPr="00F7262D" w:rsidRDefault="008C46BF" w:rsidP="008C46BF">
            <w:pPr>
              <w:rPr>
                <w:rFonts w:ascii="Arial" w:eastAsia="Arial" w:hAnsi="Arial" w:cs="Arial"/>
                <w:color w:val="000000" w:themeColor="text1"/>
                <w:sz w:val="20"/>
                <w:szCs w:val="20"/>
              </w:rPr>
            </w:pPr>
          </w:p>
          <w:p w14:paraId="0F95D1E1" w14:textId="77777777" w:rsidR="008C46BF" w:rsidRPr="00F7262D" w:rsidRDefault="008C46BF" w:rsidP="008C46BF">
            <w:pPr>
              <w:pStyle w:val="ListParagraph"/>
              <w:numPr>
                <w:ilvl w:val="0"/>
                <w:numId w:val="7"/>
              </w:numPr>
              <w:rPr>
                <w:rFonts w:ascii="Arial" w:eastAsia="Arial" w:hAnsi="Arial" w:cs="Arial"/>
                <w:color w:val="000000" w:themeColor="text1"/>
                <w:sz w:val="20"/>
                <w:szCs w:val="20"/>
              </w:rPr>
            </w:pPr>
            <w:r w:rsidRPr="4338BB4C">
              <w:rPr>
                <w:rFonts w:ascii="Arial" w:eastAsia="Arial" w:hAnsi="Arial" w:cs="Arial"/>
                <w:color w:val="000000" w:themeColor="text1"/>
                <w:sz w:val="20"/>
                <w:szCs w:val="20"/>
              </w:rPr>
              <w:t>To conduct all financial matters associated with the role in accordance with the University’s policies and procedures, as laid down in the Financial Regulations</w:t>
            </w:r>
          </w:p>
          <w:p w14:paraId="6EA0E570" w14:textId="77777777" w:rsidR="008C46BF" w:rsidRPr="00AB346B" w:rsidRDefault="008C46BF" w:rsidP="009F715A">
            <w:pPr>
              <w:pStyle w:val="Default"/>
              <w:rPr>
                <w:rFonts w:eastAsia="Arial"/>
                <w:color w:val="auto"/>
                <w:sz w:val="20"/>
                <w:szCs w:val="20"/>
              </w:rPr>
            </w:pPr>
          </w:p>
          <w:p w14:paraId="0171D731" w14:textId="77777777" w:rsidR="009F715A" w:rsidRDefault="009F715A" w:rsidP="0081128B">
            <w:pPr>
              <w:pStyle w:val="Default"/>
              <w:rPr>
                <w:color w:val="auto"/>
                <w:sz w:val="20"/>
                <w:szCs w:val="20"/>
              </w:rPr>
            </w:pPr>
          </w:p>
          <w:p w14:paraId="3B38F97B" w14:textId="38E9EE90" w:rsidR="009F715A" w:rsidRPr="00F7262D" w:rsidRDefault="009F715A" w:rsidP="0081128B">
            <w:pPr>
              <w:pStyle w:val="Default"/>
              <w:rPr>
                <w:color w:val="auto"/>
                <w:sz w:val="20"/>
                <w:szCs w:val="20"/>
              </w:rPr>
            </w:pPr>
          </w:p>
        </w:tc>
      </w:tr>
    </w:tbl>
    <w:p w14:paraId="6D603626" w14:textId="77777777"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14:paraId="22746456" w14:textId="77777777" w:rsidTr="00C45D9B">
        <w:trPr>
          <w:trHeight w:val="1252"/>
        </w:trPr>
        <w:tc>
          <w:tcPr>
            <w:tcW w:w="9326" w:type="dxa"/>
            <w:tcBorders>
              <w:top w:val="single" w:sz="8" w:space="0" w:color="auto"/>
              <w:left w:val="single" w:sz="8" w:space="0" w:color="auto"/>
              <w:bottom w:val="single" w:sz="8" w:space="0" w:color="auto"/>
              <w:right w:val="single" w:sz="8" w:space="0" w:color="auto"/>
            </w:tcBorders>
          </w:tcPr>
          <w:p w14:paraId="1F0A31E3" w14:textId="77777777" w:rsidR="00C45D9B" w:rsidRDefault="00C45D9B">
            <w:pPr>
              <w:pStyle w:val="Heading4"/>
              <w:rPr>
                <w:sz w:val="20"/>
                <w:u w:val="none"/>
              </w:rPr>
            </w:pPr>
            <w:r>
              <w:rPr>
                <w:b/>
                <w:sz w:val="20"/>
              </w:rPr>
              <w:lastRenderedPageBreak/>
              <w:t>Key Working Relationships</w:t>
            </w:r>
            <w:r>
              <w:rPr>
                <w:sz w:val="20"/>
                <w:u w:val="none"/>
              </w:rPr>
              <w:t>: Managers and other staff, and external partners, suppliers etc; with whom regular contact is required.</w:t>
            </w:r>
          </w:p>
          <w:p w14:paraId="6528A276" w14:textId="77777777" w:rsidR="00C45D9B" w:rsidRDefault="00C45D9B"/>
          <w:p w14:paraId="62ED7044" w14:textId="156E634A" w:rsidR="00C45D9B" w:rsidRDefault="00C45D9B" w:rsidP="00C45D9B">
            <w:pPr>
              <w:numPr>
                <w:ilvl w:val="0"/>
                <w:numId w:val="3"/>
              </w:numPr>
              <w:rPr>
                <w:rFonts w:ascii="Arial" w:hAnsi="Arial" w:cs="Arial"/>
              </w:rPr>
            </w:pPr>
            <w:r>
              <w:rPr>
                <w:rFonts w:ascii="Arial" w:hAnsi="Arial" w:cs="Arial"/>
              </w:rPr>
              <w:t>Head, Careers and Employability</w:t>
            </w:r>
          </w:p>
          <w:p w14:paraId="46E3D06B" w14:textId="00F3A2DA" w:rsidR="00314456" w:rsidRPr="00314456" w:rsidRDefault="00314456" w:rsidP="00C45D9B">
            <w:pPr>
              <w:numPr>
                <w:ilvl w:val="0"/>
                <w:numId w:val="3"/>
              </w:numPr>
              <w:rPr>
                <w:rFonts w:ascii="Arial" w:hAnsi="Arial" w:cs="Arial"/>
              </w:rPr>
            </w:pPr>
            <w:r w:rsidRPr="00314456">
              <w:rPr>
                <w:rFonts w:ascii="Arial" w:hAnsi="Arial" w:cs="Arial"/>
                <w:color w:val="000000"/>
                <w:szCs w:val="22"/>
                <w:shd w:val="clear" w:color="auto" w:fill="FFFFFF"/>
              </w:rPr>
              <w:t>Educational Developer - Employability</w:t>
            </w:r>
          </w:p>
          <w:p w14:paraId="66473F16" w14:textId="7CD76132" w:rsidR="003264FF" w:rsidRPr="00314456" w:rsidRDefault="003264FF" w:rsidP="00314456">
            <w:pPr>
              <w:pStyle w:val="ListParagraph"/>
              <w:numPr>
                <w:ilvl w:val="0"/>
                <w:numId w:val="3"/>
              </w:numPr>
              <w:rPr>
                <w:rFonts w:ascii="Arial" w:hAnsi="Arial" w:cs="Arial"/>
              </w:rPr>
            </w:pPr>
            <w:r w:rsidRPr="00314456">
              <w:rPr>
                <w:rFonts w:ascii="Arial" w:hAnsi="Arial" w:cs="Arial"/>
              </w:rPr>
              <w:t>Graduate Support Consultant</w:t>
            </w:r>
          </w:p>
          <w:p w14:paraId="69EA8C32" w14:textId="77777777" w:rsidR="00C45D9B" w:rsidRDefault="00C45D9B" w:rsidP="00C45D9B">
            <w:pPr>
              <w:numPr>
                <w:ilvl w:val="0"/>
                <w:numId w:val="3"/>
              </w:numPr>
              <w:rPr>
                <w:rFonts w:ascii="Arial" w:hAnsi="Arial" w:cs="Arial"/>
              </w:rPr>
            </w:pPr>
            <w:r>
              <w:rPr>
                <w:rFonts w:ascii="Arial" w:hAnsi="Arial" w:cs="Arial"/>
              </w:rPr>
              <w:t>Employability Practitioners</w:t>
            </w:r>
          </w:p>
          <w:p w14:paraId="661145D6" w14:textId="74915C59" w:rsidR="008224AF" w:rsidRDefault="00314456" w:rsidP="00C45D9B">
            <w:pPr>
              <w:numPr>
                <w:ilvl w:val="0"/>
                <w:numId w:val="3"/>
              </w:numPr>
              <w:rPr>
                <w:rFonts w:ascii="Arial" w:hAnsi="Arial" w:cs="Arial"/>
              </w:rPr>
            </w:pPr>
            <w:r>
              <w:rPr>
                <w:rFonts w:ascii="Arial" w:hAnsi="Arial" w:cs="Arial"/>
              </w:rPr>
              <w:t xml:space="preserve">Graduate </w:t>
            </w:r>
            <w:r w:rsidR="008224AF">
              <w:rPr>
                <w:rFonts w:ascii="Arial" w:hAnsi="Arial" w:cs="Arial"/>
              </w:rPr>
              <w:t xml:space="preserve">Enterprise </w:t>
            </w:r>
            <w:r>
              <w:rPr>
                <w:rFonts w:ascii="Arial" w:hAnsi="Arial" w:cs="Arial"/>
              </w:rPr>
              <w:t>Specialist</w:t>
            </w:r>
          </w:p>
          <w:p w14:paraId="3FB0FD42" w14:textId="77777777" w:rsidR="008224AF" w:rsidRDefault="008224AF" w:rsidP="00C45D9B">
            <w:pPr>
              <w:numPr>
                <w:ilvl w:val="0"/>
                <w:numId w:val="3"/>
              </w:numPr>
              <w:rPr>
                <w:rFonts w:ascii="Arial" w:hAnsi="Arial" w:cs="Arial"/>
              </w:rPr>
            </w:pPr>
            <w:r>
              <w:rPr>
                <w:rFonts w:ascii="Arial" w:hAnsi="Arial" w:cs="Arial"/>
              </w:rPr>
              <w:t xml:space="preserve">Alumni relations team </w:t>
            </w:r>
          </w:p>
          <w:p w14:paraId="03F090A4" w14:textId="77777777" w:rsidR="008224AF" w:rsidRDefault="00C13E07" w:rsidP="00C45D9B">
            <w:pPr>
              <w:numPr>
                <w:ilvl w:val="0"/>
                <w:numId w:val="3"/>
              </w:numPr>
              <w:rPr>
                <w:rFonts w:ascii="Arial" w:hAnsi="Arial" w:cs="Arial"/>
              </w:rPr>
            </w:pPr>
            <w:r>
              <w:rPr>
                <w:rFonts w:ascii="Arial" w:hAnsi="Arial" w:cs="Arial"/>
              </w:rPr>
              <w:t>Communications</w:t>
            </w:r>
            <w:r w:rsidR="008224AF">
              <w:rPr>
                <w:rFonts w:ascii="Arial" w:hAnsi="Arial" w:cs="Arial"/>
              </w:rPr>
              <w:t xml:space="preserve"> teams</w:t>
            </w:r>
          </w:p>
          <w:p w14:paraId="3EE997E1" w14:textId="77777777" w:rsidR="00C45D9B" w:rsidRDefault="00C45D9B">
            <w:pPr>
              <w:ind w:left="720"/>
              <w:rPr>
                <w:rFonts w:ascii="Arial" w:hAnsi="Arial" w:cs="Arial"/>
              </w:rPr>
            </w:pPr>
          </w:p>
        </w:tc>
      </w:tr>
      <w:tr w:rsidR="00C45D9B" w14:paraId="79FBE9D5" w14:textId="77777777" w:rsidTr="00C45D9B">
        <w:tc>
          <w:tcPr>
            <w:tcW w:w="9326" w:type="dxa"/>
            <w:tcBorders>
              <w:top w:val="single" w:sz="8" w:space="0" w:color="auto"/>
              <w:left w:val="single" w:sz="8" w:space="0" w:color="auto"/>
              <w:bottom w:val="single" w:sz="8" w:space="0" w:color="auto"/>
              <w:right w:val="single" w:sz="8" w:space="0" w:color="auto"/>
            </w:tcBorders>
          </w:tcPr>
          <w:p w14:paraId="663A09A9" w14:textId="77777777" w:rsidR="00C45D9B" w:rsidRDefault="00C45D9B">
            <w:pPr>
              <w:pStyle w:val="Heading4"/>
              <w:rPr>
                <w:b/>
                <w:sz w:val="20"/>
              </w:rPr>
            </w:pPr>
            <w:r>
              <w:rPr>
                <w:b/>
                <w:sz w:val="20"/>
              </w:rPr>
              <w:t>Specific Management Responsibilities</w:t>
            </w:r>
          </w:p>
          <w:p w14:paraId="5B91911A" w14:textId="77777777" w:rsidR="00C45D9B" w:rsidRDefault="00C45D9B">
            <w:pPr>
              <w:rPr>
                <w:rFonts w:ascii="Arial" w:hAnsi="Arial"/>
                <w:sz w:val="20"/>
              </w:rPr>
            </w:pPr>
          </w:p>
          <w:p w14:paraId="7A78842F" w14:textId="77777777" w:rsidR="00C45D9B" w:rsidRDefault="00C45D9B">
            <w:pPr>
              <w:rPr>
                <w:rFonts w:ascii="Arial" w:hAnsi="Arial"/>
                <w:sz w:val="20"/>
              </w:rPr>
            </w:pPr>
            <w:r>
              <w:rPr>
                <w:rFonts w:ascii="Arial" w:hAnsi="Arial"/>
                <w:b/>
                <w:sz w:val="20"/>
              </w:rPr>
              <w:t>Budgets</w:t>
            </w:r>
            <w:r>
              <w:rPr>
                <w:rFonts w:ascii="Arial" w:hAnsi="Arial"/>
                <w:sz w:val="20"/>
              </w:rPr>
              <w:t>: None</w:t>
            </w:r>
          </w:p>
          <w:p w14:paraId="7C73F4EF" w14:textId="77777777" w:rsidR="00C45D9B" w:rsidRDefault="00C45D9B">
            <w:pPr>
              <w:rPr>
                <w:rFonts w:ascii="Arial" w:hAnsi="Arial"/>
                <w:sz w:val="20"/>
              </w:rPr>
            </w:pPr>
          </w:p>
          <w:p w14:paraId="07886A64" w14:textId="77777777" w:rsidR="00C45D9B" w:rsidRDefault="00C45D9B">
            <w:pPr>
              <w:pStyle w:val="BodyText2"/>
            </w:pPr>
            <w:r>
              <w:rPr>
                <w:b/>
              </w:rPr>
              <w:t>Staff</w:t>
            </w:r>
            <w:r>
              <w:t>: None</w:t>
            </w:r>
          </w:p>
          <w:p w14:paraId="176631A8" w14:textId="77777777" w:rsidR="00C45D9B" w:rsidRDefault="00C45D9B">
            <w:pPr>
              <w:rPr>
                <w:rFonts w:ascii="Arial" w:hAnsi="Arial"/>
                <w:sz w:val="20"/>
              </w:rPr>
            </w:pPr>
          </w:p>
          <w:p w14:paraId="468BBDC4" w14:textId="77777777"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14:paraId="50468438" w14:textId="77777777" w:rsidR="00C45D9B" w:rsidRDefault="00C45D9B" w:rsidP="00C45D9B">
      <w:pPr>
        <w:rPr>
          <w:rFonts w:ascii="Arial" w:hAnsi="Arial"/>
          <w:b/>
          <w:sz w:val="20"/>
        </w:rPr>
      </w:pPr>
    </w:p>
    <w:p w14:paraId="3C4B2B4A" w14:textId="77777777" w:rsidR="00C45D9B" w:rsidRDefault="00C45D9B" w:rsidP="00C45D9B">
      <w:pPr>
        <w:rPr>
          <w:rFonts w:ascii="Arial" w:hAnsi="Arial"/>
          <w:b/>
          <w:sz w:val="20"/>
        </w:rPr>
      </w:pPr>
    </w:p>
    <w:p w14:paraId="2AC892A5" w14:textId="77777777" w:rsidR="00C45D9B" w:rsidRDefault="00C45D9B" w:rsidP="00C45D9B">
      <w:pPr>
        <w:rPr>
          <w:rFonts w:ascii="Arial" w:hAnsi="Arial"/>
          <w:b/>
          <w:sz w:val="20"/>
        </w:rPr>
      </w:pPr>
    </w:p>
    <w:p w14:paraId="6BAE98D5" w14:textId="77777777"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42A1BDE" w14:textId="77777777" w:rsidR="00C45D9B" w:rsidRDefault="00C45D9B" w:rsidP="00C45D9B">
      <w:pPr>
        <w:pStyle w:val="BodyText2"/>
        <w:rPr>
          <w:rFonts w:cs="Times New Roman"/>
        </w:rPr>
      </w:pPr>
      <w:r>
        <w:rPr>
          <w:rFonts w:cs="Times New Roman"/>
        </w:rPr>
        <w:tab/>
        <w:t>(Recruiting Manager)</w:t>
      </w:r>
    </w:p>
    <w:p w14:paraId="7E7BCA1E" w14:textId="77777777" w:rsidR="00C45D9B" w:rsidRDefault="00C45D9B" w:rsidP="00C45D9B">
      <w:pPr>
        <w:spacing w:line="240" w:lineRule="atLeast"/>
        <w:rPr>
          <w:rFonts w:ascii="Arial" w:hAnsi="Arial" w:cs="Arial"/>
          <w:sz w:val="20"/>
        </w:rPr>
      </w:pPr>
    </w:p>
    <w:p w14:paraId="6E05E31F" w14:textId="77777777" w:rsidR="00C45D9B" w:rsidRDefault="00C45D9B"/>
    <w:p w14:paraId="72E710C6" w14:textId="77777777" w:rsidR="00F1784C" w:rsidRDefault="00F1784C"/>
    <w:p w14:paraId="257B6727" w14:textId="77777777" w:rsidR="00C836D0" w:rsidRDefault="00C836D0"/>
    <w:p w14:paraId="0A311A50" w14:textId="77777777" w:rsidR="00C867FD" w:rsidRDefault="00C867FD"/>
    <w:p w14:paraId="18CB2C0F" w14:textId="77777777" w:rsidR="00C867FD" w:rsidRDefault="00C867FD"/>
    <w:p w14:paraId="4565E961" w14:textId="77777777" w:rsidR="00C867FD" w:rsidRDefault="00C867FD"/>
    <w:p w14:paraId="71B71556" w14:textId="77777777" w:rsidR="00C867FD" w:rsidRDefault="00C867FD"/>
    <w:p w14:paraId="17BA820D" w14:textId="77777777" w:rsidR="00C867FD" w:rsidRDefault="00C867FD"/>
    <w:p w14:paraId="691BDF4C" w14:textId="77777777" w:rsidR="00C867FD" w:rsidRDefault="00C867FD"/>
    <w:p w14:paraId="6D5257C0" w14:textId="77777777" w:rsidR="00C867FD" w:rsidRDefault="00C867FD"/>
    <w:p w14:paraId="0AFD453B" w14:textId="77777777" w:rsidR="00C867FD" w:rsidRDefault="00C867FD"/>
    <w:p w14:paraId="3155B23D" w14:textId="77777777" w:rsidR="00C867FD" w:rsidRDefault="00C867FD"/>
    <w:p w14:paraId="3FA3A4C7" w14:textId="77777777" w:rsidR="00A24673" w:rsidRDefault="00A24673" w:rsidP="00A24673">
      <w:pPr>
        <w:rPr>
          <w:rFonts w:ascii="Arial" w:hAnsi="Arial" w:cs="Arial"/>
          <w:b/>
          <w:sz w:val="28"/>
          <w:szCs w:val="28"/>
        </w:rPr>
      </w:pPr>
    </w:p>
    <w:p w14:paraId="03F53F3D" w14:textId="0AD5346A" w:rsidR="00A24673" w:rsidRDefault="00A24673" w:rsidP="00A24673">
      <w:pPr>
        <w:rPr>
          <w:rFonts w:ascii="Arial" w:hAnsi="Arial" w:cs="Arial"/>
          <w:b/>
          <w:sz w:val="28"/>
          <w:szCs w:val="28"/>
        </w:rPr>
      </w:pPr>
      <w:r>
        <w:rPr>
          <w:rFonts w:ascii="Arial" w:hAnsi="Arial" w:cs="Arial"/>
          <w:b/>
          <w:sz w:val="28"/>
          <w:szCs w:val="28"/>
        </w:rPr>
        <w:t xml:space="preserve">Job Title:   </w:t>
      </w:r>
      <w:r w:rsidR="008C46BF">
        <w:rPr>
          <w:rFonts w:ascii="Arial" w:hAnsi="Arial" w:cs="Arial"/>
          <w:b/>
          <w:sz w:val="28"/>
          <w:szCs w:val="28"/>
        </w:rPr>
        <w:t>Graduate Support Specialist</w:t>
      </w:r>
      <w:r>
        <w:rPr>
          <w:rFonts w:ascii="Arial" w:hAnsi="Arial" w:cs="Arial"/>
          <w:b/>
          <w:sz w:val="28"/>
          <w:szCs w:val="28"/>
        </w:rPr>
        <w:tab/>
      </w:r>
      <w:r>
        <w:rPr>
          <w:rFonts w:ascii="Arial" w:hAnsi="Arial" w:cs="Arial"/>
          <w:b/>
          <w:sz w:val="28"/>
          <w:szCs w:val="28"/>
        </w:rPr>
        <w:tab/>
        <w:t xml:space="preserve"> Grade:      4 </w:t>
      </w:r>
    </w:p>
    <w:tbl>
      <w:tblPr>
        <w:tblStyle w:val="TableGrid"/>
        <w:tblW w:w="9356" w:type="dxa"/>
        <w:tblInd w:w="-572" w:type="dxa"/>
        <w:tblLook w:val="04A0" w:firstRow="1" w:lastRow="0" w:firstColumn="1" w:lastColumn="0" w:noHBand="0" w:noVBand="1"/>
      </w:tblPr>
      <w:tblGrid>
        <w:gridCol w:w="3081"/>
        <w:gridCol w:w="6275"/>
      </w:tblGrid>
      <w:tr w:rsidR="00A24673" w14:paraId="59CE0AE1" w14:textId="77777777" w:rsidTr="00A81BB8">
        <w:trPr>
          <w:trHeight w:val="410"/>
        </w:trPr>
        <w:tc>
          <w:tcPr>
            <w:tcW w:w="9356" w:type="dxa"/>
            <w:gridSpan w:val="2"/>
            <w:shd w:val="clear" w:color="auto" w:fill="000000" w:themeFill="text1"/>
          </w:tcPr>
          <w:p w14:paraId="7287AB93" w14:textId="77777777"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14:paraId="0C743AE7" w14:textId="77777777" w:rsidTr="00A81BB8">
        <w:tc>
          <w:tcPr>
            <w:tcW w:w="3081" w:type="dxa"/>
          </w:tcPr>
          <w:p w14:paraId="508449E8" w14:textId="77777777" w:rsidR="00A24673" w:rsidRDefault="00A24673" w:rsidP="00312FA9">
            <w:pPr>
              <w:rPr>
                <w:rFonts w:ascii="Arial" w:hAnsi="Arial" w:cs="Arial"/>
                <w:sz w:val="24"/>
              </w:rPr>
            </w:pPr>
          </w:p>
          <w:p w14:paraId="7E141FE5" w14:textId="77777777"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6518937E" w14:textId="77777777" w:rsidR="00A24673" w:rsidRPr="00E919F3" w:rsidRDefault="00A24673" w:rsidP="00312FA9">
            <w:pPr>
              <w:rPr>
                <w:rFonts w:ascii="Arial" w:hAnsi="Arial" w:cs="Arial"/>
                <w:sz w:val="24"/>
              </w:rPr>
            </w:pPr>
          </w:p>
        </w:tc>
        <w:tc>
          <w:tcPr>
            <w:tcW w:w="6275" w:type="dxa"/>
          </w:tcPr>
          <w:p w14:paraId="7ADF39FD" w14:textId="77777777" w:rsidR="00A24673" w:rsidRPr="00E919F3" w:rsidRDefault="00A24673" w:rsidP="00312FA9">
            <w:pPr>
              <w:rPr>
                <w:rFonts w:ascii="Arial" w:hAnsi="Arial" w:cs="Arial"/>
                <w:i/>
                <w:sz w:val="24"/>
              </w:rPr>
            </w:pPr>
          </w:p>
          <w:p w14:paraId="60C08A5B" w14:textId="77777777" w:rsidR="00A24673" w:rsidRPr="007C25AC" w:rsidRDefault="00A24673" w:rsidP="00C13E07">
            <w:pPr>
              <w:numPr>
                <w:ilvl w:val="0"/>
                <w:numId w:val="2"/>
              </w:numPr>
              <w:spacing w:line="240" w:lineRule="atLeast"/>
              <w:rPr>
                <w:rFonts w:ascii="Arial" w:hAnsi="Arial" w:cs="Arial"/>
              </w:rPr>
            </w:pPr>
            <w:r>
              <w:rPr>
                <w:rFonts w:ascii="Arial" w:hAnsi="Arial" w:cs="Arial"/>
                <w:szCs w:val="22"/>
              </w:rPr>
              <w:t>Has first Degree or advanced qualification relevant to careers development.</w:t>
            </w:r>
          </w:p>
          <w:p w14:paraId="5588B12E" w14:textId="316A2808" w:rsidR="00A24673" w:rsidRPr="007C25AC" w:rsidRDefault="00A24673" w:rsidP="00C13E07">
            <w:pPr>
              <w:numPr>
                <w:ilvl w:val="0"/>
                <w:numId w:val="2"/>
              </w:numPr>
              <w:spacing w:line="240" w:lineRule="atLeast"/>
              <w:rPr>
                <w:rFonts w:ascii="Arial" w:hAnsi="Arial" w:cs="Arial"/>
              </w:rPr>
            </w:pPr>
            <w:r>
              <w:rPr>
                <w:rFonts w:ascii="Arial" w:hAnsi="Arial" w:cs="Arial"/>
                <w:szCs w:val="22"/>
              </w:rPr>
              <w:t xml:space="preserve">Understanding of key issues related to student and graduate careers development, </w:t>
            </w:r>
            <w:r w:rsidR="00955791">
              <w:rPr>
                <w:rFonts w:ascii="Arial" w:hAnsi="Arial" w:cs="Arial"/>
                <w:szCs w:val="22"/>
              </w:rPr>
              <w:t xml:space="preserve">enterprise, </w:t>
            </w:r>
            <w:r>
              <w:rPr>
                <w:rFonts w:ascii="Arial" w:hAnsi="Arial" w:cs="Arial"/>
                <w:szCs w:val="22"/>
              </w:rPr>
              <w:t>progression and destinations.</w:t>
            </w:r>
          </w:p>
          <w:p w14:paraId="78020FAB" w14:textId="77777777" w:rsidR="00A24673" w:rsidRPr="007C25AC" w:rsidRDefault="00A24673" w:rsidP="00C13E07">
            <w:pPr>
              <w:numPr>
                <w:ilvl w:val="0"/>
                <w:numId w:val="2"/>
              </w:numPr>
              <w:spacing w:line="240" w:lineRule="atLeast"/>
              <w:rPr>
                <w:rFonts w:ascii="Arial" w:hAnsi="Arial" w:cs="Arial"/>
              </w:rPr>
            </w:pPr>
            <w:r>
              <w:rPr>
                <w:rFonts w:ascii="Arial" w:hAnsi="Arial" w:cs="Arial"/>
                <w:szCs w:val="22"/>
              </w:rPr>
              <w:t xml:space="preserve">A significant understanding and knowledge of </w:t>
            </w:r>
            <w:r w:rsidR="00DD3B5C">
              <w:rPr>
                <w:rFonts w:ascii="Arial" w:hAnsi="Arial" w:cs="Arial"/>
                <w:szCs w:val="22"/>
              </w:rPr>
              <w:t>graduate destinations</w:t>
            </w:r>
            <w:r>
              <w:rPr>
                <w:rFonts w:ascii="Arial" w:hAnsi="Arial" w:cs="Arial"/>
                <w:szCs w:val="22"/>
              </w:rPr>
              <w:t xml:space="preserve"> </w:t>
            </w:r>
            <w:r w:rsidR="00FD78E3">
              <w:rPr>
                <w:rFonts w:ascii="Arial" w:hAnsi="Arial" w:cs="Arial"/>
                <w:szCs w:val="22"/>
              </w:rPr>
              <w:t>and labour market trends</w:t>
            </w:r>
            <w:r w:rsidR="00DD3B5C">
              <w:rPr>
                <w:rFonts w:ascii="Arial" w:hAnsi="Arial" w:cs="Arial"/>
                <w:szCs w:val="22"/>
              </w:rPr>
              <w:t xml:space="preserve"> in the creative industries. </w:t>
            </w:r>
          </w:p>
          <w:p w14:paraId="02200AC9" w14:textId="77777777" w:rsidR="00A24673" w:rsidRPr="007C25AC" w:rsidRDefault="00A24673" w:rsidP="00C13E07">
            <w:pPr>
              <w:numPr>
                <w:ilvl w:val="0"/>
                <w:numId w:val="2"/>
              </w:numPr>
              <w:spacing w:line="240" w:lineRule="atLeast"/>
              <w:rPr>
                <w:rFonts w:ascii="Arial" w:hAnsi="Arial" w:cs="Arial"/>
              </w:rPr>
            </w:pPr>
            <w:r>
              <w:rPr>
                <w:rFonts w:ascii="Arial" w:hAnsi="Arial" w:cs="Arial"/>
                <w:szCs w:val="22"/>
              </w:rPr>
              <w:t>A detailed understanding of key factors that influence graduate careers and destinations in the creative sector.</w:t>
            </w:r>
          </w:p>
          <w:p w14:paraId="224A77A5" w14:textId="77777777" w:rsidR="00A24673" w:rsidRPr="007C25AC" w:rsidRDefault="00A24673" w:rsidP="00C13E07">
            <w:pPr>
              <w:numPr>
                <w:ilvl w:val="0"/>
                <w:numId w:val="2"/>
              </w:numPr>
              <w:spacing w:line="240" w:lineRule="atLeast"/>
              <w:rPr>
                <w:rFonts w:ascii="Arial" w:hAnsi="Arial" w:cs="Arial"/>
              </w:rPr>
            </w:pPr>
            <w:r>
              <w:rPr>
                <w:rFonts w:ascii="Arial" w:hAnsi="Arial" w:cs="Arial"/>
                <w:szCs w:val="22"/>
              </w:rPr>
              <w:t>Advanced project management skills and ability to use a range of related tools, methods and resources.</w:t>
            </w:r>
          </w:p>
          <w:p w14:paraId="1DDCB862" w14:textId="77777777" w:rsidR="00C13E07" w:rsidRPr="00C13E07" w:rsidRDefault="00C13E07" w:rsidP="00AC730D">
            <w:pPr>
              <w:numPr>
                <w:ilvl w:val="0"/>
                <w:numId w:val="2"/>
              </w:numPr>
              <w:spacing w:line="240" w:lineRule="atLeast"/>
              <w:rPr>
                <w:rFonts w:ascii="Arial" w:hAnsi="Arial" w:cs="Arial"/>
              </w:rPr>
            </w:pPr>
            <w:r w:rsidRPr="00C13E07">
              <w:rPr>
                <w:rFonts w:ascii="Arial" w:hAnsi="Arial" w:cs="Arial"/>
              </w:rPr>
              <w:lastRenderedPageBreak/>
              <w:t xml:space="preserve">Ability to create, deliver and manage online learning programmes for remote learning and careers development. </w:t>
            </w:r>
          </w:p>
          <w:p w14:paraId="379A3E00" w14:textId="77777777" w:rsidR="00A24673" w:rsidRDefault="00A24673" w:rsidP="00C13E07">
            <w:pPr>
              <w:numPr>
                <w:ilvl w:val="0"/>
                <w:numId w:val="2"/>
              </w:numPr>
              <w:spacing w:line="240" w:lineRule="atLeast"/>
              <w:rPr>
                <w:rFonts w:ascii="Arial" w:hAnsi="Arial" w:cs="Arial"/>
              </w:rPr>
            </w:pPr>
            <w:r>
              <w:rPr>
                <w:rFonts w:ascii="Arial" w:hAnsi="Arial" w:cs="Arial"/>
              </w:rPr>
              <w:t>Ability work to targets and to monitor, evaluate and report on own area of impact and performance.</w:t>
            </w:r>
          </w:p>
          <w:p w14:paraId="33495AE5" w14:textId="77777777" w:rsidR="00A24673" w:rsidRPr="0063344A" w:rsidRDefault="00A24673" w:rsidP="00C13E07">
            <w:pPr>
              <w:numPr>
                <w:ilvl w:val="0"/>
                <w:numId w:val="2"/>
              </w:numPr>
              <w:spacing w:line="240" w:lineRule="atLeast"/>
              <w:rPr>
                <w:rFonts w:ascii="Arial" w:hAnsi="Arial" w:cs="Arial"/>
              </w:rPr>
            </w:pPr>
            <w:r>
              <w:rPr>
                <w:rFonts w:ascii="Arial" w:hAnsi="Arial" w:cs="Arial"/>
              </w:rPr>
              <w:t>Ability to manage travel and work across a variety of different sites across greater London on a frequent basis.</w:t>
            </w:r>
          </w:p>
          <w:p w14:paraId="2030D551" w14:textId="77777777" w:rsidR="00A24673" w:rsidRPr="00E919F3" w:rsidRDefault="00A24673" w:rsidP="00312FA9">
            <w:pPr>
              <w:spacing w:line="240" w:lineRule="atLeast"/>
              <w:rPr>
                <w:rFonts w:ascii="Arial" w:hAnsi="Arial" w:cs="Arial"/>
                <w:sz w:val="24"/>
              </w:rPr>
            </w:pPr>
          </w:p>
        </w:tc>
      </w:tr>
      <w:tr w:rsidR="00A24673" w14:paraId="142B516E" w14:textId="77777777" w:rsidTr="00A81BB8">
        <w:tc>
          <w:tcPr>
            <w:tcW w:w="3081" w:type="dxa"/>
          </w:tcPr>
          <w:p w14:paraId="6204656A" w14:textId="77777777" w:rsidR="00A24673" w:rsidRPr="00E919F3" w:rsidRDefault="00A24673" w:rsidP="00312FA9">
            <w:pPr>
              <w:rPr>
                <w:rFonts w:ascii="Arial" w:hAnsi="Arial" w:cs="Arial"/>
                <w:sz w:val="24"/>
              </w:rPr>
            </w:pPr>
          </w:p>
          <w:p w14:paraId="5DB387DF" w14:textId="77777777"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14:paraId="4B705339" w14:textId="77777777" w:rsidR="00A24673" w:rsidRDefault="00A24673" w:rsidP="00312FA9">
            <w:pPr>
              <w:rPr>
                <w:rFonts w:ascii="Arial" w:hAnsi="Arial" w:cs="Arial"/>
                <w:i/>
                <w:sz w:val="24"/>
              </w:rPr>
            </w:pPr>
          </w:p>
          <w:p w14:paraId="2F358A0D" w14:textId="77777777" w:rsidR="00A24673" w:rsidRPr="007C25AC" w:rsidRDefault="00A24673" w:rsidP="00C13E07">
            <w:pPr>
              <w:numPr>
                <w:ilvl w:val="0"/>
                <w:numId w:val="1"/>
              </w:numPr>
              <w:spacing w:line="240" w:lineRule="atLeast"/>
              <w:rPr>
                <w:rFonts w:ascii="Arial" w:hAnsi="Arial" w:cs="Arial"/>
              </w:rPr>
            </w:pPr>
            <w:r>
              <w:rPr>
                <w:rFonts w:ascii="Arial" w:hAnsi="Arial" w:cs="Arial"/>
              </w:rPr>
              <w:t>E</w:t>
            </w:r>
            <w:r w:rsidRPr="007C25AC">
              <w:rPr>
                <w:rFonts w:ascii="Arial" w:hAnsi="Arial" w:cs="Arial"/>
              </w:rPr>
              <w:t>xperience of working in a HEI and/or in a creative university careers service or has</w:t>
            </w:r>
            <w:r>
              <w:rPr>
                <w:rFonts w:ascii="Arial" w:hAnsi="Arial" w:cs="Arial"/>
              </w:rPr>
              <w:t xml:space="preserve"> significant</w:t>
            </w:r>
            <w:r w:rsidRPr="007C25AC">
              <w:rPr>
                <w:rFonts w:ascii="Arial" w:hAnsi="Arial" w:cs="Arial"/>
              </w:rPr>
              <w:t xml:space="preserve"> experience of working in a company, agency or employer in the creative and cultural sector</w:t>
            </w:r>
            <w:r>
              <w:rPr>
                <w:rFonts w:ascii="Arial" w:hAnsi="Arial" w:cs="Arial"/>
              </w:rPr>
              <w:t>.</w:t>
            </w:r>
            <w:r w:rsidR="00C716FA">
              <w:rPr>
                <w:rFonts w:ascii="Arial" w:hAnsi="Arial" w:cs="Arial"/>
              </w:rPr>
              <w:t xml:space="preserve"> </w:t>
            </w:r>
          </w:p>
          <w:p w14:paraId="33FDCE1E" w14:textId="77777777" w:rsidR="00C13E07" w:rsidRPr="007C25AC" w:rsidRDefault="00C13E07" w:rsidP="00C13E07">
            <w:pPr>
              <w:numPr>
                <w:ilvl w:val="0"/>
                <w:numId w:val="1"/>
              </w:numPr>
              <w:spacing w:line="240" w:lineRule="atLeast"/>
              <w:rPr>
                <w:rFonts w:ascii="Arial" w:hAnsi="Arial" w:cs="Arial"/>
              </w:rPr>
            </w:pPr>
            <w:r>
              <w:rPr>
                <w:rFonts w:ascii="Arial" w:hAnsi="Arial" w:cs="Arial"/>
                <w:szCs w:val="22"/>
              </w:rPr>
              <w:t>Experience of producing engaging and persuasive marketing copy that communicates effectively with multiple audiences and to use it for promotional purposes employing multiple channels from flyers and email to social media.</w:t>
            </w:r>
            <w:r w:rsidR="00C716FA">
              <w:rPr>
                <w:rFonts w:ascii="Arial" w:hAnsi="Arial" w:cs="Arial"/>
                <w:szCs w:val="22"/>
              </w:rPr>
              <w:t xml:space="preserve"> </w:t>
            </w:r>
          </w:p>
          <w:p w14:paraId="2AD933FC" w14:textId="77777777" w:rsidR="00A24673" w:rsidRPr="007C25AC" w:rsidRDefault="00A24673" w:rsidP="00C13E07">
            <w:pPr>
              <w:numPr>
                <w:ilvl w:val="0"/>
                <w:numId w:val="1"/>
              </w:numPr>
              <w:spacing w:line="240" w:lineRule="atLeast"/>
              <w:rPr>
                <w:rFonts w:ascii="Arial" w:hAnsi="Arial" w:cs="Arial"/>
              </w:rPr>
            </w:pPr>
            <w:r>
              <w:rPr>
                <w:rFonts w:ascii="Arial" w:hAnsi="Arial" w:cs="Arial"/>
              </w:rPr>
              <w:t>Experience of developing, managing and delivering professional development programmes, workshops and talks for students and graduates on a frequent basis.</w:t>
            </w:r>
          </w:p>
          <w:p w14:paraId="69AC1147" w14:textId="77777777" w:rsidR="00A24673" w:rsidRPr="007C25AC" w:rsidRDefault="00A24673" w:rsidP="00C13E07">
            <w:pPr>
              <w:numPr>
                <w:ilvl w:val="0"/>
                <w:numId w:val="1"/>
              </w:numPr>
              <w:spacing w:line="240" w:lineRule="atLeast"/>
              <w:rPr>
                <w:rFonts w:ascii="Arial" w:hAnsi="Arial" w:cs="Arial"/>
              </w:rPr>
            </w:pPr>
            <w:r>
              <w:rPr>
                <w:rFonts w:ascii="Arial" w:hAnsi="Arial" w:cs="Arial"/>
              </w:rPr>
              <w:t xml:space="preserve">Experience of managing a range of events particularly those that benefit students and graduates career development and progression. </w:t>
            </w:r>
          </w:p>
          <w:p w14:paraId="091FBC9E" w14:textId="77777777" w:rsidR="00A24673" w:rsidRPr="007C25AC" w:rsidRDefault="00A24673" w:rsidP="00C13E07">
            <w:pPr>
              <w:numPr>
                <w:ilvl w:val="0"/>
                <w:numId w:val="1"/>
              </w:numPr>
              <w:spacing w:line="240" w:lineRule="atLeast"/>
              <w:rPr>
                <w:rFonts w:ascii="Arial" w:hAnsi="Arial" w:cs="Arial"/>
              </w:rPr>
            </w:pPr>
            <w:r>
              <w:rPr>
                <w:rFonts w:ascii="Arial" w:hAnsi="Arial" w:cs="Arial"/>
              </w:rPr>
              <w:t>Significant and demonstrable experience of managing projects of a concurrent and overlapping nature, to deadline and within budget.</w:t>
            </w:r>
          </w:p>
          <w:p w14:paraId="2193BB7D" w14:textId="77777777" w:rsidR="00A24673" w:rsidRDefault="00A24673" w:rsidP="00C13E07">
            <w:pPr>
              <w:numPr>
                <w:ilvl w:val="0"/>
                <w:numId w:val="1"/>
              </w:numPr>
              <w:spacing w:line="240" w:lineRule="atLeast"/>
              <w:rPr>
                <w:rFonts w:ascii="Arial" w:hAnsi="Arial" w:cs="Arial"/>
              </w:rPr>
            </w:pPr>
            <w:r>
              <w:rPr>
                <w:rFonts w:ascii="Arial" w:hAnsi="Arial" w:cs="Arial"/>
                <w:szCs w:val="22"/>
              </w:rPr>
              <w:t>R</w:t>
            </w:r>
            <w:r w:rsidRPr="007C25AC">
              <w:rPr>
                <w:rFonts w:ascii="Arial" w:hAnsi="Arial" w:cs="Arial"/>
                <w:szCs w:val="22"/>
              </w:rPr>
              <w:t>elevant experience in own area of work and is able to work independently</w:t>
            </w:r>
            <w:r w:rsidRPr="007C25AC">
              <w:rPr>
                <w:rFonts w:ascii="Arial" w:hAnsi="Arial" w:cs="Arial"/>
              </w:rPr>
              <w:t xml:space="preserve"> without direct supervision</w:t>
            </w:r>
            <w:r>
              <w:rPr>
                <w:rFonts w:ascii="Arial" w:hAnsi="Arial" w:cs="Arial"/>
              </w:rPr>
              <w:t>.</w:t>
            </w:r>
          </w:p>
          <w:p w14:paraId="3B8C65D4" w14:textId="77777777" w:rsidR="00A24673" w:rsidRPr="00E919F3" w:rsidRDefault="00A24673" w:rsidP="00312FA9">
            <w:pPr>
              <w:spacing w:line="240" w:lineRule="atLeast"/>
              <w:rPr>
                <w:rFonts w:ascii="Arial" w:hAnsi="Arial" w:cs="Arial"/>
                <w:sz w:val="24"/>
              </w:rPr>
            </w:pPr>
          </w:p>
        </w:tc>
      </w:tr>
      <w:tr w:rsidR="00A24673" w14:paraId="2A5733CA" w14:textId="77777777" w:rsidTr="00A81BB8">
        <w:tc>
          <w:tcPr>
            <w:tcW w:w="3081" w:type="dxa"/>
            <w:vAlign w:val="center"/>
          </w:tcPr>
          <w:p w14:paraId="5CDFB383" w14:textId="77777777" w:rsidR="00A24673" w:rsidRPr="00E919F3" w:rsidRDefault="00A24673" w:rsidP="00312FA9">
            <w:pPr>
              <w:rPr>
                <w:rFonts w:ascii="Arial" w:hAnsi="Arial" w:cs="Arial"/>
                <w:sz w:val="24"/>
              </w:rPr>
            </w:pPr>
            <w:bookmarkStart w:id="1" w:name="_Hlk525404080"/>
            <w:r w:rsidRPr="00E919F3">
              <w:rPr>
                <w:rFonts w:ascii="Arial" w:hAnsi="Arial" w:cs="Arial"/>
                <w:sz w:val="24"/>
              </w:rPr>
              <w:t>Communication Skills</w:t>
            </w:r>
          </w:p>
        </w:tc>
        <w:tc>
          <w:tcPr>
            <w:tcW w:w="6275" w:type="dxa"/>
            <w:vAlign w:val="center"/>
          </w:tcPr>
          <w:p w14:paraId="0CF69E88" w14:textId="77777777" w:rsidR="00A24673" w:rsidRPr="00E919F3" w:rsidRDefault="00A24673" w:rsidP="00312FA9">
            <w:pPr>
              <w:rPr>
                <w:rFonts w:ascii="Arial" w:hAnsi="Arial" w:cs="Arial"/>
                <w:color w:val="000000"/>
                <w:sz w:val="24"/>
              </w:rPr>
            </w:pPr>
          </w:p>
          <w:p w14:paraId="6C2C7722" w14:textId="77777777" w:rsidR="00A24673" w:rsidRPr="00E919F3" w:rsidRDefault="00A24673" w:rsidP="00312FA9">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00E3483E" w14:textId="77777777" w:rsidR="00A24673" w:rsidRPr="00E919F3" w:rsidRDefault="00A24673" w:rsidP="00312FA9">
            <w:pPr>
              <w:rPr>
                <w:rFonts w:ascii="Arial" w:hAnsi="Arial" w:cs="Arial"/>
                <w:sz w:val="24"/>
              </w:rPr>
            </w:pPr>
          </w:p>
        </w:tc>
      </w:tr>
      <w:tr w:rsidR="00A24673" w14:paraId="4D1DEFC0" w14:textId="77777777" w:rsidTr="00A81BB8">
        <w:tc>
          <w:tcPr>
            <w:tcW w:w="3081" w:type="dxa"/>
            <w:vAlign w:val="center"/>
          </w:tcPr>
          <w:p w14:paraId="6E6A87E0" w14:textId="77777777" w:rsidR="00A24673" w:rsidRPr="00E919F3" w:rsidRDefault="00A24673" w:rsidP="00312FA9">
            <w:pPr>
              <w:rPr>
                <w:rFonts w:ascii="Arial" w:hAnsi="Arial" w:cs="Arial"/>
                <w:sz w:val="24"/>
              </w:rPr>
            </w:pPr>
            <w:bookmarkStart w:id="2" w:name="_Hlk525459031"/>
            <w:bookmarkEnd w:id="1"/>
            <w:r>
              <w:rPr>
                <w:rFonts w:ascii="Arial" w:hAnsi="Arial" w:cs="Arial"/>
                <w:sz w:val="24"/>
              </w:rPr>
              <w:t>Leadership and Management</w:t>
            </w:r>
          </w:p>
        </w:tc>
        <w:tc>
          <w:tcPr>
            <w:tcW w:w="6275" w:type="dxa"/>
            <w:vAlign w:val="center"/>
          </w:tcPr>
          <w:p w14:paraId="07EB8A43" w14:textId="77777777" w:rsidR="00A24673" w:rsidRDefault="00A24673" w:rsidP="00312FA9">
            <w:pPr>
              <w:rPr>
                <w:rFonts w:ascii="Arial" w:hAnsi="Arial" w:cs="Arial"/>
                <w:color w:val="000000"/>
              </w:rPr>
            </w:pPr>
          </w:p>
          <w:p w14:paraId="7223DB2B" w14:textId="77777777" w:rsidR="00A24673" w:rsidRPr="005A3588" w:rsidRDefault="00A24673" w:rsidP="00312FA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649BEE9D" w14:textId="77777777" w:rsidR="00A24673" w:rsidRPr="00E919F3" w:rsidRDefault="00A24673" w:rsidP="00312FA9">
            <w:pPr>
              <w:rPr>
                <w:rFonts w:ascii="Arial" w:hAnsi="Arial" w:cs="Arial"/>
                <w:i/>
                <w:sz w:val="24"/>
              </w:rPr>
            </w:pPr>
          </w:p>
        </w:tc>
      </w:tr>
      <w:tr w:rsidR="00A24673" w14:paraId="0B0BF012" w14:textId="77777777" w:rsidTr="00A81BB8">
        <w:tc>
          <w:tcPr>
            <w:tcW w:w="3081" w:type="dxa"/>
            <w:vAlign w:val="center"/>
          </w:tcPr>
          <w:p w14:paraId="1083761D" w14:textId="77777777" w:rsidR="00A24673" w:rsidRPr="00E919F3" w:rsidRDefault="00A24673" w:rsidP="00312FA9">
            <w:pPr>
              <w:rPr>
                <w:rFonts w:ascii="Arial" w:hAnsi="Arial" w:cs="Arial"/>
                <w:sz w:val="24"/>
              </w:rPr>
            </w:pPr>
            <w:bookmarkStart w:id="3" w:name="_Hlk525459077"/>
            <w:bookmarkEnd w:id="2"/>
            <w:r>
              <w:rPr>
                <w:rFonts w:ascii="Arial" w:hAnsi="Arial" w:cs="Arial"/>
                <w:sz w:val="24"/>
              </w:rPr>
              <w:t>Research, T</w:t>
            </w:r>
            <w:r w:rsidRPr="00E919F3">
              <w:rPr>
                <w:rFonts w:ascii="Arial" w:hAnsi="Arial" w:cs="Arial"/>
                <w:sz w:val="24"/>
              </w:rPr>
              <w:t>eaching and Learning</w:t>
            </w:r>
          </w:p>
        </w:tc>
        <w:tc>
          <w:tcPr>
            <w:tcW w:w="6275" w:type="dxa"/>
            <w:vAlign w:val="center"/>
          </w:tcPr>
          <w:p w14:paraId="1E56F674" w14:textId="77777777" w:rsidR="00A24673" w:rsidRDefault="00A24673" w:rsidP="00312FA9">
            <w:pPr>
              <w:rPr>
                <w:rFonts w:ascii="Arial" w:hAnsi="Arial" w:cs="Arial"/>
                <w:color w:val="000000"/>
                <w:sz w:val="24"/>
              </w:rPr>
            </w:pPr>
          </w:p>
          <w:p w14:paraId="0939714C" w14:textId="77777777"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14:paraId="7BBC2A13" w14:textId="77777777" w:rsidR="00A24673" w:rsidRPr="002D19AA" w:rsidRDefault="00A24673" w:rsidP="00312FA9">
            <w:pPr>
              <w:pStyle w:val="CommentText"/>
              <w:rPr>
                <w:rFonts w:ascii="Arial" w:hAnsi="Arial" w:cs="Arial"/>
                <w:sz w:val="24"/>
                <w:szCs w:val="24"/>
              </w:rPr>
            </w:pPr>
          </w:p>
          <w:p w14:paraId="7CA72751" w14:textId="77777777" w:rsidR="00A24673" w:rsidRDefault="00A24673" w:rsidP="00312FA9">
            <w:r w:rsidRPr="002D19AA">
              <w:rPr>
                <w:rFonts w:ascii="Arial" w:hAnsi="Arial" w:cs="Arial"/>
                <w:sz w:val="24"/>
              </w:rPr>
              <w:t>Supports learning for diverse student groups</w:t>
            </w:r>
            <w:r>
              <w:t xml:space="preserve"> </w:t>
            </w:r>
          </w:p>
          <w:p w14:paraId="339C378D" w14:textId="77777777" w:rsidR="00A24673" w:rsidRPr="00E919F3" w:rsidRDefault="00A24673" w:rsidP="00312FA9">
            <w:pPr>
              <w:rPr>
                <w:rFonts w:ascii="Arial" w:hAnsi="Arial" w:cs="Arial"/>
                <w:sz w:val="24"/>
              </w:rPr>
            </w:pPr>
          </w:p>
        </w:tc>
      </w:tr>
      <w:tr w:rsidR="00A24673" w14:paraId="0F0D9961" w14:textId="77777777" w:rsidTr="00A81BB8">
        <w:tc>
          <w:tcPr>
            <w:tcW w:w="3081" w:type="dxa"/>
            <w:vAlign w:val="center"/>
          </w:tcPr>
          <w:p w14:paraId="64059FD4" w14:textId="77777777" w:rsidR="00A24673" w:rsidRPr="00E919F3" w:rsidRDefault="00A24673" w:rsidP="00312FA9">
            <w:pPr>
              <w:rPr>
                <w:rFonts w:ascii="Arial" w:hAnsi="Arial" w:cs="Arial"/>
                <w:sz w:val="24"/>
              </w:rPr>
            </w:pPr>
            <w:bookmarkStart w:id="4" w:name="_Hlk525459099"/>
            <w:bookmarkEnd w:id="3"/>
            <w:r>
              <w:rPr>
                <w:rFonts w:ascii="Arial" w:hAnsi="Arial" w:cs="Arial"/>
                <w:sz w:val="24"/>
              </w:rPr>
              <w:t xml:space="preserve">Professional Practice </w:t>
            </w:r>
          </w:p>
        </w:tc>
        <w:tc>
          <w:tcPr>
            <w:tcW w:w="6275" w:type="dxa"/>
            <w:vAlign w:val="center"/>
          </w:tcPr>
          <w:p w14:paraId="46D1782F" w14:textId="77777777" w:rsidR="00A24673" w:rsidRDefault="00A24673" w:rsidP="00312FA9">
            <w:pPr>
              <w:rPr>
                <w:rFonts w:ascii="Arial" w:hAnsi="Arial" w:cs="Arial"/>
                <w:color w:val="000000"/>
              </w:rPr>
            </w:pPr>
          </w:p>
          <w:p w14:paraId="6CFC79B0" w14:textId="77777777" w:rsidR="00A24673" w:rsidRPr="005A3588" w:rsidRDefault="00A24673" w:rsidP="00312FA9">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2CD5543E" w14:textId="77777777" w:rsidR="00A24673" w:rsidRPr="00E919F3" w:rsidRDefault="00A24673" w:rsidP="00312FA9">
            <w:pPr>
              <w:rPr>
                <w:rFonts w:ascii="Arial" w:hAnsi="Arial" w:cs="Arial"/>
                <w:color w:val="000000"/>
                <w:sz w:val="24"/>
              </w:rPr>
            </w:pPr>
          </w:p>
        </w:tc>
      </w:tr>
      <w:tr w:rsidR="00A24673" w14:paraId="50F6D9D0" w14:textId="77777777" w:rsidTr="00A81BB8">
        <w:tc>
          <w:tcPr>
            <w:tcW w:w="3081" w:type="dxa"/>
            <w:vAlign w:val="center"/>
          </w:tcPr>
          <w:p w14:paraId="17C1E353" w14:textId="77777777" w:rsidR="00A24673" w:rsidRPr="00E919F3" w:rsidRDefault="00A24673" w:rsidP="00312FA9">
            <w:pPr>
              <w:rPr>
                <w:rFonts w:ascii="Arial" w:hAnsi="Arial" w:cs="Arial"/>
                <w:sz w:val="24"/>
              </w:rPr>
            </w:pPr>
            <w:bookmarkStart w:id="5" w:name="_Hlk525459121"/>
            <w:bookmarkEnd w:id="4"/>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14:paraId="043AACC4" w14:textId="77777777" w:rsidR="00A24673" w:rsidRPr="00E919F3" w:rsidRDefault="00A24673" w:rsidP="00312FA9">
            <w:pPr>
              <w:rPr>
                <w:rFonts w:ascii="Arial" w:hAnsi="Arial" w:cs="Arial"/>
                <w:color w:val="000000"/>
                <w:sz w:val="24"/>
              </w:rPr>
            </w:pPr>
          </w:p>
          <w:p w14:paraId="5A0284DD" w14:textId="77777777" w:rsidR="00A24673" w:rsidRPr="00E919F3" w:rsidRDefault="00A24673" w:rsidP="00312FA9">
            <w:pPr>
              <w:rPr>
                <w:rFonts w:ascii="Arial" w:hAnsi="Arial" w:cs="Arial"/>
                <w:color w:val="000000"/>
                <w:sz w:val="24"/>
              </w:rPr>
            </w:pPr>
            <w:r w:rsidRPr="00E919F3">
              <w:rPr>
                <w:rFonts w:ascii="Arial" w:hAnsi="Arial" w:cs="Arial"/>
                <w:color w:val="000000"/>
                <w:sz w:val="24"/>
              </w:rPr>
              <w:lastRenderedPageBreak/>
              <w:t>Plans, prioritises and organises work to achieve  objectives on time</w:t>
            </w:r>
          </w:p>
          <w:p w14:paraId="2DAFEBD3" w14:textId="77777777" w:rsidR="00A24673" w:rsidRPr="00E919F3" w:rsidRDefault="00A24673" w:rsidP="00312FA9">
            <w:pPr>
              <w:rPr>
                <w:rFonts w:ascii="Arial" w:hAnsi="Arial" w:cs="Arial"/>
                <w:sz w:val="24"/>
              </w:rPr>
            </w:pPr>
          </w:p>
        </w:tc>
      </w:tr>
      <w:tr w:rsidR="00A24673" w14:paraId="522816C0" w14:textId="77777777" w:rsidTr="00A81BB8">
        <w:tc>
          <w:tcPr>
            <w:tcW w:w="3081" w:type="dxa"/>
            <w:vAlign w:val="center"/>
          </w:tcPr>
          <w:p w14:paraId="290EEA70" w14:textId="77777777" w:rsidR="00A24673" w:rsidRPr="00E919F3" w:rsidRDefault="00A24673" w:rsidP="00312FA9">
            <w:pPr>
              <w:rPr>
                <w:rFonts w:ascii="Arial" w:hAnsi="Arial" w:cs="Arial"/>
                <w:sz w:val="24"/>
              </w:rPr>
            </w:pPr>
            <w:bookmarkStart w:id="6" w:name="_Hlk525459141"/>
            <w:bookmarkEnd w:id="5"/>
            <w:r w:rsidRPr="00E919F3">
              <w:rPr>
                <w:rFonts w:ascii="Arial" w:hAnsi="Arial" w:cs="Arial"/>
                <w:sz w:val="24"/>
              </w:rPr>
              <w:lastRenderedPageBreak/>
              <w:t>Teamwork</w:t>
            </w:r>
          </w:p>
        </w:tc>
        <w:tc>
          <w:tcPr>
            <w:tcW w:w="6275" w:type="dxa"/>
            <w:vAlign w:val="center"/>
          </w:tcPr>
          <w:p w14:paraId="3C44976A" w14:textId="77777777" w:rsidR="00A24673" w:rsidRPr="00E919F3" w:rsidRDefault="00A24673" w:rsidP="00312FA9">
            <w:pPr>
              <w:rPr>
                <w:rFonts w:ascii="Arial" w:hAnsi="Arial" w:cs="Arial"/>
                <w:color w:val="000000"/>
                <w:sz w:val="24"/>
              </w:rPr>
            </w:pPr>
          </w:p>
          <w:p w14:paraId="2E719759" w14:textId="77777777"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56C80301" w14:textId="77777777" w:rsidR="00A24673" w:rsidRPr="00E919F3" w:rsidRDefault="00A24673" w:rsidP="00312FA9">
            <w:pPr>
              <w:rPr>
                <w:rFonts w:ascii="Arial" w:hAnsi="Arial" w:cs="Arial"/>
                <w:sz w:val="24"/>
              </w:rPr>
            </w:pPr>
          </w:p>
        </w:tc>
      </w:tr>
      <w:tr w:rsidR="00A24673" w14:paraId="24760EB5" w14:textId="77777777" w:rsidTr="00A81BB8">
        <w:tc>
          <w:tcPr>
            <w:tcW w:w="3081" w:type="dxa"/>
            <w:vAlign w:val="center"/>
          </w:tcPr>
          <w:p w14:paraId="66FDB856" w14:textId="77777777" w:rsidR="00A24673" w:rsidRPr="00E919F3" w:rsidRDefault="00A24673" w:rsidP="00312FA9">
            <w:pPr>
              <w:rPr>
                <w:rFonts w:ascii="Arial" w:hAnsi="Arial" w:cs="Arial"/>
                <w:sz w:val="24"/>
              </w:rPr>
            </w:pPr>
            <w:bookmarkStart w:id="7" w:name="_Hlk525459160"/>
            <w:bookmarkEnd w:id="6"/>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14:paraId="2E95AD5C" w14:textId="77777777" w:rsidR="00A24673" w:rsidRDefault="00A24673" w:rsidP="00312FA9">
            <w:pPr>
              <w:rPr>
                <w:rFonts w:ascii="Arial" w:hAnsi="Arial" w:cs="Arial"/>
                <w:color w:val="000000"/>
                <w:sz w:val="24"/>
              </w:rPr>
            </w:pPr>
          </w:p>
          <w:p w14:paraId="3F286E66" w14:textId="77777777" w:rsidR="00A24673" w:rsidRPr="002E37BF" w:rsidRDefault="00A24673" w:rsidP="00312FA9">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0D201FF1" w14:textId="77777777" w:rsidR="00A24673" w:rsidRPr="00E919F3" w:rsidRDefault="00A24673" w:rsidP="00312FA9">
            <w:pPr>
              <w:rPr>
                <w:rFonts w:ascii="Arial" w:hAnsi="Arial" w:cs="Arial"/>
                <w:sz w:val="24"/>
              </w:rPr>
            </w:pPr>
          </w:p>
        </w:tc>
      </w:tr>
      <w:tr w:rsidR="00A24673" w14:paraId="18F50571" w14:textId="77777777" w:rsidTr="00A81BB8">
        <w:tc>
          <w:tcPr>
            <w:tcW w:w="3081" w:type="dxa"/>
            <w:vAlign w:val="center"/>
          </w:tcPr>
          <w:p w14:paraId="601F0B65" w14:textId="77777777" w:rsidR="00A24673" w:rsidRPr="00E919F3" w:rsidRDefault="00A24673" w:rsidP="00312FA9">
            <w:pPr>
              <w:rPr>
                <w:rFonts w:ascii="Arial" w:hAnsi="Arial" w:cs="Arial"/>
                <w:sz w:val="24"/>
              </w:rPr>
            </w:pPr>
            <w:bookmarkStart w:id="8" w:name="_Hlk525459193"/>
            <w:bookmarkEnd w:id="7"/>
            <w:r w:rsidRPr="00E919F3">
              <w:rPr>
                <w:rFonts w:ascii="Arial" w:hAnsi="Arial" w:cs="Arial"/>
                <w:sz w:val="24"/>
              </w:rPr>
              <w:t xml:space="preserve">Creativity, Innovation and Problem Solving </w:t>
            </w:r>
          </w:p>
        </w:tc>
        <w:tc>
          <w:tcPr>
            <w:tcW w:w="6275" w:type="dxa"/>
            <w:vAlign w:val="center"/>
          </w:tcPr>
          <w:p w14:paraId="22051323" w14:textId="77777777" w:rsidR="00A24673" w:rsidRPr="00E919F3" w:rsidRDefault="00A24673" w:rsidP="00312FA9">
            <w:pPr>
              <w:rPr>
                <w:rFonts w:ascii="Arial" w:hAnsi="Arial" w:cs="Arial"/>
                <w:color w:val="000000"/>
                <w:sz w:val="24"/>
              </w:rPr>
            </w:pPr>
          </w:p>
          <w:p w14:paraId="37BBD957" w14:textId="77777777" w:rsidR="00A24673" w:rsidRPr="00E919F3" w:rsidRDefault="00A24673" w:rsidP="00312FA9">
            <w:pPr>
              <w:rPr>
                <w:rFonts w:ascii="Arial" w:hAnsi="Arial" w:cs="Arial"/>
                <w:color w:val="000000"/>
                <w:sz w:val="24"/>
              </w:rPr>
            </w:pPr>
          </w:p>
          <w:p w14:paraId="3C8DBE37" w14:textId="77777777"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24C71521" w14:textId="77777777" w:rsidR="00A24673" w:rsidRPr="00E919F3" w:rsidRDefault="00A24673" w:rsidP="00312FA9">
            <w:pPr>
              <w:rPr>
                <w:rFonts w:ascii="Arial" w:hAnsi="Arial" w:cs="Arial"/>
                <w:color w:val="000000"/>
                <w:sz w:val="24"/>
              </w:rPr>
            </w:pPr>
          </w:p>
          <w:p w14:paraId="048261F7" w14:textId="77777777" w:rsidR="00A24673" w:rsidRPr="00E919F3" w:rsidRDefault="00A24673" w:rsidP="00312FA9">
            <w:pPr>
              <w:rPr>
                <w:rFonts w:ascii="Arial" w:hAnsi="Arial" w:cs="Arial"/>
                <w:sz w:val="24"/>
              </w:rPr>
            </w:pPr>
          </w:p>
        </w:tc>
      </w:tr>
      <w:bookmarkEnd w:id="8"/>
    </w:tbl>
    <w:p w14:paraId="0ADE892F" w14:textId="77777777" w:rsidR="00A24673" w:rsidRDefault="00A24673" w:rsidP="00A24673">
      <w:pPr>
        <w:rPr>
          <w:rFonts w:ascii="Arial" w:hAnsi="Arial" w:cs="Arial"/>
          <w:bCs/>
        </w:rPr>
      </w:pPr>
    </w:p>
    <w:p w14:paraId="16418E58" w14:textId="77777777"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BFE7745" w14:textId="77777777" w:rsidR="00A24673" w:rsidRDefault="00A24673" w:rsidP="00A24673">
      <w:pPr>
        <w:spacing w:line="240" w:lineRule="atLeast"/>
        <w:rPr>
          <w:rFonts w:ascii="Arial" w:hAnsi="Arial" w:cs="Arial"/>
          <w:sz w:val="20"/>
        </w:rPr>
      </w:pPr>
    </w:p>
    <w:p w14:paraId="1C327FD7" w14:textId="77777777" w:rsidR="00A24673" w:rsidRDefault="00A24673" w:rsidP="00A24673">
      <w:pPr>
        <w:spacing w:line="240" w:lineRule="atLeast"/>
        <w:rPr>
          <w:rFonts w:ascii="Arial" w:hAnsi="Arial" w:cs="Arial"/>
          <w:sz w:val="20"/>
        </w:rPr>
      </w:pPr>
    </w:p>
    <w:p w14:paraId="585F12A0" w14:textId="77777777" w:rsidR="00A24673" w:rsidRDefault="00A24673" w:rsidP="00A24673">
      <w:pPr>
        <w:spacing w:line="240" w:lineRule="atLeast"/>
        <w:rPr>
          <w:rFonts w:ascii="Arial" w:hAnsi="Arial" w:cs="Arial"/>
          <w:sz w:val="20"/>
        </w:rPr>
      </w:pPr>
    </w:p>
    <w:p w14:paraId="525A74D1" w14:textId="77777777" w:rsidR="00A24673" w:rsidRDefault="00A24673" w:rsidP="00A24673">
      <w:pPr>
        <w:spacing w:line="240" w:lineRule="atLeast"/>
        <w:rPr>
          <w:rFonts w:ascii="Arial" w:hAnsi="Arial" w:cs="Arial"/>
          <w:sz w:val="20"/>
        </w:rPr>
      </w:pPr>
    </w:p>
    <w:p w14:paraId="734056F5" w14:textId="77777777" w:rsidR="00A24673" w:rsidRDefault="00A24673" w:rsidP="00A24673">
      <w:pPr>
        <w:spacing w:line="240" w:lineRule="atLeast"/>
        <w:rPr>
          <w:rFonts w:ascii="Arial" w:hAnsi="Arial" w:cs="Arial"/>
          <w:sz w:val="20"/>
        </w:rPr>
      </w:pPr>
    </w:p>
    <w:p w14:paraId="0654D777" w14:textId="77777777" w:rsidR="00A24673" w:rsidRDefault="00A24673" w:rsidP="00A24673">
      <w:pPr>
        <w:spacing w:line="240" w:lineRule="atLeast"/>
        <w:rPr>
          <w:rFonts w:ascii="Arial" w:hAnsi="Arial" w:cs="Arial"/>
          <w:sz w:val="20"/>
        </w:rPr>
      </w:pPr>
    </w:p>
    <w:p w14:paraId="7FDA976A" w14:textId="77777777" w:rsidR="00A24673" w:rsidRDefault="00A24673" w:rsidP="00A24673">
      <w:pPr>
        <w:spacing w:line="240" w:lineRule="atLeast"/>
        <w:rPr>
          <w:rFonts w:ascii="Arial" w:hAnsi="Arial" w:cs="Arial"/>
          <w:sz w:val="20"/>
        </w:rPr>
      </w:pPr>
    </w:p>
    <w:p w14:paraId="7FEFBDA2" w14:textId="77777777" w:rsidR="00A24673" w:rsidRDefault="00A24673" w:rsidP="00A24673">
      <w:pPr>
        <w:spacing w:line="240" w:lineRule="atLeast"/>
        <w:rPr>
          <w:rFonts w:ascii="Arial" w:hAnsi="Arial" w:cs="Arial"/>
          <w:sz w:val="20"/>
        </w:rPr>
      </w:pPr>
    </w:p>
    <w:p w14:paraId="2B4AE112" w14:textId="77777777" w:rsidR="00A24673" w:rsidRDefault="00A24673" w:rsidP="00A24673">
      <w:pPr>
        <w:spacing w:line="240" w:lineRule="atLeast"/>
        <w:rPr>
          <w:rFonts w:ascii="Arial" w:hAnsi="Arial" w:cs="Arial"/>
          <w:sz w:val="20"/>
        </w:rPr>
      </w:pPr>
    </w:p>
    <w:p w14:paraId="72A934B2" w14:textId="77777777" w:rsidR="00A24673" w:rsidRDefault="00A24673" w:rsidP="00A24673">
      <w:pPr>
        <w:spacing w:line="240" w:lineRule="atLeast"/>
        <w:rPr>
          <w:rFonts w:ascii="Arial" w:hAnsi="Arial" w:cs="Arial"/>
          <w:sz w:val="20"/>
        </w:rPr>
      </w:pPr>
    </w:p>
    <w:p w14:paraId="6057839A" w14:textId="77777777" w:rsidR="00A24673" w:rsidRDefault="00A24673" w:rsidP="00A24673">
      <w:pPr>
        <w:spacing w:line="240" w:lineRule="atLeast"/>
        <w:rPr>
          <w:rFonts w:ascii="Arial" w:hAnsi="Arial" w:cs="Arial"/>
          <w:sz w:val="20"/>
        </w:rPr>
      </w:pPr>
    </w:p>
    <w:p w14:paraId="18609D5D" w14:textId="77777777" w:rsidR="00A24673" w:rsidRDefault="00A24673" w:rsidP="00A24673">
      <w:pPr>
        <w:spacing w:line="240" w:lineRule="atLeast"/>
        <w:rPr>
          <w:rFonts w:ascii="Arial" w:hAnsi="Arial" w:cs="Arial"/>
          <w:sz w:val="20"/>
        </w:rPr>
      </w:pPr>
    </w:p>
    <w:p w14:paraId="4D81BA46" w14:textId="77777777" w:rsidR="00C836D0" w:rsidRPr="00F1784C" w:rsidRDefault="00C836D0" w:rsidP="006B6089">
      <w:pPr>
        <w:pStyle w:val="Default"/>
      </w:pPr>
    </w:p>
    <w:sectPr w:rsidR="00C836D0" w:rsidRPr="00F1784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A62D" w14:textId="77777777" w:rsidR="00A7156F" w:rsidRDefault="00A7156F" w:rsidP="00A81BB8">
      <w:r>
        <w:separator/>
      </w:r>
    </w:p>
  </w:endnote>
  <w:endnote w:type="continuationSeparator" w:id="0">
    <w:p w14:paraId="445F4B91" w14:textId="77777777" w:rsidR="00A7156F" w:rsidRDefault="00A7156F"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D5D2" w14:textId="77777777" w:rsidR="00A81BB8" w:rsidRDefault="00A8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8864" w14:textId="77777777" w:rsidR="00A81BB8" w:rsidRDefault="00A81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48C3" w14:textId="77777777" w:rsidR="00A81BB8" w:rsidRDefault="00A8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8FF45" w14:textId="77777777" w:rsidR="00A7156F" w:rsidRDefault="00A7156F" w:rsidP="00A81BB8">
      <w:r>
        <w:separator/>
      </w:r>
    </w:p>
  </w:footnote>
  <w:footnote w:type="continuationSeparator" w:id="0">
    <w:p w14:paraId="3F56B84C" w14:textId="77777777" w:rsidR="00A7156F" w:rsidRDefault="00A7156F" w:rsidP="00A8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964B" w14:textId="77777777" w:rsidR="00A81BB8" w:rsidRDefault="00A8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A85E" w14:textId="77777777" w:rsidR="00A81BB8" w:rsidRDefault="00A81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88FB" w14:textId="77777777" w:rsidR="00A81BB8" w:rsidRDefault="00A8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3DD"/>
    <w:multiLevelType w:val="hybridMultilevel"/>
    <w:tmpl w:val="A5589AC6"/>
    <w:lvl w:ilvl="0" w:tplc="FDA06B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D552B"/>
    <w:multiLevelType w:val="hybridMultilevel"/>
    <w:tmpl w:val="3C981422"/>
    <w:lvl w:ilvl="0" w:tplc="B80E74BA">
      <w:start w:val="1"/>
      <w:numFmt w:val="bullet"/>
      <w:lvlText w:val=""/>
      <w:lvlJc w:val="left"/>
      <w:pPr>
        <w:ind w:left="720" w:hanging="360"/>
      </w:pPr>
      <w:rPr>
        <w:rFonts w:ascii="Symbol" w:hAnsi="Symbol" w:hint="default"/>
      </w:rPr>
    </w:lvl>
    <w:lvl w:ilvl="1" w:tplc="92206B32">
      <w:start w:val="1"/>
      <w:numFmt w:val="bullet"/>
      <w:lvlText w:val="o"/>
      <w:lvlJc w:val="left"/>
      <w:pPr>
        <w:ind w:left="1440" w:hanging="360"/>
      </w:pPr>
      <w:rPr>
        <w:rFonts w:ascii="Courier New" w:hAnsi="Courier New" w:hint="default"/>
      </w:rPr>
    </w:lvl>
    <w:lvl w:ilvl="2" w:tplc="DFB0EDE0">
      <w:start w:val="1"/>
      <w:numFmt w:val="bullet"/>
      <w:lvlText w:val=""/>
      <w:lvlJc w:val="left"/>
      <w:pPr>
        <w:ind w:left="2160" w:hanging="360"/>
      </w:pPr>
      <w:rPr>
        <w:rFonts w:ascii="Wingdings" w:hAnsi="Wingdings" w:hint="default"/>
      </w:rPr>
    </w:lvl>
    <w:lvl w:ilvl="3" w:tplc="2E96AB7E">
      <w:start w:val="1"/>
      <w:numFmt w:val="bullet"/>
      <w:lvlText w:val=""/>
      <w:lvlJc w:val="left"/>
      <w:pPr>
        <w:ind w:left="2880" w:hanging="360"/>
      </w:pPr>
      <w:rPr>
        <w:rFonts w:ascii="Symbol" w:hAnsi="Symbol" w:hint="default"/>
      </w:rPr>
    </w:lvl>
    <w:lvl w:ilvl="4" w:tplc="88582C3C">
      <w:start w:val="1"/>
      <w:numFmt w:val="bullet"/>
      <w:lvlText w:val="o"/>
      <w:lvlJc w:val="left"/>
      <w:pPr>
        <w:ind w:left="3600" w:hanging="360"/>
      </w:pPr>
      <w:rPr>
        <w:rFonts w:ascii="Courier New" w:hAnsi="Courier New" w:hint="default"/>
      </w:rPr>
    </w:lvl>
    <w:lvl w:ilvl="5" w:tplc="51AE10F0">
      <w:start w:val="1"/>
      <w:numFmt w:val="bullet"/>
      <w:lvlText w:val=""/>
      <w:lvlJc w:val="left"/>
      <w:pPr>
        <w:ind w:left="4320" w:hanging="360"/>
      </w:pPr>
      <w:rPr>
        <w:rFonts w:ascii="Wingdings" w:hAnsi="Wingdings" w:hint="default"/>
      </w:rPr>
    </w:lvl>
    <w:lvl w:ilvl="6" w:tplc="367A31F4">
      <w:start w:val="1"/>
      <w:numFmt w:val="bullet"/>
      <w:lvlText w:val=""/>
      <w:lvlJc w:val="left"/>
      <w:pPr>
        <w:ind w:left="5040" w:hanging="360"/>
      </w:pPr>
      <w:rPr>
        <w:rFonts w:ascii="Symbol" w:hAnsi="Symbol" w:hint="default"/>
      </w:rPr>
    </w:lvl>
    <w:lvl w:ilvl="7" w:tplc="DDFA5D78">
      <w:start w:val="1"/>
      <w:numFmt w:val="bullet"/>
      <w:lvlText w:val="o"/>
      <w:lvlJc w:val="left"/>
      <w:pPr>
        <w:ind w:left="5760" w:hanging="360"/>
      </w:pPr>
      <w:rPr>
        <w:rFonts w:ascii="Courier New" w:hAnsi="Courier New" w:hint="default"/>
      </w:rPr>
    </w:lvl>
    <w:lvl w:ilvl="8" w:tplc="344E1540">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EF8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BE540D"/>
    <w:multiLevelType w:val="hybridMultilevel"/>
    <w:tmpl w:val="783C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0595B"/>
    <w:multiLevelType w:val="hybridMultilevel"/>
    <w:tmpl w:val="3D36B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DB178D"/>
    <w:multiLevelType w:val="hybridMultilevel"/>
    <w:tmpl w:val="73422116"/>
    <w:lvl w:ilvl="0" w:tplc="CF30029A">
      <w:start w:val="1"/>
      <w:numFmt w:val="bullet"/>
      <w:lvlText w:val="o"/>
      <w:lvlJc w:val="left"/>
      <w:pPr>
        <w:ind w:left="720" w:hanging="360"/>
      </w:pPr>
      <w:rPr>
        <w:rFonts w:ascii="Courier New" w:hAnsi="Courier New" w:hint="default"/>
      </w:rPr>
    </w:lvl>
    <w:lvl w:ilvl="1" w:tplc="0D18B038">
      <w:start w:val="1"/>
      <w:numFmt w:val="bullet"/>
      <w:lvlText w:val="o"/>
      <w:lvlJc w:val="left"/>
      <w:pPr>
        <w:ind w:left="1440" w:hanging="360"/>
      </w:pPr>
      <w:rPr>
        <w:rFonts w:ascii="Courier New" w:hAnsi="Courier New" w:hint="default"/>
      </w:rPr>
    </w:lvl>
    <w:lvl w:ilvl="2" w:tplc="FDA06B4E">
      <w:start w:val="1"/>
      <w:numFmt w:val="bullet"/>
      <w:lvlText w:val=""/>
      <w:lvlJc w:val="left"/>
      <w:pPr>
        <w:ind w:left="2160" w:hanging="360"/>
      </w:pPr>
      <w:rPr>
        <w:rFonts w:ascii="Wingdings" w:hAnsi="Wingdings" w:hint="default"/>
      </w:rPr>
    </w:lvl>
    <w:lvl w:ilvl="3" w:tplc="02D8526C">
      <w:start w:val="1"/>
      <w:numFmt w:val="bullet"/>
      <w:lvlText w:val=""/>
      <w:lvlJc w:val="left"/>
      <w:pPr>
        <w:ind w:left="2880" w:hanging="360"/>
      </w:pPr>
      <w:rPr>
        <w:rFonts w:ascii="Symbol" w:hAnsi="Symbol" w:hint="default"/>
      </w:rPr>
    </w:lvl>
    <w:lvl w:ilvl="4" w:tplc="8B9EC21A">
      <w:start w:val="1"/>
      <w:numFmt w:val="bullet"/>
      <w:lvlText w:val="o"/>
      <w:lvlJc w:val="left"/>
      <w:pPr>
        <w:ind w:left="3600" w:hanging="360"/>
      </w:pPr>
      <w:rPr>
        <w:rFonts w:ascii="Courier New" w:hAnsi="Courier New" w:hint="default"/>
      </w:rPr>
    </w:lvl>
    <w:lvl w:ilvl="5" w:tplc="D2F456DE">
      <w:start w:val="1"/>
      <w:numFmt w:val="bullet"/>
      <w:lvlText w:val=""/>
      <w:lvlJc w:val="left"/>
      <w:pPr>
        <w:ind w:left="4320" w:hanging="360"/>
      </w:pPr>
      <w:rPr>
        <w:rFonts w:ascii="Wingdings" w:hAnsi="Wingdings" w:hint="default"/>
      </w:rPr>
    </w:lvl>
    <w:lvl w:ilvl="6" w:tplc="F8F6BC06">
      <w:start w:val="1"/>
      <w:numFmt w:val="bullet"/>
      <w:lvlText w:val=""/>
      <w:lvlJc w:val="left"/>
      <w:pPr>
        <w:ind w:left="5040" w:hanging="360"/>
      </w:pPr>
      <w:rPr>
        <w:rFonts w:ascii="Symbol" w:hAnsi="Symbol" w:hint="default"/>
      </w:rPr>
    </w:lvl>
    <w:lvl w:ilvl="7" w:tplc="CA8277FC">
      <w:start w:val="1"/>
      <w:numFmt w:val="bullet"/>
      <w:lvlText w:val="o"/>
      <w:lvlJc w:val="left"/>
      <w:pPr>
        <w:ind w:left="5760" w:hanging="360"/>
      </w:pPr>
      <w:rPr>
        <w:rFonts w:ascii="Courier New" w:hAnsi="Courier New" w:hint="default"/>
      </w:rPr>
    </w:lvl>
    <w:lvl w:ilvl="8" w:tplc="7A688CB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29"/>
    <w:rsid w:val="00022AD6"/>
    <w:rsid w:val="000429DE"/>
    <w:rsid w:val="00047438"/>
    <w:rsid w:val="00060171"/>
    <w:rsid w:val="0007490B"/>
    <w:rsid w:val="000B74D7"/>
    <w:rsid w:val="000F519F"/>
    <w:rsid w:val="00100D24"/>
    <w:rsid w:val="00180772"/>
    <w:rsid w:val="00180C87"/>
    <w:rsid w:val="001B436D"/>
    <w:rsid w:val="001C7D42"/>
    <w:rsid w:val="001D5117"/>
    <w:rsid w:val="00294FF3"/>
    <w:rsid w:val="002F3F10"/>
    <w:rsid w:val="00314456"/>
    <w:rsid w:val="003264FF"/>
    <w:rsid w:val="00327F14"/>
    <w:rsid w:val="00330563"/>
    <w:rsid w:val="00334AD6"/>
    <w:rsid w:val="00360315"/>
    <w:rsid w:val="00396646"/>
    <w:rsid w:val="00430A87"/>
    <w:rsid w:val="004978CA"/>
    <w:rsid w:val="004C06A8"/>
    <w:rsid w:val="004E4D7B"/>
    <w:rsid w:val="005208DE"/>
    <w:rsid w:val="005B6B13"/>
    <w:rsid w:val="005F2683"/>
    <w:rsid w:val="005F44B8"/>
    <w:rsid w:val="0060021C"/>
    <w:rsid w:val="0061059A"/>
    <w:rsid w:val="006234C7"/>
    <w:rsid w:val="00661108"/>
    <w:rsid w:val="006B6089"/>
    <w:rsid w:val="006D7D31"/>
    <w:rsid w:val="006F5940"/>
    <w:rsid w:val="00717653"/>
    <w:rsid w:val="007C6E25"/>
    <w:rsid w:val="00807D33"/>
    <w:rsid w:val="0081128B"/>
    <w:rsid w:val="00820EA8"/>
    <w:rsid w:val="008224AF"/>
    <w:rsid w:val="008611D7"/>
    <w:rsid w:val="00867F2D"/>
    <w:rsid w:val="00870477"/>
    <w:rsid w:val="008C46BF"/>
    <w:rsid w:val="00911E06"/>
    <w:rsid w:val="00955791"/>
    <w:rsid w:val="009B7449"/>
    <w:rsid w:val="009F715A"/>
    <w:rsid w:val="00A24673"/>
    <w:rsid w:val="00A37450"/>
    <w:rsid w:val="00A7156F"/>
    <w:rsid w:val="00A72A09"/>
    <w:rsid w:val="00A81BB8"/>
    <w:rsid w:val="00AB346B"/>
    <w:rsid w:val="00AD1B5A"/>
    <w:rsid w:val="00AF5A3E"/>
    <w:rsid w:val="00B40315"/>
    <w:rsid w:val="00B73626"/>
    <w:rsid w:val="00B85AA4"/>
    <w:rsid w:val="00BF2868"/>
    <w:rsid w:val="00C066D9"/>
    <w:rsid w:val="00C13E07"/>
    <w:rsid w:val="00C348A8"/>
    <w:rsid w:val="00C45D9B"/>
    <w:rsid w:val="00C716FA"/>
    <w:rsid w:val="00C836D0"/>
    <w:rsid w:val="00C85869"/>
    <w:rsid w:val="00C867FD"/>
    <w:rsid w:val="00CE241A"/>
    <w:rsid w:val="00D11D61"/>
    <w:rsid w:val="00D57245"/>
    <w:rsid w:val="00D62367"/>
    <w:rsid w:val="00DD3B5C"/>
    <w:rsid w:val="00E40704"/>
    <w:rsid w:val="00E4242C"/>
    <w:rsid w:val="00ED7D70"/>
    <w:rsid w:val="00F048E0"/>
    <w:rsid w:val="00F1784C"/>
    <w:rsid w:val="00F43229"/>
    <w:rsid w:val="00F7262D"/>
    <w:rsid w:val="00F82E73"/>
    <w:rsid w:val="00FC1B73"/>
    <w:rsid w:val="00FD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50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 w:type="character" w:styleId="Hyperlink">
    <w:name w:val="Hyperlink"/>
    <w:basedOn w:val="DefaultParagraphFont"/>
    <w:uiPriority w:val="99"/>
    <w:unhideWhenUsed/>
    <w:rsid w:val="00F82E73"/>
    <w:rPr>
      <w:color w:val="0000FF" w:themeColor="hyperlink"/>
      <w:u w:val="single"/>
    </w:rPr>
  </w:style>
  <w:style w:type="paragraph" w:styleId="PlainText">
    <w:name w:val="Plain Text"/>
    <w:basedOn w:val="Normal"/>
    <w:link w:val="PlainTextChar"/>
    <w:uiPriority w:val="99"/>
    <w:unhideWhenUsed/>
    <w:rsid w:val="0081128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1128B"/>
    <w:rPr>
      <w:rFonts w:ascii="Calibri" w:eastAsiaTheme="minorHAnsi" w:hAnsi="Calibri" w:cstheme="minorBidi"/>
      <w:sz w:val="22"/>
      <w:szCs w:val="21"/>
      <w:lang w:eastAsia="en-US"/>
    </w:rPr>
  </w:style>
  <w:style w:type="paragraph" w:styleId="ListParagraph">
    <w:name w:val="List Paragraph"/>
    <w:basedOn w:val="Normal"/>
    <w:uiPriority w:val="34"/>
    <w:qFormat/>
    <w:rsid w:val="009F715A"/>
    <w:pPr>
      <w:ind w:left="720"/>
      <w:contextualSpacing/>
    </w:pPr>
  </w:style>
  <w:style w:type="character" w:styleId="CommentReference">
    <w:name w:val="annotation reference"/>
    <w:basedOn w:val="DefaultParagraphFont"/>
    <w:uiPriority w:val="99"/>
    <w:semiHidden/>
    <w:unhideWhenUsed/>
    <w:rsid w:val="008C46BF"/>
    <w:rPr>
      <w:sz w:val="16"/>
      <w:szCs w:val="16"/>
    </w:rPr>
  </w:style>
  <w:style w:type="paragraph" w:styleId="CommentSubject">
    <w:name w:val="annotation subject"/>
    <w:basedOn w:val="CommentText"/>
    <w:next w:val="CommentText"/>
    <w:link w:val="CommentSubjectChar"/>
    <w:uiPriority w:val="99"/>
    <w:semiHidden/>
    <w:unhideWhenUsed/>
    <w:rsid w:val="008C46BF"/>
    <w:rPr>
      <w:b/>
      <w:bCs/>
    </w:rPr>
  </w:style>
  <w:style w:type="character" w:customStyle="1" w:styleId="CommentSubjectChar">
    <w:name w:val="Comment Subject Char"/>
    <w:basedOn w:val="CommentTextChar"/>
    <w:link w:val="CommentSubject"/>
    <w:uiPriority w:val="99"/>
    <w:semiHidden/>
    <w:rsid w:val="008C46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887644087">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D1EB-AC8B-A849-80D4-CF2CB4C4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2021-04-13T12:28:00Z</dcterms:created>
  <dcterms:modified xsi:type="dcterms:W3CDTF">2021-04-13T12:28:00Z</dcterms:modified>
</cp:coreProperties>
</file>