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7C63DA">
              <w:rPr>
                <w:rFonts w:cs="Arial"/>
                <w:szCs w:val="22"/>
              </w:rPr>
              <w:t>Recruitment Administrator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7C63DA">
              <w:rPr>
                <w:rFonts w:cs="Arial"/>
                <w:szCs w:val="22"/>
              </w:rPr>
              <w:t>Resourcing Manager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7C63DA">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7C63DA">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34753D" w:rsidRPr="0034753D">
              <w:rPr>
                <w:rFonts w:cs="Arial"/>
                <w:szCs w:val="22"/>
              </w:rPr>
              <w:t xml:space="preserve">£29,358.00 - £35,839.00 </w:t>
            </w:r>
            <w:r w:rsidR="007C63DA">
              <w:rPr>
                <w:rFonts w:cs="Arial"/>
                <w:szCs w:val="22"/>
              </w:rPr>
              <w:t xml:space="preserve">per annum </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7C63DA">
              <w:rPr>
                <w:rFonts w:cs="Arial"/>
                <w:szCs w:val="22"/>
              </w:rPr>
              <w:t>3</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B57AD3">
            <w:pPr>
              <w:contextualSpacing/>
              <w:rPr>
                <w:rFonts w:cs="Arial"/>
                <w:szCs w:val="22"/>
              </w:rPr>
            </w:pPr>
            <w:r w:rsidRPr="003D3432">
              <w:rPr>
                <w:rFonts w:cs="Arial"/>
                <w:b/>
                <w:bCs/>
                <w:szCs w:val="22"/>
              </w:rPr>
              <w:t>Service</w:t>
            </w:r>
            <w:r w:rsidRPr="003D3432">
              <w:rPr>
                <w:rFonts w:cs="Arial"/>
                <w:szCs w:val="22"/>
              </w:rPr>
              <w:t xml:space="preserve">: </w:t>
            </w:r>
            <w:r w:rsidR="00B57AD3">
              <w:rPr>
                <w:rFonts w:cs="Arial"/>
                <w:szCs w:val="22"/>
              </w:rPr>
              <w:t>Operations and External Affairs/</w:t>
            </w:r>
            <w:r w:rsidR="007C63DA">
              <w:rPr>
                <w:rFonts w:cs="Arial"/>
                <w:szCs w:val="22"/>
              </w:rPr>
              <w:t>HR</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7C63DA" w:rsidRPr="007C63DA">
              <w:rPr>
                <w:rFonts w:cs="Arial"/>
                <w:szCs w:val="22"/>
              </w:rPr>
              <w:t>272 High Holborn, London WC1V 7EY</w:t>
            </w:r>
          </w:p>
        </w:tc>
      </w:tr>
      <w:tr w:rsidR="00594C01" w:rsidRPr="00C007C8" w:rsidTr="000C0840">
        <w:tc>
          <w:tcPr>
            <w:tcW w:w="9214" w:type="dxa"/>
            <w:gridSpan w:val="3"/>
          </w:tcPr>
          <w:p w:rsidR="00594C01" w:rsidRPr="003D3432" w:rsidRDefault="007C63DA" w:rsidP="000B4B43">
            <w:pPr>
              <w:spacing w:before="120" w:after="120"/>
              <w:rPr>
                <w:b/>
              </w:rPr>
            </w:pPr>
            <w:r>
              <w:rPr>
                <w:b/>
              </w:rPr>
              <w:t>P</w:t>
            </w:r>
            <w:r w:rsidR="003D3432">
              <w:rPr>
                <w:b/>
              </w:rPr>
              <w:t>urpose of the role</w:t>
            </w:r>
            <w:r>
              <w:rPr>
                <w:b/>
              </w:rPr>
              <w:t>:</w:t>
            </w:r>
          </w:p>
          <w:p w:rsidR="001C6D22" w:rsidRPr="007C63DA" w:rsidRDefault="007C63DA" w:rsidP="003D3432">
            <w:pPr>
              <w:pStyle w:val="ListBullet"/>
              <w:numPr>
                <w:ilvl w:val="0"/>
                <w:numId w:val="0"/>
              </w:numPr>
            </w:pPr>
            <w:r w:rsidRPr="007C63DA">
              <w:rPr>
                <w:bCs/>
              </w:rPr>
              <w:t>To provide an efficient and effective recruitment support service to the University’s Central Services, in liaison with Recruiting Managers and Human Resources (HR).</w:t>
            </w: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7C63DA" w:rsidRPr="007C63DA" w:rsidRDefault="007C63DA" w:rsidP="007C63DA">
            <w:pPr>
              <w:numPr>
                <w:ilvl w:val="0"/>
                <w:numId w:val="46"/>
              </w:numPr>
              <w:rPr>
                <w:bCs/>
              </w:rPr>
            </w:pPr>
            <w:r w:rsidRPr="007C63DA">
              <w:t>Provide comprehensive recruitment support to line managers, including advice, on the application of relevant University Recruitment policies and procedures in liaison with HR. Provision of meet and greet service, which may including operating at other UAL sites where practical.</w:t>
            </w:r>
          </w:p>
          <w:p w:rsidR="007C63DA" w:rsidRPr="007C63DA" w:rsidRDefault="007C63DA" w:rsidP="007C63DA"/>
          <w:p w:rsidR="007C63DA" w:rsidRPr="007C63DA" w:rsidRDefault="007C63DA" w:rsidP="007C63DA">
            <w:pPr>
              <w:numPr>
                <w:ilvl w:val="0"/>
                <w:numId w:val="46"/>
              </w:numPr>
            </w:pPr>
            <w:r w:rsidRPr="007C63DA">
              <w:t>Administer the recruitment process; including job advertising; producing recruitment documentation; applicant handing; organising interviews;  pre-employment checks and issuing contracts, and setting up personal records in the HR database.</w:t>
            </w:r>
          </w:p>
          <w:p w:rsidR="007C63DA" w:rsidRPr="007C63DA" w:rsidRDefault="007C63DA" w:rsidP="007C63DA">
            <w:pPr>
              <w:rPr>
                <w:b/>
                <w:bCs/>
              </w:rPr>
            </w:pPr>
          </w:p>
          <w:p w:rsidR="007C63DA" w:rsidRPr="007C63DA" w:rsidRDefault="007C63DA" w:rsidP="007C63DA">
            <w:pPr>
              <w:numPr>
                <w:ilvl w:val="0"/>
                <w:numId w:val="46"/>
              </w:numPr>
            </w:pPr>
            <w:r w:rsidRPr="007C63DA">
              <w:t>Maintain a resource “library” of interview questions, job descriptions and person specification to support recruiting managers.</w:t>
            </w:r>
          </w:p>
          <w:p w:rsidR="007C63DA" w:rsidRPr="007C63DA" w:rsidRDefault="007C63DA" w:rsidP="007C63DA"/>
          <w:p w:rsidR="007C63DA" w:rsidRPr="007C63DA" w:rsidRDefault="007C63DA" w:rsidP="007C63DA">
            <w:pPr>
              <w:numPr>
                <w:ilvl w:val="0"/>
                <w:numId w:val="46"/>
              </w:numPr>
            </w:pPr>
            <w:r w:rsidRPr="007C63DA">
              <w:t>Draft all recruitment correspondence, including letters of appointment, letters to unsuccessful candidates and liaise with the interview panel Chair regarding candidate feedback in line with HR recommendations (where appropriate).</w:t>
            </w:r>
          </w:p>
          <w:p w:rsidR="007C63DA" w:rsidRPr="007C63DA" w:rsidRDefault="007C63DA" w:rsidP="007C63DA"/>
          <w:p w:rsidR="007C63DA" w:rsidRPr="007C63DA" w:rsidRDefault="007C63DA" w:rsidP="007C63DA">
            <w:pPr>
              <w:numPr>
                <w:ilvl w:val="0"/>
                <w:numId w:val="46"/>
              </w:numPr>
            </w:pPr>
            <w:r w:rsidRPr="007C63DA">
              <w:t>Ensure the production and update of local (departmental) induction folders for new starters.</w:t>
            </w:r>
          </w:p>
          <w:p w:rsidR="007C63DA" w:rsidRPr="007C63DA" w:rsidRDefault="007C63DA" w:rsidP="007C63DA">
            <w:pPr>
              <w:rPr>
                <w:b/>
                <w:bCs/>
              </w:rPr>
            </w:pPr>
          </w:p>
          <w:p w:rsidR="007C63DA" w:rsidRPr="007C63DA" w:rsidRDefault="007C63DA" w:rsidP="007C63DA">
            <w:pPr>
              <w:numPr>
                <w:ilvl w:val="0"/>
                <w:numId w:val="46"/>
              </w:numPr>
            </w:pPr>
            <w:r w:rsidRPr="007C63DA">
              <w:t xml:space="preserve">Maintain and produce reports from </w:t>
            </w:r>
            <w:proofErr w:type="spellStart"/>
            <w:r w:rsidRPr="007C63DA">
              <w:t>REx</w:t>
            </w:r>
            <w:proofErr w:type="spellEnd"/>
            <w:r w:rsidRPr="007C63DA">
              <w:t xml:space="preserve"> (Recruiting Excellence system) ensuring all data is accurate and up to date.  </w:t>
            </w:r>
          </w:p>
          <w:p w:rsidR="007C63DA" w:rsidRPr="007C63DA" w:rsidRDefault="007C63DA" w:rsidP="007C63DA"/>
          <w:p w:rsidR="007C63DA" w:rsidRPr="007C63DA" w:rsidRDefault="007C63DA" w:rsidP="007C63DA">
            <w:pPr>
              <w:numPr>
                <w:ilvl w:val="0"/>
                <w:numId w:val="46"/>
              </w:numPr>
              <w:rPr>
                <w:bCs/>
              </w:rPr>
            </w:pPr>
            <w:r w:rsidRPr="007C63DA">
              <w:t xml:space="preserve">In conjunction with HR (HR Officers) maintain effective reporting and monitoring strategies for all recruitment activities of the Deputy-Rectorate, keeping the appropriate managers informed. Maintain the accuracy, quality and timeliness of services provided; record and monitor relevant statistical data and ensure the continuous improvement of service delivery. </w:t>
            </w:r>
          </w:p>
          <w:p w:rsidR="007C63DA" w:rsidRPr="007C63DA" w:rsidRDefault="007C63DA" w:rsidP="007C63DA">
            <w:pPr>
              <w:rPr>
                <w:b/>
              </w:rPr>
            </w:pPr>
          </w:p>
          <w:p w:rsidR="007C63DA" w:rsidRPr="007C63DA" w:rsidRDefault="007C63DA" w:rsidP="007C63DA">
            <w:pPr>
              <w:numPr>
                <w:ilvl w:val="0"/>
                <w:numId w:val="46"/>
              </w:numPr>
            </w:pPr>
            <w:r w:rsidRPr="007C63DA">
              <w:t xml:space="preserve">Produce and develop papers and reports, including Recruitment and Staffing Guidelines and Organograms; and contribute to other reports and papers and relevant statistics relating to Recruitment and Selection, staffing and staff development activities across SD on a regular cycle and additionally as requested by line managers. </w:t>
            </w:r>
          </w:p>
          <w:p w:rsidR="007C63DA" w:rsidRPr="007C63DA" w:rsidRDefault="007C63DA" w:rsidP="007C63DA">
            <w:pPr>
              <w:rPr>
                <w:b/>
                <w:bCs/>
              </w:rPr>
            </w:pPr>
          </w:p>
          <w:p w:rsidR="007C63DA" w:rsidRPr="007C63DA" w:rsidRDefault="007C63DA" w:rsidP="007C63DA">
            <w:pPr>
              <w:numPr>
                <w:ilvl w:val="0"/>
                <w:numId w:val="46"/>
              </w:numPr>
            </w:pPr>
            <w:r w:rsidRPr="007C63DA">
              <w:t xml:space="preserve">Provide one to one training and guidance to recruiting managers using the </w:t>
            </w:r>
            <w:proofErr w:type="spellStart"/>
            <w:r w:rsidRPr="007C63DA">
              <w:t>REx</w:t>
            </w:r>
            <w:proofErr w:type="spellEnd"/>
            <w:r w:rsidRPr="007C63DA">
              <w:t xml:space="preserve"> system.  </w:t>
            </w:r>
          </w:p>
          <w:p w:rsidR="007C63DA" w:rsidRPr="007C63DA" w:rsidRDefault="007C63DA" w:rsidP="007C63DA"/>
          <w:p w:rsidR="007C63DA" w:rsidRPr="007C63DA" w:rsidRDefault="007C63DA" w:rsidP="007C63DA">
            <w:pPr>
              <w:numPr>
                <w:ilvl w:val="0"/>
                <w:numId w:val="46"/>
              </w:numPr>
              <w:rPr>
                <w:bCs/>
              </w:rPr>
            </w:pPr>
            <w:r w:rsidRPr="007C63DA">
              <w:rPr>
                <w:bCs/>
              </w:rPr>
              <w:t>Provide cover and support for other members of the HR recruitment team as required.</w:t>
            </w:r>
          </w:p>
          <w:p w:rsidR="007C63DA" w:rsidRPr="007C63DA" w:rsidRDefault="007C63DA" w:rsidP="007C63DA">
            <w:pPr>
              <w:rPr>
                <w:bCs/>
              </w:rPr>
            </w:pPr>
          </w:p>
          <w:p w:rsidR="007C63DA" w:rsidRPr="007C63DA" w:rsidRDefault="007C63DA" w:rsidP="007C63DA">
            <w:pPr>
              <w:numPr>
                <w:ilvl w:val="0"/>
                <w:numId w:val="46"/>
              </w:numPr>
              <w:rPr>
                <w:bCs/>
              </w:rPr>
            </w:pPr>
            <w:r w:rsidRPr="007C63DA">
              <w:t>Record, monitor and report on Equal Opportunities data.</w:t>
            </w:r>
          </w:p>
          <w:p w:rsidR="007C63DA" w:rsidRPr="007C63DA" w:rsidRDefault="007C63DA" w:rsidP="007C63DA"/>
          <w:p w:rsidR="007C63DA" w:rsidRPr="007C63DA" w:rsidRDefault="007C63DA" w:rsidP="007C63DA">
            <w:pPr>
              <w:numPr>
                <w:ilvl w:val="0"/>
                <w:numId w:val="46"/>
              </w:numPr>
            </w:pPr>
            <w:r w:rsidRPr="007C63DA">
              <w:t xml:space="preserve">Input all staff new starter details into the </w:t>
            </w:r>
            <w:proofErr w:type="spellStart"/>
            <w:r w:rsidRPr="007C63DA">
              <w:t>iTrent</w:t>
            </w:r>
            <w:proofErr w:type="spellEnd"/>
            <w:r w:rsidRPr="007C63DA">
              <w:t xml:space="preserve"> system in a timely fashion, ensuring payroll deadlines are met and new starter and eligibility to work documentation is saved on file.</w:t>
            </w:r>
          </w:p>
          <w:p w:rsidR="007C63DA" w:rsidRPr="007C63DA" w:rsidRDefault="007C63DA" w:rsidP="007C63DA"/>
          <w:p w:rsidR="007C63DA" w:rsidRPr="007C63DA" w:rsidRDefault="007C63DA" w:rsidP="007C63DA">
            <w:pPr>
              <w:numPr>
                <w:ilvl w:val="0"/>
                <w:numId w:val="46"/>
              </w:numPr>
              <w:rPr>
                <w:bCs/>
              </w:rPr>
            </w:pPr>
            <w:r w:rsidRPr="007C63DA">
              <w:t>Maintain up to date knowledge of ‘best practices’ in recruitment and relevant legislation.</w:t>
            </w:r>
          </w:p>
          <w:p w:rsidR="007C63DA" w:rsidRPr="007C63DA" w:rsidRDefault="007C63DA" w:rsidP="007C63DA">
            <w:pPr>
              <w:rPr>
                <w:b/>
                <w:bCs/>
              </w:rPr>
            </w:pPr>
          </w:p>
          <w:p w:rsidR="007C63DA" w:rsidRPr="007C63DA" w:rsidRDefault="007C63DA" w:rsidP="007C63DA">
            <w:pPr>
              <w:numPr>
                <w:ilvl w:val="0"/>
                <w:numId w:val="46"/>
              </w:numPr>
              <w:rPr>
                <w:bCs/>
              </w:rPr>
            </w:pPr>
            <w:r w:rsidRPr="007C63DA">
              <w:t>Liaise with external service providers including recruitment agencies as required.</w:t>
            </w:r>
          </w:p>
          <w:p w:rsidR="007C63DA" w:rsidRPr="007C63DA" w:rsidRDefault="007C63DA" w:rsidP="007C63DA"/>
          <w:p w:rsidR="007C63DA" w:rsidRPr="007C63DA" w:rsidRDefault="007C63DA" w:rsidP="007C63DA">
            <w:pPr>
              <w:numPr>
                <w:ilvl w:val="0"/>
                <w:numId w:val="46"/>
              </w:numPr>
            </w:pPr>
            <w:r w:rsidRPr="007C63DA">
              <w:t>Contribute to and administer recruitment projects and services as required.</w:t>
            </w:r>
          </w:p>
          <w:p w:rsidR="007166ED" w:rsidRDefault="007166ED" w:rsidP="007166ED"/>
          <w:p w:rsidR="00DE696E" w:rsidRPr="003D3432" w:rsidRDefault="00DE696E" w:rsidP="000B4B43">
            <w:pPr>
              <w:spacing w:after="120"/>
              <w:rPr>
                <w:b/>
              </w:rPr>
            </w:pPr>
            <w:r w:rsidRPr="003D3432">
              <w:rPr>
                <w:b/>
              </w:rPr>
              <w:t xml:space="preserve">General </w:t>
            </w:r>
          </w:p>
          <w:p w:rsidR="00DE696E" w:rsidRPr="003D3432" w:rsidRDefault="00220865" w:rsidP="001C6D22">
            <w:pPr>
              <w:pStyle w:val="ListParagraph"/>
              <w:numPr>
                <w:ilvl w:val="0"/>
                <w:numId w:val="43"/>
              </w:numPr>
            </w:pPr>
            <w:r>
              <w:t>To perform such</w:t>
            </w:r>
            <w:r w:rsidR="00DE696E" w:rsidRPr="003D3432">
              <w:t xml:space="preserve"> d</w:t>
            </w:r>
            <w:r>
              <w:t xml:space="preserve">uties consistent with your role as from time to time </w:t>
            </w:r>
            <w:r w:rsidR="00DE696E" w:rsidRPr="003D3432">
              <w:t>may be assigned to you anywhere within the University.</w:t>
            </w:r>
          </w:p>
          <w:p w:rsidR="00DE696E" w:rsidRPr="003D3432" w:rsidRDefault="00220865" w:rsidP="001C6D22">
            <w:pPr>
              <w:pStyle w:val="ListParagraph"/>
              <w:numPr>
                <w:ilvl w:val="0"/>
                <w:numId w:val="43"/>
              </w:numPr>
            </w:pPr>
            <w:r>
              <w:t>To u</w:t>
            </w:r>
            <w:r w:rsidR="00DE696E" w:rsidRPr="003D3432">
              <w:t>ndertake health and safety duties and responsibilities appropriate to the role.</w:t>
            </w:r>
          </w:p>
          <w:p w:rsidR="00DE696E" w:rsidRDefault="00220865" w:rsidP="001C6D22">
            <w:pPr>
              <w:pStyle w:val="ListParagraph"/>
              <w:numPr>
                <w:ilvl w:val="0"/>
                <w:numId w:val="43"/>
              </w:numPr>
            </w:pPr>
            <w:r>
              <w:t>To w</w:t>
            </w:r>
            <w:r w:rsidR="00DE696E" w:rsidRPr="003D3432">
              <w:t>ork in accordance with the University’s Equal Opportunities Policy and the Staff Charter, promoting equality and diversity in your work.</w:t>
            </w:r>
          </w:p>
          <w:p w:rsidR="00957928" w:rsidRPr="003D3432" w:rsidRDefault="00957928" w:rsidP="001C6D22">
            <w:pPr>
              <w:pStyle w:val="ListParagraph"/>
              <w:numPr>
                <w:ilvl w:val="0"/>
                <w:numId w:val="43"/>
              </w:numPr>
            </w:pPr>
            <w:r w:rsidRPr="00957928">
              <w:t>To personally c</w:t>
            </w:r>
            <w:r>
              <w:t>ontribute towards reducing the U</w:t>
            </w:r>
            <w:r w:rsidRPr="00957928">
              <w:t>niversity’s impact on the environment and support actions associated with the UAL Sustainability Manifesto (2016 – 2022</w:t>
            </w:r>
            <w:r w:rsidR="00AE62FE">
              <w:t>).</w:t>
            </w:r>
          </w:p>
          <w:p w:rsidR="00DE696E" w:rsidRPr="003D3432" w:rsidRDefault="00220865" w:rsidP="001C6D22">
            <w:pPr>
              <w:pStyle w:val="ListParagraph"/>
              <w:numPr>
                <w:ilvl w:val="0"/>
                <w:numId w:val="43"/>
              </w:numPr>
            </w:pPr>
            <w:r>
              <w:t>To u</w:t>
            </w:r>
            <w:r w:rsidR="00DE696E" w:rsidRPr="003D3432">
              <w:t>ndertake continuous personal and professional development, and to support it for any staff you manage through effective use of the University’s Planning, Review and Appraisal scheme and staff development opportunities.</w:t>
            </w:r>
          </w:p>
          <w:p w:rsidR="00DE696E" w:rsidRPr="003D3432" w:rsidRDefault="00220865" w:rsidP="001C6D22">
            <w:pPr>
              <w:pStyle w:val="ListParagraph"/>
              <w:numPr>
                <w:ilvl w:val="0"/>
                <w:numId w:val="43"/>
              </w:numPr>
            </w:pPr>
            <w:r>
              <w:t>To m</w:t>
            </w:r>
            <w:r w:rsidR="00DE696E" w:rsidRPr="003D3432">
              <w:t>ake full use of all information and communication technologies in adherence to data protection policies to meet the requirements of the role and to promote organisational effectiveness.</w:t>
            </w:r>
          </w:p>
          <w:p w:rsidR="00DE696E" w:rsidRPr="003D3432" w:rsidRDefault="00220865" w:rsidP="001C6D22">
            <w:pPr>
              <w:pStyle w:val="ListParagraph"/>
              <w:numPr>
                <w:ilvl w:val="0"/>
                <w:numId w:val="43"/>
              </w:numPr>
            </w:pPr>
            <w:r>
              <w:t>To c</w:t>
            </w:r>
            <w:r w:rsidR="00DE696E" w:rsidRPr="003D3432">
              <w:t xml:space="preserve">onduct all financial matters associated with the role accordance </w:t>
            </w:r>
            <w:r w:rsidR="001C6D22">
              <w:t>to</w:t>
            </w:r>
            <w:r w:rsidR="00DE696E" w:rsidRPr="003D3432">
              <w:t xml:space="preserve"> the University’s policies and procedures, as laid down in the Financial Regulations.</w:t>
            </w:r>
          </w:p>
          <w:p w:rsidR="00594C01" w:rsidRPr="003D3432" w:rsidRDefault="00594C01" w:rsidP="00DE696E"/>
        </w:tc>
      </w:tr>
      <w:tr w:rsidR="00594C01" w:rsidRPr="00C007C8" w:rsidTr="00150DEB">
        <w:trPr>
          <w:trHeight w:val="406"/>
        </w:trPr>
        <w:tc>
          <w:tcPr>
            <w:tcW w:w="9214" w:type="dxa"/>
            <w:gridSpan w:val="3"/>
          </w:tcPr>
          <w:p w:rsidR="00C36210" w:rsidRDefault="00594C01" w:rsidP="000B4B43">
            <w:pPr>
              <w:spacing w:before="120" w:after="120"/>
              <w:rPr>
                <w:b/>
              </w:rPr>
            </w:pPr>
            <w:r w:rsidRPr="003D3432">
              <w:rPr>
                <w:b/>
              </w:rPr>
              <w:lastRenderedPageBreak/>
              <w:t>Key Working Relationships</w:t>
            </w:r>
          </w:p>
          <w:p w:rsidR="00220865" w:rsidRPr="00220865" w:rsidRDefault="00220865" w:rsidP="00220865">
            <w:pPr>
              <w:spacing w:before="120" w:after="120"/>
              <w:rPr>
                <w:bCs/>
                <w:u w:val="single"/>
              </w:rPr>
            </w:pPr>
            <w:r w:rsidRPr="00220865">
              <w:rPr>
                <w:bCs/>
              </w:rPr>
              <w:t xml:space="preserve">Managers and other staff, and external partners, suppliers </w:t>
            </w:r>
            <w:proofErr w:type="spellStart"/>
            <w:r w:rsidRPr="00220865">
              <w:rPr>
                <w:bCs/>
              </w:rPr>
              <w:t>etc</w:t>
            </w:r>
            <w:proofErr w:type="spellEnd"/>
            <w:r w:rsidRPr="00220865">
              <w:rPr>
                <w:bCs/>
              </w:rPr>
              <w:t>; with whom regular contact is required.</w:t>
            </w:r>
          </w:p>
          <w:p w:rsidR="000B4B43" w:rsidRDefault="007D3DD7" w:rsidP="001C6D22">
            <w:pPr>
              <w:pStyle w:val="ListParagraph"/>
              <w:numPr>
                <w:ilvl w:val="0"/>
                <w:numId w:val="34"/>
              </w:numPr>
            </w:pPr>
            <w:r>
              <w:t>Colleagues within the HR Team particularly ASKHR team, HR Consultants and other HR Services team members</w:t>
            </w:r>
          </w:p>
          <w:p w:rsidR="001C6D22" w:rsidRDefault="007D3DD7" w:rsidP="001C6D22">
            <w:pPr>
              <w:pStyle w:val="ListParagraph"/>
              <w:numPr>
                <w:ilvl w:val="0"/>
                <w:numId w:val="34"/>
              </w:numPr>
            </w:pPr>
            <w:r>
              <w:t>Head(s)/Director(s) of Service</w:t>
            </w:r>
          </w:p>
          <w:p w:rsidR="007D3DD7" w:rsidRDefault="007D3DD7" w:rsidP="001C6D22">
            <w:pPr>
              <w:pStyle w:val="ListParagraph"/>
              <w:numPr>
                <w:ilvl w:val="0"/>
                <w:numId w:val="34"/>
              </w:numPr>
            </w:pPr>
            <w:r>
              <w:t>Staffing Administrators</w:t>
            </w:r>
          </w:p>
          <w:p w:rsidR="007D3DD7" w:rsidRPr="003D3432" w:rsidRDefault="007D3DD7" w:rsidP="001C6D22">
            <w:pPr>
              <w:pStyle w:val="ListParagraph"/>
              <w:numPr>
                <w:ilvl w:val="0"/>
                <w:numId w:val="34"/>
              </w:numPr>
            </w:pPr>
            <w:r>
              <w:t>Managers</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7C63DA">
              <w:t>None</w:t>
            </w:r>
          </w:p>
          <w:p w:rsidR="00594C01" w:rsidRPr="003D3432" w:rsidRDefault="00594C01" w:rsidP="00C007C8">
            <w:r w:rsidRPr="003D3432">
              <w:t>Staff:</w:t>
            </w:r>
            <w:r w:rsidR="00B26E52" w:rsidRPr="003D3432">
              <w:t xml:space="preserve"> </w:t>
            </w:r>
            <w:r w:rsidR="007C63DA">
              <w:t>None</w:t>
            </w:r>
          </w:p>
          <w:p w:rsidR="000B4B43" w:rsidRPr="003D3432" w:rsidRDefault="00594C01" w:rsidP="00C007C8">
            <w:r w:rsidRPr="003D3432">
              <w:t>Other:</w:t>
            </w:r>
            <w:r w:rsidR="007C63DA">
              <w:t xml:space="preserve"> None</w:t>
            </w:r>
            <w:r w:rsidR="006F53E4" w:rsidRPr="003D3432">
              <w:t xml:space="preserve"> </w:t>
            </w:r>
          </w:p>
        </w:tc>
      </w:tr>
    </w:tbl>
    <w:p w:rsidR="00594C01" w:rsidRPr="00C007C8" w:rsidRDefault="00594C01" w:rsidP="00C007C8"/>
    <w:p w:rsidR="00DE696E" w:rsidRDefault="00DE696E" w:rsidP="00815AAD">
      <w:pPr>
        <w:ind w:left="-142"/>
      </w:pPr>
      <w:r>
        <w:br w:type="page"/>
      </w:r>
    </w:p>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1"/>
        <w:gridCol w:w="5265"/>
      </w:tblGrid>
      <w:tr w:rsidR="00DE696E" w:rsidRPr="005D7A28" w:rsidTr="00B57AD3">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B57AD3">
        <w:tc>
          <w:tcPr>
            <w:tcW w:w="3751"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65" w:type="dxa"/>
          </w:tcPr>
          <w:p w:rsidR="007C63DA" w:rsidRPr="007C63DA" w:rsidRDefault="007C63DA" w:rsidP="007C63DA">
            <w:pPr>
              <w:spacing w:before="240" w:after="240"/>
              <w:rPr>
                <w:rFonts w:ascii="Calibri" w:hAnsi="Calibri" w:cs="Arial"/>
              </w:rPr>
            </w:pPr>
            <w:r w:rsidRPr="007C63DA">
              <w:rPr>
                <w:rFonts w:ascii="Calibri" w:hAnsi="Calibri" w:cs="Arial"/>
              </w:rPr>
              <w:t>Educated to GCSE level or equivalent plus relevant recruitment experience, preferably holds CIPD Level 3 certificate</w:t>
            </w:r>
          </w:p>
          <w:p w:rsidR="007C63DA" w:rsidRPr="007C63DA" w:rsidRDefault="007C63DA" w:rsidP="007C63DA">
            <w:pPr>
              <w:spacing w:before="240" w:after="240"/>
              <w:rPr>
                <w:rFonts w:ascii="Calibri" w:hAnsi="Calibri" w:cs="Arial"/>
              </w:rPr>
            </w:pPr>
            <w:r w:rsidRPr="007C63DA">
              <w:rPr>
                <w:rFonts w:ascii="Calibri" w:hAnsi="Calibri" w:cs="Arial"/>
              </w:rPr>
              <w:t xml:space="preserve">Awareness of relevant legislation </w:t>
            </w:r>
          </w:p>
          <w:p w:rsidR="007C63DA" w:rsidRPr="007C63DA" w:rsidRDefault="007C63DA" w:rsidP="007C63DA">
            <w:pPr>
              <w:spacing w:before="240" w:after="240"/>
              <w:rPr>
                <w:rFonts w:ascii="Calibri" w:hAnsi="Calibri" w:cs="Arial"/>
              </w:rPr>
            </w:pPr>
            <w:r w:rsidRPr="007C63DA">
              <w:rPr>
                <w:rFonts w:ascii="Calibri" w:hAnsi="Calibri" w:cs="Arial"/>
              </w:rPr>
              <w:t>Acting with tact and diplomacy and maintains confidentiality</w:t>
            </w:r>
          </w:p>
          <w:p w:rsidR="00603E81" w:rsidRPr="005D7A28" w:rsidRDefault="007C63DA" w:rsidP="007C63DA">
            <w:pPr>
              <w:spacing w:before="240" w:after="240"/>
              <w:rPr>
                <w:rFonts w:ascii="Calibri" w:hAnsi="Calibri" w:cs="Arial"/>
              </w:rPr>
            </w:pPr>
            <w:r w:rsidRPr="007C63DA">
              <w:rPr>
                <w:rFonts w:ascii="Calibri" w:hAnsi="Calibri" w:cs="Arial"/>
              </w:rPr>
              <w:t xml:space="preserve">Experience of using MS Office; Word, Excel, Access and Visio; Intranet/Internet; HR systems (preferably Midland HR </w:t>
            </w:r>
            <w:proofErr w:type="spellStart"/>
            <w:r w:rsidRPr="007C63DA">
              <w:rPr>
                <w:rFonts w:ascii="Calibri" w:hAnsi="Calibri" w:cs="Arial"/>
              </w:rPr>
              <w:t>iTrent</w:t>
            </w:r>
            <w:proofErr w:type="spellEnd"/>
            <w:r w:rsidRPr="007C63DA">
              <w:rPr>
                <w:rFonts w:ascii="Calibri" w:hAnsi="Calibri" w:cs="Arial"/>
              </w:rPr>
              <w:t>); applicant tracking systems (preferably</w:t>
            </w:r>
            <w:r w:rsidR="004A2E24">
              <w:rPr>
                <w:rFonts w:ascii="Calibri" w:hAnsi="Calibri" w:cs="Arial"/>
              </w:rPr>
              <w:t xml:space="preserve"> Midland HR </w:t>
            </w:r>
            <w:proofErr w:type="spellStart"/>
            <w:r w:rsidR="004A2E24">
              <w:rPr>
                <w:rFonts w:ascii="Calibri" w:hAnsi="Calibri" w:cs="Arial"/>
              </w:rPr>
              <w:t>iTrent</w:t>
            </w:r>
            <w:proofErr w:type="spellEnd"/>
            <w:r w:rsidR="004A2E24">
              <w:rPr>
                <w:rFonts w:ascii="Calibri" w:hAnsi="Calibri" w:cs="Arial"/>
              </w:rPr>
              <w:t xml:space="preserve"> and/or</w:t>
            </w:r>
            <w:r w:rsidRPr="007C63DA">
              <w:rPr>
                <w:rFonts w:ascii="Calibri" w:hAnsi="Calibri" w:cs="Arial"/>
              </w:rPr>
              <w:t xml:space="preserve"> WCN)</w:t>
            </w:r>
          </w:p>
        </w:tc>
      </w:tr>
      <w:tr w:rsidR="00DE696E" w:rsidRPr="005D7A28" w:rsidTr="00B57AD3">
        <w:tc>
          <w:tcPr>
            <w:tcW w:w="3751"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65" w:type="dxa"/>
            <w:vAlign w:val="center"/>
          </w:tcPr>
          <w:p w:rsidR="00DE696E" w:rsidRDefault="00DE696E" w:rsidP="00603E81">
            <w:pPr>
              <w:rPr>
                <w:rFonts w:ascii="Calibri" w:hAnsi="Calibri" w:cs="Arial"/>
                <w:color w:val="000000"/>
              </w:rPr>
            </w:pPr>
          </w:p>
          <w:p w:rsidR="007C63DA" w:rsidRPr="007C63DA" w:rsidRDefault="007C63DA" w:rsidP="007C63DA">
            <w:pPr>
              <w:rPr>
                <w:rFonts w:ascii="Calibri" w:hAnsi="Calibri" w:cs="Arial"/>
                <w:color w:val="000000"/>
              </w:rPr>
            </w:pPr>
            <w:r w:rsidRPr="007C63DA">
              <w:rPr>
                <w:rFonts w:ascii="Calibri" w:hAnsi="Calibri" w:cs="Arial"/>
                <w:color w:val="000000"/>
              </w:rPr>
              <w:t>Communicates effectively orally, in writing and/or using visual media</w:t>
            </w:r>
          </w:p>
          <w:p w:rsidR="00603E81" w:rsidRPr="00603E81" w:rsidRDefault="00603E81" w:rsidP="00603E81">
            <w:pPr>
              <w:rPr>
                <w:rFonts w:ascii="Calibri" w:hAnsi="Calibri" w:cs="Arial"/>
                <w:color w:val="000000"/>
              </w:rPr>
            </w:pPr>
          </w:p>
        </w:tc>
      </w:tr>
      <w:tr w:rsidR="00DE696E" w:rsidRPr="005D7A28" w:rsidTr="00B57AD3">
        <w:tc>
          <w:tcPr>
            <w:tcW w:w="3751" w:type="dxa"/>
            <w:vAlign w:val="center"/>
          </w:tcPr>
          <w:p w:rsidR="00DE696E" w:rsidRPr="005D7A28" w:rsidRDefault="007C63DA" w:rsidP="001F575A">
            <w:pPr>
              <w:spacing w:before="120" w:after="120"/>
              <w:rPr>
                <w:rFonts w:ascii="Calibri" w:hAnsi="Calibri" w:cs="Arial"/>
              </w:rPr>
            </w:pPr>
            <w:r w:rsidRPr="007C63DA">
              <w:rPr>
                <w:rFonts w:ascii="Calibri" w:hAnsi="Calibri" w:cs="Arial"/>
              </w:rPr>
              <w:t>Teaching, Learning and Training</w:t>
            </w:r>
          </w:p>
        </w:tc>
        <w:tc>
          <w:tcPr>
            <w:tcW w:w="5265" w:type="dxa"/>
            <w:vAlign w:val="center"/>
          </w:tcPr>
          <w:p w:rsidR="00603E81" w:rsidRPr="007C63DA" w:rsidRDefault="007C63DA" w:rsidP="007128A1">
            <w:pPr>
              <w:spacing w:before="120" w:after="120"/>
              <w:rPr>
                <w:rFonts w:ascii="Calibri" w:hAnsi="Calibri" w:cs="Arial"/>
              </w:rPr>
            </w:pPr>
            <w:r w:rsidRPr="007C63DA">
              <w:rPr>
                <w:rFonts w:ascii="Calibri" w:hAnsi="Calibri" w:cs="Arial"/>
              </w:rPr>
              <w:t>Delivers effective basic training or briefings  to support understanding or learning</w:t>
            </w:r>
          </w:p>
        </w:tc>
      </w:tr>
      <w:tr w:rsidR="00DE696E" w:rsidRPr="005D7A28" w:rsidTr="00B57AD3">
        <w:tc>
          <w:tcPr>
            <w:tcW w:w="3751"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265" w:type="dxa"/>
            <w:vAlign w:val="center"/>
          </w:tcPr>
          <w:p w:rsidR="00DE696E" w:rsidRDefault="00DE696E" w:rsidP="00815AAD">
            <w:pPr>
              <w:contextualSpacing/>
              <w:rPr>
                <w:rFonts w:ascii="Calibri" w:hAnsi="Calibri" w:cs="Arial"/>
                <w:color w:val="000000"/>
              </w:rPr>
            </w:pPr>
          </w:p>
          <w:p w:rsidR="007C63DA" w:rsidRPr="007C63DA" w:rsidRDefault="007C63DA" w:rsidP="007C63DA">
            <w:pPr>
              <w:contextualSpacing/>
              <w:rPr>
                <w:rFonts w:ascii="Calibri" w:hAnsi="Calibri" w:cs="Arial"/>
                <w:color w:val="000000"/>
              </w:rPr>
            </w:pPr>
            <w:r w:rsidRPr="007C63DA">
              <w:rPr>
                <w:rFonts w:ascii="Calibri" w:hAnsi="Calibri" w:cs="Arial"/>
                <w:color w:val="000000"/>
              </w:rPr>
              <w:t>Plans, prioritises and organises work to achieve  objectives on time</w:t>
            </w:r>
          </w:p>
          <w:p w:rsidR="00603E81" w:rsidRPr="00A2502C" w:rsidRDefault="00603E81" w:rsidP="00815AAD">
            <w:pPr>
              <w:contextualSpacing/>
              <w:rPr>
                <w:rFonts w:ascii="Calibri" w:hAnsi="Calibri" w:cs="Arial"/>
                <w:color w:val="000000"/>
              </w:rPr>
            </w:pPr>
          </w:p>
        </w:tc>
      </w:tr>
      <w:tr w:rsidR="00DE696E" w:rsidRPr="005D7A28" w:rsidTr="00B57AD3">
        <w:tc>
          <w:tcPr>
            <w:tcW w:w="3751"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265" w:type="dxa"/>
            <w:vAlign w:val="center"/>
          </w:tcPr>
          <w:p w:rsidR="00DE696E" w:rsidRDefault="00DE696E" w:rsidP="007128A1">
            <w:pPr>
              <w:rPr>
                <w:rFonts w:ascii="Calibri" w:hAnsi="Calibri" w:cs="Arial"/>
                <w:color w:val="000000"/>
              </w:rPr>
            </w:pPr>
          </w:p>
          <w:p w:rsidR="007C63DA" w:rsidRPr="007C63DA" w:rsidRDefault="007C63DA" w:rsidP="007C63DA">
            <w:pPr>
              <w:rPr>
                <w:rFonts w:ascii="Calibri" w:hAnsi="Calibri" w:cs="Arial"/>
                <w:color w:val="000000"/>
              </w:rPr>
            </w:pPr>
            <w:r w:rsidRPr="007C63DA">
              <w:rPr>
                <w:rFonts w:ascii="Calibri" w:hAnsi="Calibri" w:cs="Arial"/>
                <w:color w:val="000000"/>
              </w:rPr>
              <w:t>Works collaboratively in a team or with different professional groups</w:t>
            </w:r>
          </w:p>
          <w:p w:rsidR="00603E81" w:rsidRPr="00A2502C" w:rsidRDefault="00603E81" w:rsidP="007128A1">
            <w:pPr>
              <w:rPr>
                <w:rFonts w:ascii="Calibri" w:hAnsi="Calibri" w:cs="Arial"/>
                <w:color w:val="000000"/>
              </w:rPr>
            </w:pPr>
          </w:p>
        </w:tc>
      </w:tr>
      <w:tr w:rsidR="00B57AD3" w:rsidRPr="005D7A28" w:rsidTr="00B57AD3">
        <w:tc>
          <w:tcPr>
            <w:tcW w:w="3751" w:type="dxa"/>
            <w:vAlign w:val="center"/>
          </w:tcPr>
          <w:p w:rsidR="00B57AD3" w:rsidRPr="005D7A28" w:rsidRDefault="00B57AD3" w:rsidP="001F575A">
            <w:pPr>
              <w:spacing w:before="120" w:after="120"/>
              <w:rPr>
                <w:rFonts w:ascii="Calibri" w:hAnsi="Calibri" w:cs="Arial"/>
              </w:rPr>
            </w:pPr>
            <w:r w:rsidRPr="00B57AD3">
              <w:rPr>
                <w:rFonts w:ascii="Calibri" w:hAnsi="Calibri" w:cs="Arial"/>
              </w:rPr>
              <w:t>Student experience or customer service</w:t>
            </w:r>
          </w:p>
        </w:tc>
        <w:tc>
          <w:tcPr>
            <w:tcW w:w="5265" w:type="dxa"/>
            <w:vAlign w:val="center"/>
          </w:tcPr>
          <w:p w:rsidR="00B57AD3" w:rsidRPr="007C63DA" w:rsidRDefault="00B57AD3" w:rsidP="001F575A">
            <w:pPr>
              <w:spacing w:before="120" w:after="120"/>
              <w:rPr>
                <w:rFonts w:ascii="Calibri" w:hAnsi="Calibri" w:cs="Arial"/>
                <w:color w:val="000000"/>
              </w:rPr>
            </w:pPr>
            <w:r w:rsidRPr="00B57AD3">
              <w:rPr>
                <w:rFonts w:ascii="Calibri" w:hAnsi="Calibri" w:cs="Arial"/>
                <w:color w:val="000000"/>
              </w:rPr>
              <w:t>Provides a positive and responsive student or customer service</w:t>
            </w:r>
          </w:p>
        </w:tc>
      </w:tr>
      <w:tr w:rsidR="00DE696E" w:rsidRPr="005D7A28" w:rsidTr="00B57AD3">
        <w:tc>
          <w:tcPr>
            <w:tcW w:w="3751"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65" w:type="dxa"/>
            <w:vAlign w:val="center"/>
          </w:tcPr>
          <w:p w:rsidR="00DE696E" w:rsidRPr="005D7A28" w:rsidRDefault="007C63DA" w:rsidP="001F575A">
            <w:pPr>
              <w:spacing w:before="120" w:after="120"/>
              <w:rPr>
                <w:rFonts w:ascii="Calibri" w:hAnsi="Calibri" w:cs="Arial"/>
                <w:color w:val="000000"/>
              </w:rPr>
            </w:pPr>
            <w:r w:rsidRPr="007C63DA">
              <w:rPr>
                <w:rFonts w:ascii="Calibri" w:hAnsi="Calibri" w:cs="Arial"/>
                <w:color w:val="000000"/>
              </w:rPr>
              <w:t>Uses initiative or creativity to resolve a problem</w:t>
            </w:r>
          </w:p>
        </w:tc>
      </w:tr>
    </w:tbl>
    <w:p w:rsidR="00603E81" w:rsidRDefault="00603E81" w:rsidP="00DE696E">
      <w:pPr>
        <w:spacing w:before="120"/>
        <w:rPr>
          <w:rFonts w:ascii="Calibri" w:hAnsi="Calibri" w:cs="Arial"/>
          <w:bCs/>
        </w:rPr>
      </w:pPr>
    </w:p>
    <w:p w:rsidR="00B57AD3" w:rsidRPr="00B57AD3" w:rsidRDefault="004A2E24" w:rsidP="00B57AD3">
      <w:pPr>
        <w:spacing w:before="120"/>
        <w:rPr>
          <w:rFonts w:ascii="Calibri" w:hAnsi="Calibri" w:cs="Arial"/>
          <w:b/>
          <w:bCs/>
        </w:rPr>
      </w:pPr>
      <w:r w:rsidRPr="004A2E24">
        <w:rPr>
          <w:rFonts w:ascii="Calibri" w:hAnsi="Calibri" w:cs="Arial"/>
          <w:b/>
        </w:rPr>
        <w:t xml:space="preserve">Customer Service Inventory </w:t>
      </w:r>
      <w:r>
        <w:rPr>
          <w:rFonts w:ascii="Calibri" w:hAnsi="Calibri" w:cs="Arial"/>
          <w:b/>
        </w:rPr>
        <w:t>A</w:t>
      </w:r>
      <w:r w:rsidR="00B57AD3" w:rsidRPr="004A2E24">
        <w:rPr>
          <w:rFonts w:ascii="Calibri" w:hAnsi="Calibri" w:cs="Arial"/>
          <w:b/>
          <w:bCs/>
        </w:rPr>
        <w:t>ssessment</w:t>
      </w:r>
      <w:r w:rsidR="00B57AD3" w:rsidRPr="00B57AD3">
        <w:rPr>
          <w:rFonts w:ascii="Calibri" w:hAnsi="Calibri" w:cs="Arial"/>
          <w:b/>
          <w:bCs/>
        </w:rPr>
        <w:t>:</w:t>
      </w:r>
    </w:p>
    <w:p w:rsidR="00B57AD3" w:rsidRPr="00B57AD3" w:rsidRDefault="00B57AD3" w:rsidP="00B57AD3">
      <w:pPr>
        <w:spacing w:before="120"/>
        <w:rPr>
          <w:rFonts w:ascii="Calibri" w:hAnsi="Calibri" w:cs="Arial"/>
        </w:rPr>
      </w:pPr>
      <w:r w:rsidRPr="00B57AD3">
        <w:rPr>
          <w:rFonts w:ascii="Calibri" w:hAnsi="Calibri" w:cs="Arial"/>
        </w:rPr>
        <w:t>All shortlisted applicants will be requi</w:t>
      </w:r>
      <w:r w:rsidR="004A2E24">
        <w:rPr>
          <w:rFonts w:ascii="Calibri" w:hAnsi="Calibri" w:cs="Arial"/>
        </w:rPr>
        <w:t>red to undertake o</w:t>
      </w:r>
      <w:bookmarkStart w:id="0" w:name="_GoBack"/>
      <w:bookmarkEnd w:id="0"/>
      <w:r w:rsidR="004A2E24">
        <w:rPr>
          <w:rFonts w:ascii="Calibri" w:hAnsi="Calibri" w:cs="Arial"/>
        </w:rPr>
        <w:t>n-line Customer Service Inventory assessment</w:t>
      </w:r>
      <w:r w:rsidRPr="00B57AD3">
        <w:rPr>
          <w:rFonts w:ascii="Calibri" w:hAnsi="Calibri" w:cs="Arial"/>
        </w:rPr>
        <w:t xml:space="preserve">. We are asking </w:t>
      </w:r>
      <w:r w:rsidR="004A2E24">
        <w:rPr>
          <w:rFonts w:ascii="Calibri" w:hAnsi="Calibri" w:cs="Arial"/>
        </w:rPr>
        <w:t>candidates to undertake this</w:t>
      </w:r>
      <w:r w:rsidRPr="00B57AD3">
        <w:rPr>
          <w:rFonts w:ascii="Calibri" w:hAnsi="Calibri" w:cs="Arial"/>
        </w:rPr>
        <w:t xml:space="preserve"> assessment because the ability to</w:t>
      </w:r>
      <w:r w:rsidR="004A2E24">
        <w:rPr>
          <w:rFonts w:ascii="Calibri" w:hAnsi="Calibri" w:cs="Arial"/>
        </w:rPr>
        <w:t xml:space="preserve"> be effective in service intense environments</w:t>
      </w:r>
      <w:r w:rsidRPr="00B57AD3">
        <w:rPr>
          <w:rFonts w:ascii="Calibri" w:hAnsi="Calibri" w:cs="Arial"/>
        </w:rPr>
        <w:t xml:space="preserve"> is key to this role. The test results will be confidential and you will receive feedback on your assessment at the end of the process.  The assessment will be used to inform selection interview questions and complement other selection methods. Staff selection decisions will never be made solely on the basis of a psychometric test</w:t>
      </w:r>
      <w:r w:rsidR="004A2E24">
        <w:rPr>
          <w:rFonts w:ascii="Calibri" w:hAnsi="Calibri" w:cs="Arial"/>
        </w:rPr>
        <w:t>.</w:t>
      </w:r>
    </w:p>
    <w:p w:rsidR="00FC2F78" w:rsidRDefault="00FC2F78" w:rsidP="00DE696E">
      <w:pPr>
        <w:spacing w:before="120"/>
        <w:rPr>
          <w:rFonts w:ascii="Calibri" w:hAnsi="Calibri" w:cs="Arial"/>
        </w:rPr>
      </w:pP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B5F" w:rsidRDefault="00811B5F">
      <w:r>
        <w:separator/>
      </w:r>
    </w:p>
  </w:endnote>
  <w:endnote w:type="continuationSeparator" w:id="0">
    <w:p w:rsidR="00811B5F" w:rsidRDefault="0081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5F" w:rsidRDefault="00811B5F">
      <w:r>
        <w:separator/>
      </w:r>
    </w:p>
  </w:footnote>
  <w:footnote w:type="continuationSeparator" w:id="0">
    <w:p w:rsidR="00811B5F" w:rsidRDefault="0081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D24459"/>
    <w:multiLevelType w:val="hybridMultilevel"/>
    <w:tmpl w:val="63368AEA"/>
    <w:lvl w:ilvl="0" w:tplc="0809000F">
      <w:start w:val="1"/>
      <w:numFmt w:val="decimal"/>
      <w:lvlText w:val="%1."/>
      <w:lvlJc w:val="left"/>
      <w:pPr>
        <w:ind w:left="720" w:hanging="360"/>
      </w:pPr>
    </w:lvl>
    <w:lvl w:ilvl="1" w:tplc="B5E8FE3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8"/>
  </w:num>
  <w:num w:numId="4">
    <w:abstractNumId w:val="27"/>
  </w:num>
  <w:num w:numId="5">
    <w:abstractNumId w:val="22"/>
  </w:num>
  <w:num w:numId="6">
    <w:abstractNumId w:val="39"/>
  </w:num>
  <w:num w:numId="7">
    <w:abstractNumId w:val="25"/>
  </w:num>
  <w:num w:numId="8">
    <w:abstractNumId w:val="20"/>
  </w:num>
  <w:num w:numId="9">
    <w:abstractNumId w:val="37"/>
  </w:num>
  <w:num w:numId="10">
    <w:abstractNumId w:val="41"/>
  </w:num>
  <w:num w:numId="11">
    <w:abstractNumId w:val="26"/>
  </w:num>
  <w:num w:numId="12">
    <w:abstractNumId w:val="31"/>
  </w:num>
  <w:num w:numId="13">
    <w:abstractNumId w:val="15"/>
  </w:num>
  <w:num w:numId="14">
    <w:abstractNumId w:val="36"/>
  </w:num>
  <w:num w:numId="15">
    <w:abstractNumId w:val="35"/>
  </w:num>
  <w:num w:numId="16">
    <w:abstractNumId w:val="3"/>
  </w:num>
  <w:num w:numId="17">
    <w:abstractNumId w:val="6"/>
  </w:num>
  <w:num w:numId="18">
    <w:abstractNumId w:val="42"/>
  </w:num>
  <w:num w:numId="19">
    <w:abstractNumId w:val="16"/>
  </w:num>
  <w:num w:numId="20">
    <w:abstractNumId w:val="23"/>
  </w:num>
  <w:num w:numId="21">
    <w:abstractNumId w:val="11"/>
  </w:num>
  <w:num w:numId="22">
    <w:abstractNumId w:val="38"/>
  </w:num>
  <w:num w:numId="23">
    <w:abstractNumId w:val="17"/>
  </w:num>
  <w:num w:numId="24">
    <w:abstractNumId w:val="40"/>
  </w:num>
  <w:num w:numId="25">
    <w:abstractNumId w:val="33"/>
  </w:num>
  <w:num w:numId="26">
    <w:abstractNumId w:val="12"/>
  </w:num>
  <w:num w:numId="27">
    <w:abstractNumId w:val="43"/>
  </w:num>
  <w:num w:numId="28">
    <w:abstractNumId w:val="44"/>
  </w:num>
  <w:num w:numId="29">
    <w:abstractNumId w:val="29"/>
  </w:num>
  <w:num w:numId="30">
    <w:abstractNumId w:val="18"/>
  </w:num>
  <w:num w:numId="31">
    <w:abstractNumId w:val="10"/>
  </w:num>
  <w:num w:numId="32">
    <w:abstractNumId w:val="0"/>
  </w:num>
  <w:num w:numId="33">
    <w:abstractNumId w:val="24"/>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8"/>
  </w:num>
  <w:num w:numId="43">
    <w:abstractNumId w:val="2"/>
  </w:num>
  <w:num w:numId="44">
    <w:abstractNumId w:val="19"/>
  </w:num>
  <w:num w:numId="45">
    <w:abstractNumId w:val="3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20865"/>
    <w:rsid w:val="00262E2D"/>
    <w:rsid w:val="00265D84"/>
    <w:rsid w:val="00267073"/>
    <w:rsid w:val="00273FAC"/>
    <w:rsid w:val="0027651F"/>
    <w:rsid w:val="00284B93"/>
    <w:rsid w:val="00286686"/>
    <w:rsid w:val="00296584"/>
    <w:rsid w:val="002B7662"/>
    <w:rsid w:val="002C129C"/>
    <w:rsid w:val="002C2DE7"/>
    <w:rsid w:val="00317BFE"/>
    <w:rsid w:val="0034753D"/>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A2E24"/>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7C63DA"/>
    <w:rsid w:val="007D3DD7"/>
    <w:rsid w:val="008100BB"/>
    <w:rsid w:val="00811B5F"/>
    <w:rsid w:val="00815AAD"/>
    <w:rsid w:val="008217DE"/>
    <w:rsid w:val="00844A9D"/>
    <w:rsid w:val="0086380C"/>
    <w:rsid w:val="00877BBA"/>
    <w:rsid w:val="008D390B"/>
    <w:rsid w:val="008E430C"/>
    <w:rsid w:val="008F6039"/>
    <w:rsid w:val="00934B07"/>
    <w:rsid w:val="009438D6"/>
    <w:rsid w:val="009557D4"/>
    <w:rsid w:val="00957928"/>
    <w:rsid w:val="009741B1"/>
    <w:rsid w:val="0097624E"/>
    <w:rsid w:val="00992ED5"/>
    <w:rsid w:val="009A741C"/>
    <w:rsid w:val="00A0586F"/>
    <w:rsid w:val="00A15DD8"/>
    <w:rsid w:val="00A2502C"/>
    <w:rsid w:val="00A514C8"/>
    <w:rsid w:val="00A6413C"/>
    <w:rsid w:val="00AA70BE"/>
    <w:rsid w:val="00AA7EA5"/>
    <w:rsid w:val="00AB562A"/>
    <w:rsid w:val="00AD5C3D"/>
    <w:rsid w:val="00AE62FE"/>
    <w:rsid w:val="00AF0EA0"/>
    <w:rsid w:val="00AF6C2A"/>
    <w:rsid w:val="00B06ABB"/>
    <w:rsid w:val="00B26E52"/>
    <w:rsid w:val="00B4142B"/>
    <w:rsid w:val="00B57AD3"/>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C45E3"/>
    <w:rsid w:val="00DE696E"/>
    <w:rsid w:val="00E00A83"/>
    <w:rsid w:val="00E10084"/>
    <w:rsid w:val="00E46D94"/>
    <w:rsid w:val="00E62E0A"/>
    <w:rsid w:val="00EB1A74"/>
    <w:rsid w:val="00EC1698"/>
    <w:rsid w:val="00F020B4"/>
    <w:rsid w:val="00F068AE"/>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3A28C"/>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197C3-A7A1-4BE1-9E5C-1F1EB062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Clara Adenuga</dc:creator>
  <cp:keywords>Recruitment, Job Description template</cp:keywords>
  <cp:lastModifiedBy>Clara Adenuga</cp:lastModifiedBy>
  <cp:revision>2</cp:revision>
  <cp:lastPrinted>2018-02-22T15:49:00Z</cp:lastPrinted>
  <dcterms:created xsi:type="dcterms:W3CDTF">2020-01-31T10:01:00Z</dcterms:created>
  <dcterms:modified xsi:type="dcterms:W3CDTF">2020-01-31T10:01:00Z</dcterms:modified>
</cp:coreProperties>
</file>