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537AD" w:rsidRDefault="00AB0BCA">
      <w:pPr>
        <w:rPr>
          <w:sz w:val="24"/>
          <w:szCs w:val="24"/>
        </w:rPr>
      </w:pPr>
      <w:r>
        <w:rPr>
          <w:noProof/>
          <w:sz w:val="24"/>
          <w:szCs w:val="24"/>
        </w:rPr>
        <w:drawing>
          <wp:inline distT="114300" distB="114300" distL="114300" distR="114300" wp14:anchorId="013CC3BF" wp14:editId="07777777">
            <wp:extent cx="2152650" cy="400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52650" cy="400050"/>
                    </a:xfrm>
                    <a:prstGeom prst="rect">
                      <a:avLst/>
                    </a:prstGeom>
                    <a:ln/>
                  </pic:spPr>
                </pic:pic>
              </a:graphicData>
            </a:graphic>
          </wp:inline>
        </w:drawing>
      </w:r>
    </w:p>
    <w:p w14:paraId="00000002" w14:textId="77777777" w:rsidR="001537AD" w:rsidRDefault="001537AD">
      <w:pPr>
        <w:rPr>
          <w:sz w:val="24"/>
          <w:szCs w:val="24"/>
        </w:rPr>
      </w:pPr>
    </w:p>
    <w:p w14:paraId="00000003" w14:textId="77777777" w:rsidR="001537AD" w:rsidRDefault="001537AD">
      <w:pPr>
        <w:rPr>
          <w:sz w:val="24"/>
          <w:szCs w:val="24"/>
        </w:rPr>
      </w:pP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4228"/>
        <w:gridCol w:w="2434"/>
        <w:gridCol w:w="2363"/>
      </w:tblGrid>
      <w:tr w:rsidR="001537AD" w14:paraId="0FF2D34C" w14:textId="77777777" w:rsidTr="1CC8F538">
        <w:trPr>
          <w:trHeight w:val="605"/>
        </w:trPr>
        <w:tc>
          <w:tcPr>
            <w:tcW w:w="902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4" w14:textId="77777777" w:rsidR="001537AD" w:rsidRDefault="00AB0BCA">
            <w:pPr>
              <w:pStyle w:val="Heading3"/>
              <w:keepNext w:val="0"/>
              <w:keepLines w:val="0"/>
              <w:spacing w:before="280"/>
              <w:ind w:left="-40"/>
              <w:jc w:val="center"/>
              <w:rPr>
                <w:b/>
                <w:color w:val="000000"/>
                <w:sz w:val="24"/>
                <w:szCs w:val="24"/>
              </w:rPr>
            </w:pPr>
            <w:bookmarkStart w:id="0" w:name="_q2d2k82w78x1" w:colFirst="0" w:colLast="0"/>
            <w:bookmarkEnd w:id="0"/>
            <w:r>
              <w:rPr>
                <w:b/>
                <w:color w:val="000000"/>
                <w:sz w:val="24"/>
                <w:szCs w:val="24"/>
              </w:rPr>
              <w:t>JOB DESCRIPTION</w:t>
            </w:r>
          </w:p>
        </w:tc>
      </w:tr>
      <w:tr w:rsidR="001537AD" w14:paraId="5A582358" w14:textId="77777777" w:rsidTr="1CC8F538">
        <w:trPr>
          <w:trHeight w:val="620"/>
        </w:trPr>
        <w:tc>
          <w:tcPr>
            <w:tcW w:w="4228" w:type="dxa"/>
            <w:tcBorders>
              <w:top w:val="single" w:sz="8" w:space="0" w:color="000000" w:themeColor="text1"/>
              <w:left w:val="single" w:sz="5" w:space="0" w:color="000000" w:themeColor="text1"/>
              <w:bottom w:val="single" w:sz="5" w:space="0" w:color="000000" w:themeColor="text1"/>
              <w:right w:val="single" w:sz="5" w:space="0" w:color="000000" w:themeColor="text1"/>
            </w:tcBorders>
            <w:shd w:val="clear" w:color="auto" w:fill="auto"/>
            <w:tcMar>
              <w:top w:w="100" w:type="dxa"/>
              <w:left w:w="100" w:type="dxa"/>
              <w:bottom w:w="100" w:type="dxa"/>
              <w:right w:w="100" w:type="dxa"/>
            </w:tcMar>
          </w:tcPr>
          <w:p w14:paraId="00000007" w14:textId="77777777" w:rsidR="001537AD" w:rsidRDefault="00AB0BCA">
            <w:pPr>
              <w:ind w:left="-40"/>
              <w:rPr>
                <w:sz w:val="24"/>
                <w:szCs w:val="24"/>
              </w:rPr>
            </w:pPr>
            <w:r>
              <w:rPr>
                <w:b/>
                <w:sz w:val="24"/>
                <w:szCs w:val="24"/>
              </w:rPr>
              <w:t>Job title</w:t>
            </w:r>
            <w:r>
              <w:rPr>
                <w:sz w:val="24"/>
                <w:szCs w:val="24"/>
              </w:rPr>
              <w:t xml:space="preserve">: </w:t>
            </w:r>
            <w:bookmarkStart w:id="1" w:name="_GoBack"/>
            <w:r>
              <w:rPr>
                <w:sz w:val="24"/>
                <w:szCs w:val="24"/>
              </w:rPr>
              <w:t>AKO Storytelling Institute Manager</w:t>
            </w:r>
            <w:bookmarkEnd w:id="1"/>
          </w:p>
        </w:tc>
        <w:tc>
          <w:tcPr>
            <w:tcW w:w="4797" w:type="dxa"/>
            <w:gridSpan w:val="2"/>
            <w:tcBorders>
              <w:top w:val="single" w:sz="8" w:space="0" w:color="000000" w:themeColor="text1"/>
              <w:left w:val="nil"/>
              <w:bottom w:val="single" w:sz="5" w:space="0" w:color="000000" w:themeColor="text1"/>
              <w:right w:val="single" w:sz="5" w:space="0" w:color="000000" w:themeColor="text1"/>
            </w:tcBorders>
            <w:shd w:val="clear" w:color="auto" w:fill="auto"/>
            <w:tcMar>
              <w:top w:w="100" w:type="dxa"/>
              <w:left w:w="100" w:type="dxa"/>
              <w:bottom w:w="100" w:type="dxa"/>
              <w:right w:w="100" w:type="dxa"/>
            </w:tcMar>
          </w:tcPr>
          <w:p w14:paraId="00000008" w14:textId="77777777" w:rsidR="001537AD" w:rsidRDefault="00AB0BCA">
            <w:pPr>
              <w:ind w:left="-40"/>
              <w:rPr>
                <w:sz w:val="24"/>
                <w:szCs w:val="24"/>
              </w:rPr>
            </w:pPr>
            <w:r>
              <w:rPr>
                <w:b/>
                <w:sz w:val="24"/>
                <w:szCs w:val="24"/>
              </w:rPr>
              <w:t>Accountable to</w:t>
            </w:r>
            <w:r>
              <w:rPr>
                <w:sz w:val="24"/>
                <w:szCs w:val="24"/>
              </w:rPr>
              <w:t>: AKO Storytelling Institute Director</w:t>
            </w:r>
          </w:p>
        </w:tc>
      </w:tr>
      <w:tr w:rsidR="001537AD" w14:paraId="5AF4FA6A" w14:textId="77777777" w:rsidTr="1CC8F538">
        <w:trPr>
          <w:trHeight w:val="635"/>
        </w:trPr>
        <w:tc>
          <w:tcPr>
            <w:tcW w:w="4228" w:type="dxa"/>
            <w:tcBorders>
              <w:top w:val="nil"/>
              <w:left w:val="single" w:sz="5" w:space="0" w:color="000000" w:themeColor="text1"/>
              <w:bottom w:val="single" w:sz="5" w:space="0" w:color="000000" w:themeColor="text1"/>
              <w:right w:val="single" w:sz="5" w:space="0" w:color="000000" w:themeColor="text1"/>
            </w:tcBorders>
            <w:shd w:val="clear" w:color="auto" w:fill="auto"/>
            <w:tcMar>
              <w:top w:w="100" w:type="dxa"/>
              <w:left w:w="100" w:type="dxa"/>
              <w:bottom w:w="100" w:type="dxa"/>
              <w:right w:w="100" w:type="dxa"/>
            </w:tcMar>
          </w:tcPr>
          <w:p w14:paraId="0000000A" w14:textId="77777777" w:rsidR="001537AD" w:rsidRDefault="00AB0BCA">
            <w:pPr>
              <w:ind w:left="-40"/>
              <w:rPr>
                <w:sz w:val="24"/>
                <w:szCs w:val="24"/>
              </w:rPr>
            </w:pPr>
            <w:r>
              <w:rPr>
                <w:b/>
                <w:sz w:val="24"/>
                <w:szCs w:val="24"/>
              </w:rPr>
              <w:t>Contract length</w:t>
            </w:r>
            <w:r>
              <w:rPr>
                <w:sz w:val="24"/>
                <w:szCs w:val="24"/>
              </w:rPr>
              <w:t>: Permanent</w:t>
            </w:r>
          </w:p>
        </w:tc>
        <w:tc>
          <w:tcPr>
            <w:tcW w:w="2434" w:type="dxa"/>
            <w:tcBorders>
              <w:top w:val="nil"/>
              <w:left w:val="nil"/>
              <w:bottom w:val="single" w:sz="5" w:space="0" w:color="000000" w:themeColor="text1"/>
              <w:right w:val="nil"/>
            </w:tcBorders>
            <w:shd w:val="clear" w:color="auto" w:fill="auto"/>
            <w:tcMar>
              <w:top w:w="100" w:type="dxa"/>
              <w:left w:w="100" w:type="dxa"/>
              <w:bottom w:w="100" w:type="dxa"/>
              <w:right w:w="100" w:type="dxa"/>
            </w:tcMar>
          </w:tcPr>
          <w:p w14:paraId="0000000B" w14:textId="77777777" w:rsidR="001537AD" w:rsidRDefault="00AB0BCA">
            <w:pPr>
              <w:ind w:left="-40"/>
              <w:rPr>
                <w:sz w:val="24"/>
                <w:szCs w:val="24"/>
              </w:rPr>
            </w:pPr>
            <w:r>
              <w:rPr>
                <w:b/>
                <w:sz w:val="24"/>
                <w:szCs w:val="24"/>
              </w:rPr>
              <w:t>Hours per week</w:t>
            </w:r>
            <w:r>
              <w:rPr>
                <w:sz w:val="24"/>
                <w:szCs w:val="24"/>
              </w:rPr>
              <w:t>: 35</w:t>
            </w:r>
          </w:p>
        </w:tc>
        <w:tc>
          <w:tcPr>
            <w:tcW w:w="2363" w:type="dxa"/>
            <w:tcBorders>
              <w:top w:val="nil"/>
              <w:left w:val="nil"/>
              <w:bottom w:val="single" w:sz="5" w:space="0" w:color="000000" w:themeColor="text1"/>
              <w:right w:val="single" w:sz="5" w:space="0" w:color="000000" w:themeColor="text1"/>
            </w:tcBorders>
            <w:shd w:val="clear" w:color="auto" w:fill="auto"/>
            <w:tcMar>
              <w:top w:w="100" w:type="dxa"/>
              <w:left w:w="100" w:type="dxa"/>
              <w:bottom w:w="100" w:type="dxa"/>
              <w:right w:w="100" w:type="dxa"/>
            </w:tcMar>
          </w:tcPr>
          <w:p w14:paraId="0000000C" w14:textId="77777777" w:rsidR="001537AD" w:rsidRDefault="00AB0BCA">
            <w:pPr>
              <w:ind w:left="-40"/>
              <w:rPr>
                <w:sz w:val="24"/>
                <w:szCs w:val="24"/>
              </w:rPr>
            </w:pPr>
            <w:r>
              <w:rPr>
                <w:b/>
                <w:sz w:val="24"/>
                <w:szCs w:val="24"/>
              </w:rPr>
              <w:t>Weeks per year</w:t>
            </w:r>
            <w:r>
              <w:rPr>
                <w:sz w:val="24"/>
                <w:szCs w:val="24"/>
              </w:rPr>
              <w:t>:</w:t>
            </w:r>
            <w:r>
              <w:rPr>
                <w:b/>
                <w:sz w:val="24"/>
                <w:szCs w:val="24"/>
              </w:rPr>
              <w:t xml:space="preserve"> </w:t>
            </w:r>
            <w:r>
              <w:rPr>
                <w:sz w:val="24"/>
                <w:szCs w:val="24"/>
              </w:rPr>
              <w:t>52</w:t>
            </w:r>
          </w:p>
        </w:tc>
      </w:tr>
      <w:tr w:rsidR="001537AD" w14:paraId="520F3D40" w14:textId="77777777" w:rsidTr="1CC8F538">
        <w:trPr>
          <w:trHeight w:val="590"/>
        </w:trPr>
        <w:tc>
          <w:tcPr>
            <w:tcW w:w="4228" w:type="dxa"/>
            <w:tcBorders>
              <w:top w:val="nil"/>
              <w:left w:val="single" w:sz="5" w:space="0" w:color="000000" w:themeColor="text1"/>
              <w:bottom w:val="single" w:sz="5" w:space="0" w:color="000000" w:themeColor="text1"/>
              <w:right w:val="single" w:sz="5" w:space="0" w:color="000000" w:themeColor="text1"/>
            </w:tcBorders>
            <w:shd w:val="clear" w:color="auto" w:fill="auto"/>
            <w:tcMar>
              <w:top w:w="100" w:type="dxa"/>
              <w:left w:w="100" w:type="dxa"/>
              <w:bottom w:w="100" w:type="dxa"/>
              <w:right w:w="100" w:type="dxa"/>
            </w:tcMar>
          </w:tcPr>
          <w:p w14:paraId="0000000D" w14:textId="7EE8E1CB" w:rsidR="001537AD" w:rsidRDefault="1CC8F538">
            <w:pPr>
              <w:ind w:left="-40"/>
              <w:rPr>
                <w:sz w:val="24"/>
                <w:szCs w:val="24"/>
              </w:rPr>
            </w:pPr>
            <w:r w:rsidRPr="1CC8F538">
              <w:rPr>
                <w:b/>
                <w:bCs/>
                <w:sz w:val="24"/>
                <w:szCs w:val="24"/>
              </w:rPr>
              <w:t>Salary</w:t>
            </w:r>
            <w:r w:rsidRPr="1CC8F538">
              <w:rPr>
                <w:sz w:val="24"/>
                <w:szCs w:val="24"/>
              </w:rPr>
              <w:t>: £48,543 - £58,474 per annum</w:t>
            </w:r>
          </w:p>
        </w:tc>
        <w:tc>
          <w:tcPr>
            <w:tcW w:w="4797" w:type="dxa"/>
            <w:gridSpan w:val="2"/>
            <w:tcBorders>
              <w:top w:val="nil"/>
              <w:left w:val="nil"/>
              <w:bottom w:val="single" w:sz="5" w:space="0" w:color="000000" w:themeColor="text1"/>
              <w:right w:val="single" w:sz="5" w:space="0" w:color="000000" w:themeColor="text1"/>
            </w:tcBorders>
            <w:shd w:val="clear" w:color="auto" w:fill="auto"/>
            <w:tcMar>
              <w:top w:w="100" w:type="dxa"/>
              <w:left w:w="100" w:type="dxa"/>
              <w:bottom w:w="100" w:type="dxa"/>
              <w:right w:w="100" w:type="dxa"/>
            </w:tcMar>
          </w:tcPr>
          <w:p w14:paraId="0000000E" w14:textId="77777777" w:rsidR="001537AD" w:rsidRDefault="00AB0BCA">
            <w:pPr>
              <w:ind w:left="-40"/>
              <w:rPr>
                <w:sz w:val="24"/>
                <w:szCs w:val="24"/>
              </w:rPr>
            </w:pPr>
            <w:r>
              <w:rPr>
                <w:b/>
                <w:sz w:val="24"/>
                <w:szCs w:val="24"/>
              </w:rPr>
              <w:t>Grade</w:t>
            </w:r>
            <w:r>
              <w:rPr>
                <w:sz w:val="24"/>
                <w:szCs w:val="24"/>
              </w:rPr>
              <w:t>:  6</w:t>
            </w:r>
          </w:p>
        </w:tc>
      </w:tr>
      <w:tr w:rsidR="001537AD" w14:paraId="196419A3" w14:textId="77777777" w:rsidTr="1CC8F538">
        <w:trPr>
          <w:trHeight w:val="620"/>
        </w:trPr>
        <w:tc>
          <w:tcPr>
            <w:tcW w:w="4228" w:type="dxa"/>
            <w:tcBorders>
              <w:top w:val="nil"/>
              <w:left w:val="single" w:sz="5" w:space="0" w:color="000000" w:themeColor="text1"/>
              <w:bottom w:val="single" w:sz="5" w:space="0" w:color="000000" w:themeColor="text1"/>
              <w:right w:val="single" w:sz="5" w:space="0" w:color="000000" w:themeColor="text1"/>
            </w:tcBorders>
            <w:shd w:val="clear" w:color="auto" w:fill="auto"/>
            <w:tcMar>
              <w:top w:w="100" w:type="dxa"/>
              <w:left w:w="100" w:type="dxa"/>
              <w:bottom w:w="100" w:type="dxa"/>
              <w:right w:w="100" w:type="dxa"/>
            </w:tcMar>
          </w:tcPr>
          <w:p w14:paraId="00000010" w14:textId="77777777" w:rsidR="001537AD" w:rsidRDefault="00AB0BCA">
            <w:pPr>
              <w:ind w:left="-40"/>
              <w:rPr>
                <w:sz w:val="24"/>
                <w:szCs w:val="24"/>
              </w:rPr>
            </w:pPr>
            <w:r>
              <w:rPr>
                <w:b/>
                <w:sz w:val="24"/>
                <w:szCs w:val="24"/>
              </w:rPr>
              <w:t>Service</w:t>
            </w:r>
            <w:r>
              <w:rPr>
                <w:sz w:val="24"/>
                <w:szCs w:val="24"/>
              </w:rPr>
              <w:t>: Social Purpose Group</w:t>
            </w:r>
          </w:p>
        </w:tc>
        <w:tc>
          <w:tcPr>
            <w:tcW w:w="4797" w:type="dxa"/>
            <w:gridSpan w:val="2"/>
            <w:tcBorders>
              <w:top w:val="nil"/>
              <w:left w:val="nil"/>
              <w:bottom w:val="single" w:sz="5" w:space="0" w:color="000000" w:themeColor="text1"/>
              <w:right w:val="single" w:sz="5" w:space="0" w:color="000000" w:themeColor="text1"/>
            </w:tcBorders>
            <w:shd w:val="clear" w:color="auto" w:fill="auto"/>
            <w:tcMar>
              <w:top w:w="100" w:type="dxa"/>
              <w:left w:w="100" w:type="dxa"/>
              <w:bottom w:w="100" w:type="dxa"/>
              <w:right w:w="100" w:type="dxa"/>
            </w:tcMar>
          </w:tcPr>
          <w:p w14:paraId="00000011" w14:textId="77777777" w:rsidR="001537AD" w:rsidRDefault="00AB0BCA">
            <w:pPr>
              <w:ind w:left="-40"/>
              <w:rPr>
                <w:sz w:val="24"/>
                <w:szCs w:val="24"/>
              </w:rPr>
            </w:pPr>
            <w:r>
              <w:rPr>
                <w:b/>
                <w:sz w:val="24"/>
                <w:szCs w:val="24"/>
              </w:rPr>
              <w:t>Location</w:t>
            </w:r>
            <w:r>
              <w:rPr>
                <w:sz w:val="24"/>
                <w:szCs w:val="24"/>
              </w:rPr>
              <w:t>: High Holborn</w:t>
            </w:r>
          </w:p>
        </w:tc>
      </w:tr>
    </w:tbl>
    <w:p w14:paraId="00000013" w14:textId="77777777" w:rsidR="001537AD" w:rsidRDefault="001537AD">
      <w:pPr>
        <w:rPr>
          <w:sz w:val="24"/>
          <w:szCs w:val="24"/>
        </w:rPr>
      </w:pPr>
    </w:p>
    <w:p w14:paraId="00000014" w14:textId="77777777" w:rsidR="001537AD" w:rsidRDefault="001537AD">
      <w:pPr>
        <w:rPr>
          <w:sz w:val="24"/>
          <w:szCs w:val="24"/>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537AD" w14:paraId="70D592B2" w14:textId="77777777" w:rsidTr="4038386B">
        <w:tc>
          <w:tcPr>
            <w:tcW w:w="9029" w:type="dxa"/>
            <w:shd w:val="clear" w:color="auto" w:fill="auto"/>
            <w:tcMar>
              <w:top w:w="100" w:type="dxa"/>
              <w:left w:w="100" w:type="dxa"/>
              <w:bottom w:w="100" w:type="dxa"/>
              <w:right w:w="100" w:type="dxa"/>
            </w:tcMar>
          </w:tcPr>
          <w:p w14:paraId="00000015" w14:textId="77777777" w:rsidR="001537AD" w:rsidRDefault="00AB0BCA">
            <w:pPr>
              <w:rPr>
                <w:b/>
                <w:sz w:val="24"/>
                <w:szCs w:val="24"/>
              </w:rPr>
            </w:pPr>
            <w:r>
              <w:rPr>
                <w:b/>
                <w:sz w:val="24"/>
                <w:szCs w:val="24"/>
              </w:rPr>
              <w:t xml:space="preserve">About the AKO Storytelling Institute. </w:t>
            </w:r>
          </w:p>
          <w:p w14:paraId="00000016" w14:textId="77777777" w:rsidR="001537AD" w:rsidRDefault="001537AD">
            <w:pPr>
              <w:rPr>
                <w:sz w:val="24"/>
                <w:szCs w:val="24"/>
              </w:rPr>
            </w:pPr>
          </w:p>
          <w:p w14:paraId="00000017" w14:textId="77777777" w:rsidR="001537AD" w:rsidRDefault="00AB0BCA">
            <w:pPr>
              <w:spacing w:after="120"/>
              <w:rPr>
                <w:sz w:val="24"/>
                <w:szCs w:val="24"/>
              </w:rPr>
            </w:pPr>
            <w:r>
              <w:rPr>
                <w:sz w:val="24"/>
                <w:szCs w:val="24"/>
              </w:rPr>
              <w:t xml:space="preserve">Established at University of the Arts London, the AKO Storytelling Institute works at the intersection of artistic practice and social change, with a mission to enable storytellers and campaigners to have greater social impact. </w:t>
            </w:r>
          </w:p>
          <w:p w14:paraId="00000018" w14:textId="77777777" w:rsidR="001537AD" w:rsidRDefault="00AB0BCA">
            <w:pPr>
              <w:spacing w:after="120"/>
              <w:rPr>
                <w:sz w:val="24"/>
                <w:szCs w:val="24"/>
              </w:rPr>
            </w:pPr>
            <w:r>
              <w:rPr>
                <w:sz w:val="24"/>
                <w:szCs w:val="24"/>
              </w:rPr>
              <w:t xml:space="preserve">Artists and campaigners have long used creative means to build public awareness and influence policy making, but the methods through which to do this and how to evaluate its effectiveness are dispersed and, in places, lacking. </w:t>
            </w:r>
          </w:p>
          <w:p w14:paraId="00000019" w14:textId="77777777" w:rsidR="001537AD" w:rsidRDefault="00AB0BCA">
            <w:pPr>
              <w:spacing w:after="120"/>
              <w:rPr>
                <w:sz w:val="24"/>
                <w:szCs w:val="24"/>
              </w:rPr>
            </w:pPr>
            <w:r>
              <w:rPr>
                <w:sz w:val="24"/>
                <w:szCs w:val="24"/>
              </w:rPr>
              <w:t xml:space="preserve">The AKO Storytelling Institute will build a discipline for storytelling-for-change through practice, research and dissemination, to enable storytellers and campaigners to have the real world change they want, and to be able to recognise they are achieving it.  </w:t>
            </w:r>
          </w:p>
          <w:p w14:paraId="0000001A" w14:textId="77777777" w:rsidR="001537AD" w:rsidRDefault="00AB0BCA">
            <w:pPr>
              <w:spacing w:after="120"/>
              <w:rPr>
                <w:sz w:val="24"/>
                <w:szCs w:val="24"/>
              </w:rPr>
            </w:pPr>
            <w:r>
              <w:rPr>
                <w:sz w:val="24"/>
                <w:szCs w:val="24"/>
              </w:rPr>
              <w:t xml:space="preserve">In autumn 2023 we will launch a fellowship programme to experiment in new narrative and creative forms for storytelling-for-change. </w:t>
            </w:r>
          </w:p>
          <w:p w14:paraId="0000001B" w14:textId="77777777" w:rsidR="001537AD" w:rsidRDefault="00AB0BCA">
            <w:pPr>
              <w:spacing w:after="120"/>
              <w:rPr>
                <w:sz w:val="24"/>
                <w:szCs w:val="24"/>
              </w:rPr>
            </w:pPr>
            <w:r>
              <w:rPr>
                <w:sz w:val="24"/>
                <w:szCs w:val="24"/>
              </w:rPr>
              <w:t xml:space="preserve">The ultimate aim in developing the discipline of purpose-led storytelling and through this we believe we can inspire and enable successful collaborations between campaigners and artists around the world. </w:t>
            </w:r>
          </w:p>
          <w:p w14:paraId="0000001D" w14:textId="5FAE4BE3" w:rsidR="001537AD" w:rsidRPr="00AB0BCA" w:rsidRDefault="00AB0BCA">
            <w:pPr>
              <w:spacing w:after="120"/>
              <w:rPr>
                <w:sz w:val="24"/>
                <w:szCs w:val="24"/>
              </w:rPr>
            </w:pPr>
            <w:r>
              <w:rPr>
                <w:sz w:val="24"/>
                <w:szCs w:val="24"/>
              </w:rPr>
              <w:t xml:space="preserve">You will play a key leadership role in building the strategy with the Institute Director, and ensuring the </w:t>
            </w:r>
            <w:r w:rsidR="00230609">
              <w:rPr>
                <w:sz w:val="24"/>
                <w:szCs w:val="24"/>
              </w:rPr>
              <w:t>Institute’s</w:t>
            </w:r>
            <w:r>
              <w:rPr>
                <w:sz w:val="24"/>
                <w:szCs w:val="24"/>
              </w:rPr>
              <w:t xml:space="preserve"> smooth running. </w:t>
            </w:r>
          </w:p>
          <w:p w14:paraId="0000001E" w14:textId="77777777" w:rsidR="001537AD" w:rsidRDefault="001537AD">
            <w:pPr>
              <w:jc w:val="both"/>
              <w:rPr>
                <w:b/>
                <w:sz w:val="24"/>
                <w:szCs w:val="24"/>
              </w:rPr>
            </w:pPr>
          </w:p>
          <w:p w14:paraId="0000001F" w14:textId="77777777" w:rsidR="001537AD" w:rsidRDefault="001537AD">
            <w:pPr>
              <w:jc w:val="both"/>
              <w:rPr>
                <w:b/>
                <w:sz w:val="24"/>
                <w:szCs w:val="24"/>
              </w:rPr>
            </w:pPr>
          </w:p>
          <w:p w14:paraId="00000020" w14:textId="77777777" w:rsidR="001537AD" w:rsidRDefault="00AB0BCA">
            <w:pPr>
              <w:jc w:val="both"/>
              <w:rPr>
                <w:b/>
                <w:sz w:val="24"/>
                <w:szCs w:val="24"/>
              </w:rPr>
            </w:pPr>
            <w:r>
              <w:rPr>
                <w:b/>
                <w:sz w:val="24"/>
                <w:szCs w:val="24"/>
              </w:rPr>
              <w:lastRenderedPageBreak/>
              <w:t>Core Objective</w:t>
            </w:r>
          </w:p>
          <w:p w14:paraId="00000021" w14:textId="77777777" w:rsidR="001537AD" w:rsidRDefault="001537AD">
            <w:pPr>
              <w:jc w:val="both"/>
              <w:rPr>
                <w:b/>
                <w:sz w:val="24"/>
                <w:szCs w:val="24"/>
              </w:rPr>
            </w:pPr>
          </w:p>
          <w:p w14:paraId="00000022" w14:textId="77777777" w:rsidR="001537AD" w:rsidRDefault="00AB0BCA">
            <w:pPr>
              <w:numPr>
                <w:ilvl w:val="0"/>
                <w:numId w:val="2"/>
              </w:numPr>
              <w:rPr>
                <w:sz w:val="24"/>
                <w:szCs w:val="24"/>
              </w:rPr>
            </w:pPr>
            <w:r>
              <w:rPr>
                <w:sz w:val="24"/>
                <w:szCs w:val="24"/>
              </w:rPr>
              <w:t xml:space="preserve">Reporting to the new AKO Storytelling Institute Director, the Institute Manager will oversee the operational delivery and management of the Institute as well as develop the strategy of the Institute with its Director. </w:t>
            </w:r>
          </w:p>
          <w:p w14:paraId="00000023" w14:textId="77777777" w:rsidR="001537AD" w:rsidRDefault="001537AD">
            <w:pPr>
              <w:jc w:val="both"/>
              <w:rPr>
                <w:b/>
                <w:sz w:val="24"/>
                <w:szCs w:val="24"/>
              </w:rPr>
            </w:pPr>
          </w:p>
          <w:p w14:paraId="00000024" w14:textId="77777777" w:rsidR="001537AD" w:rsidRDefault="00AB0BCA">
            <w:pPr>
              <w:jc w:val="both"/>
              <w:rPr>
                <w:b/>
                <w:sz w:val="24"/>
                <w:szCs w:val="24"/>
              </w:rPr>
            </w:pPr>
            <w:r>
              <w:rPr>
                <w:b/>
                <w:sz w:val="24"/>
                <w:szCs w:val="24"/>
              </w:rPr>
              <w:t>Main duties and responsibilities:</w:t>
            </w:r>
          </w:p>
          <w:p w14:paraId="00000025" w14:textId="77777777" w:rsidR="001537AD" w:rsidRDefault="001537AD">
            <w:pPr>
              <w:spacing w:after="120"/>
              <w:rPr>
                <w:sz w:val="24"/>
                <w:szCs w:val="24"/>
              </w:rPr>
            </w:pPr>
          </w:p>
          <w:p w14:paraId="00000026" w14:textId="77777777" w:rsidR="001537AD" w:rsidRPr="00AB0BCA" w:rsidRDefault="00AB0BCA">
            <w:pPr>
              <w:spacing w:after="120"/>
              <w:rPr>
                <w:b/>
                <w:sz w:val="24"/>
                <w:szCs w:val="24"/>
              </w:rPr>
            </w:pPr>
            <w:r w:rsidRPr="00AB0BCA">
              <w:rPr>
                <w:b/>
                <w:sz w:val="24"/>
                <w:szCs w:val="24"/>
              </w:rPr>
              <w:t>Operations and Strategic Management</w:t>
            </w:r>
          </w:p>
          <w:p w14:paraId="00000027" w14:textId="77777777" w:rsidR="001537AD" w:rsidRDefault="00AB0BCA">
            <w:pPr>
              <w:numPr>
                <w:ilvl w:val="0"/>
                <w:numId w:val="1"/>
              </w:numPr>
              <w:rPr>
                <w:sz w:val="24"/>
                <w:szCs w:val="24"/>
              </w:rPr>
            </w:pPr>
            <w:r>
              <w:rPr>
                <w:sz w:val="24"/>
                <w:szCs w:val="24"/>
              </w:rPr>
              <w:t>Oversee the strategic operations of the Institute and management of all activities</w:t>
            </w:r>
          </w:p>
          <w:p w14:paraId="00000029" w14:textId="1D7D8761" w:rsidR="001537AD" w:rsidRPr="00AB0BCA" w:rsidRDefault="00AB0BCA" w:rsidP="00AB0BCA">
            <w:pPr>
              <w:numPr>
                <w:ilvl w:val="0"/>
                <w:numId w:val="1"/>
              </w:numPr>
              <w:spacing w:after="120"/>
              <w:rPr>
                <w:sz w:val="24"/>
                <w:szCs w:val="24"/>
              </w:rPr>
            </w:pPr>
            <w:r>
              <w:rPr>
                <w:sz w:val="24"/>
                <w:szCs w:val="24"/>
              </w:rPr>
              <w:t xml:space="preserve">Presenting and coordinating the analysis and research of the institute, and presenting findings. </w:t>
            </w:r>
          </w:p>
          <w:p w14:paraId="0000002A" w14:textId="77777777" w:rsidR="001537AD" w:rsidRPr="00AB0BCA" w:rsidRDefault="00AB0BCA">
            <w:pPr>
              <w:spacing w:after="120"/>
              <w:rPr>
                <w:b/>
                <w:sz w:val="24"/>
                <w:szCs w:val="24"/>
              </w:rPr>
            </w:pPr>
            <w:r w:rsidRPr="00AB0BCA">
              <w:rPr>
                <w:b/>
                <w:sz w:val="24"/>
                <w:szCs w:val="24"/>
              </w:rPr>
              <w:t>Project Management</w:t>
            </w:r>
          </w:p>
          <w:p w14:paraId="0000002B" w14:textId="77777777" w:rsidR="001537AD" w:rsidRDefault="00AB0BCA">
            <w:pPr>
              <w:numPr>
                <w:ilvl w:val="0"/>
                <w:numId w:val="2"/>
              </w:numPr>
              <w:rPr>
                <w:sz w:val="24"/>
                <w:szCs w:val="24"/>
              </w:rPr>
            </w:pPr>
            <w:r>
              <w:rPr>
                <w:sz w:val="24"/>
                <w:szCs w:val="24"/>
              </w:rPr>
              <w:t xml:space="preserve">Work closely with the Director and external partners to deliver the AKO Storytelling </w:t>
            </w:r>
            <w:proofErr w:type="spellStart"/>
            <w:r>
              <w:rPr>
                <w:sz w:val="24"/>
                <w:szCs w:val="24"/>
              </w:rPr>
              <w:t>Institue’s</w:t>
            </w:r>
            <w:proofErr w:type="spellEnd"/>
            <w:r>
              <w:rPr>
                <w:sz w:val="24"/>
                <w:szCs w:val="24"/>
              </w:rPr>
              <w:t xml:space="preserve"> Fellowship, research and public programming activities.</w:t>
            </w:r>
          </w:p>
          <w:p w14:paraId="0000002C" w14:textId="77777777" w:rsidR="001537AD" w:rsidRDefault="00AB0BCA">
            <w:pPr>
              <w:numPr>
                <w:ilvl w:val="0"/>
                <w:numId w:val="2"/>
              </w:numPr>
              <w:rPr>
                <w:sz w:val="24"/>
                <w:szCs w:val="24"/>
              </w:rPr>
            </w:pPr>
            <w:r>
              <w:rPr>
                <w:sz w:val="24"/>
                <w:szCs w:val="24"/>
              </w:rPr>
              <w:t xml:space="preserve">Build and manage timelines for all activities and outputs. </w:t>
            </w:r>
          </w:p>
          <w:p w14:paraId="0000002D" w14:textId="77777777" w:rsidR="001537AD" w:rsidRDefault="00AB0BCA">
            <w:pPr>
              <w:numPr>
                <w:ilvl w:val="0"/>
                <w:numId w:val="2"/>
              </w:numPr>
              <w:rPr>
                <w:sz w:val="24"/>
                <w:szCs w:val="24"/>
              </w:rPr>
            </w:pPr>
            <w:r>
              <w:rPr>
                <w:sz w:val="24"/>
                <w:szCs w:val="24"/>
              </w:rPr>
              <w:t xml:space="preserve">Oversee the team's daily activity, keeping the Institute on track to reach its targets and goals. </w:t>
            </w:r>
          </w:p>
          <w:p w14:paraId="14184C01" w14:textId="4463BC81" w:rsidR="4038386B" w:rsidRPr="00AB0BCA" w:rsidRDefault="1CC8F538" w:rsidP="4038386B">
            <w:pPr>
              <w:numPr>
                <w:ilvl w:val="0"/>
                <w:numId w:val="2"/>
              </w:numPr>
              <w:spacing w:after="120"/>
              <w:rPr>
                <w:sz w:val="24"/>
                <w:szCs w:val="24"/>
              </w:rPr>
            </w:pPr>
            <w:r w:rsidRPr="4038386B">
              <w:rPr>
                <w:sz w:val="24"/>
                <w:szCs w:val="24"/>
              </w:rPr>
              <w:t>Monitor the success of output for the institute.</w:t>
            </w:r>
          </w:p>
          <w:p w14:paraId="00000033" w14:textId="77777777" w:rsidR="001537AD" w:rsidRPr="00AB0BCA" w:rsidRDefault="00AB0BCA">
            <w:pPr>
              <w:spacing w:after="120"/>
              <w:rPr>
                <w:b/>
                <w:sz w:val="24"/>
                <w:szCs w:val="24"/>
              </w:rPr>
            </w:pPr>
            <w:r w:rsidRPr="00AB0BCA">
              <w:rPr>
                <w:b/>
                <w:sz w:val="24"/>
                <w:szCs w:val="24"/>
              </w:rPr>
              <w:t>Finance</w:t>
            </w:r>
          </w:p>
          <w:p w14:paraId="00000034" w14:textId="77777777" w:rsidR="001537AD" w:rsidRDefault="00AB0BCA">
            <w:pPr>
              <w:numPr>
                <w:ilvl w:val="0"/>
                <w:numId w:val="2"/>
              </w:numPr>
              <w:rPr>
                <w:sz w:val="24"/>
                <w:szCs w:val="24"/>
              </w:rPr>
            </w:pPr>
            <w:r>
              <w:rPr>
                <w:sz w:val="24"/>
                <w:szCs w:val="24"/>
              </w:rPr>
              <w:t>Lead and develop the Institute’s long-term financial planning (c. £500,000 per year), as well as short-term budgeting. This includes annual budget monitoring and reviewing expenditure and procurement, co-ordinate the effective allocation and utilisation of funds across the Institute, always ensuring compliance with the University’s Financial Regulations.</w:t>
            </w:r>
          </w:p>
          <w:p w14:paraId="00000035" w14:textId="77777777" w:rsidR="001537AD" w:rsidRDefault="00AB0BCA">
            <w:pPr>
              <w:numPr>
                <w:ilvl w:val="0"/>
                <w:numId w:val="2"/>
              </w:numPr>
              <w:rPr>
                <w:sz w:val="24"/>
                <w:szCs w:val="24"/>
              </w:rPr>
            </w:pPr>
            <w:r>
              <w:rPr>
                <w:sz w:val="24"/>
                <w:szCs w:val="24"/>
              </w:rPr>
              <w:t>Develop a business plan for the Institute</w:t>
            </w:r>
          </w:p>
          <w:p w14:paraId="00000036" w14:textId="77777777" w:rsidR="001537AD" w:rsidRDefault="00AB0BCA">
            <w:pPr>
              <w:numPr>
                <w:ilvl w:val="0"/>
                <w:numId w:val="2"/>
              </w:numPr>
              <w:rPr>
                <w:sz w:val="24"/>
                <w:szCs w:val="24"/>
              </w:rPr>
            </w:pPr>
            <w:r>
              <w:rPr>
                <w:sz w:val="24"/>
                <w:szCs w:val="24"/>
              </w:rPr>
              <w:t xml:space="preserve">Deliver reports on the Institute’s activities for internal and external monitoring and reporting including regular reporting for the AKO Foundation. </w:t>
            </w:r>
          </w:p>
          <w:p w14:paraId="00000037" w14:textId="77777777" w:rsidR="001537AD" w:rsidRDefault="00AB0BCA">
            <w:pPr>
              <w:numPr>
                <w:ilvl w:val="0"/>
                <w:numId w:val="2"/>
              </w:numPr>
              <w:rPr>
                <w:sz w:val="24"/>
                <w:szCs w:val="24"/>
              </w:rPr>
            </w:pPr>
            <w:r>
              <w:rPr>
                <w:sz w:val="24"/>
                <w:szCs w:val="24"/>
              </w:rPr>
              <w:t>Support the development of research funding applications and monitor post award activity involving the Institutes</w:t>
            </w:r>
          </w:p>
          <w:p w14:paraId="00000038" w14:textId="77777777" w:rsidR="001537AD" w:rsidRDefault="00AB0BCA">
            <w:pPr>
              <w:numPr>
                <w:ilvl w:val="0"/>
                <w:numId w:val="2"/>
              </w:numPr>
              <w:rPr>
                <w:sz w:val="24"/>
                <w:szCs w:val="24"/>
              </w:rPr>
            </w:pPr>
            <w:r>
              <w:rPr>
                <w:sz w:val="24"/>
                <w:szCs w:val="24"/>
              </w:rPr>
              <w:t xml:space="preserve">Work with the Development Department to explore funding opportunities. </w:t>
            </w:r>
          </w:p>
          <w:p w14:paraId="7B64053F" w14:textId="043DCF4A" w:rsidR="00AB0BCA" w:rsidRPr="00AB0BCA" w:rsidRDefault="00AB0BCA" w:rsidP="00AB0BCA">
            <w:pPr>
              <w:numPr>
                <w:ilvl w:val="0"/>
                <w:numId w:val="2"/>
              </w:numPr>
              <w:spacing w:after="120"/>
              <w:rPr>
                <w:sz w:val="24"/>
                <w:szCs w:val="24"/>
              </w:rPr>
            </w:pPr>
            <w:r>
              <w:rPr>
                <w:sz w:val="24"/>
                <w:szCs w:val="24"/>
              </w:rPr>
              <w:t>Organise and manage Institute events including conferences, seminars and workshops, and PhD students’ events.</w:t>
            </w:r>
          </w:p>
          <w:p w14:paraId="0000003B" w14:textId="77777777" w:rsidR="001537AD" w:rsidRPr="00AB0BCA" w:rsidRDefault="00AB0BCA">
            <w:pPr>
              <w:spacing w:after="120"/>
              <w:rPr>
                <w:b/>
                <w:sz w:val="24"/>
                <w:szCs w:val="24"/>
              </w:rPr>
            </w:pPr>
            <w:r w:rsidRPr="00AB0BCA">
              <w:rPr>
                <w:b/>
                <w:sz w:val="24"/>
                <w:szCs w:val="24"/>
              </w:rPr>
              <w:t>People</w:t>
            </w:r>
          </w:p>
          <w:p w14:paraId="0000003C" w14:textId="77777777" w:rsidR="001537AD" w:rsidRDefault="00AB0BCA">
            <w:pPr>
              <w:numPr>
                <w:ilvl w:val="0"/>
                <w:numId w:val="2"/>
              </w:numPr>
              <w:rPr>
                <w:sz w:val="24"/>
                <w:szCs w:val="24"/>
              </w:rPr>
            </w:pPr>
            <w:r>
              <w:rPr>
                <w:sz w:val="24"/>
                <w:szCs w:val="24"/>
              </w:rPr>
              <w:t xml:space="preserve">Build and maintain key relationships, networks and partnerships internally and externally. </w:t>
            </w:r>
          </w:p>
          <w:p w14:paraId="0000003D" w14:textId="77777777" w:rsidR="001537AD" w:rsidRDefault="00AB0BCA">
            <w:pPr>
              <w:numPr>
                <w:ilvl w:val="0"/>
                <w:numId w:val="2"/>
              </w:numPr>
              <w:rPr>
                <w:sz w:val="24"/>
                <w:szCs w:val="24"/>
              </w:rPr>
            </w:pPr>
            <w:r>
              <w:rPr>
                <w:sz w:val="24"/>
                <w:szCs w:val="24"/>
              </w:rPr>
              <w:t>Work closely with HR, to manage HR processes for the institute, including staff recruitment and appointment of temporary support staff.</w:t>
            </w:r>
          </w:p>
          <w:p w14:paraId="0000003F" w14:textId="61A30919" w:rsidR="001537AD" w:rsidRPr="00AB0BCA" w:rsidRDefault="00AB0BCA" w:rsidP="00AB0BCA">
            <w:pPr>
              <w:numPr>
                <w:ilvl w:val="0"/>
                <w:numId w:val="2"/>
              </w:numPr>
              <w:spacing w:after="120"/>
              <w:rPr>
                <w:sz w:val="24"/>
                <w:szCs w:val="24"/>
              </w:rPr>
            </w:pPr>
            <w:r>
              <w:rPr>
                <w:sz w:val="24"/>
                <w:szCs w:val="24"/>
              </w:rPr>
              <w:lastRenderedPageBreak/>
              <w:t xml:space="preserve">Supervise the Institute’s Research Fellows, Storytelling Fellows and administrator. </w:t>
            </w:r>
          </w:p>
          <w:p w14:paraId="00000040" w14:textId="4AB61552" w:rsidR="001537AD" w:rsidRPr="00AB0BCA" w:rsidRDefault="00AB0BCA">
            <w:pPr>
              <w:spacing w:after="120"/>
              <w:rPr>
                <w:b/>
                <w:sz w:val="24"/>
                <w:szCs w:val="24"/>
              </w:rPr>
            </w:pPr>
            <w:r w:rsidRPr="00AB0BCA">
              <w:rPr>
                <w:b/>
                <w:sz w:val="24"/>
                <w:szCs w:val="24"/>
              </w:rPr>
              <w:t>Communications</w:t>
            </w:r>
          </w:p>
          <w:p w14:paraId="00000041" w14:textId="77777777" w:rsidR="001537AD" w:rsidRDefault="00AB0BCA">
            <w:pPr>
              <w:numPr>
                <w:ilvl w:val="0"/>
                <w:numId w:val="2"/>
              </w:numPr>
              <w:rPr>
                <w:sz w:val="24"/>
                <w:szCs w:val="24"/>
              </w:rPr>
            </w:pPr>
            <w:r>
              <w:rPr>
                <w:sz w:val="24"/>
                <w:szCs w:val="24"/>
              </w:rPr>
              <w:t>Plan and manage the marketing and promotion of output.</w:t>
            </w:r>
          </w:p>
          <w:p w14:paraId="00000042" w14:textId="77777777" w:rsidR="001537AD" w:rsidRDefault="00AB0BCA">
            <w:pPr>
              <w:numPr>
                <w:ilvl w:val="0"/>
                <w:numId w:val="2"/>
              </w:numPr>
              <w:spacing w:after="120"/>
              <w:rPr>
                <w:sz w:val="24"/>
                <w:szCs w:val="24"/>
              </w:rPr>
            </w:pPr>
            <w:r>
              <w:rPr>
                <w:sz w:val="24"/>
                <w:szCs w:val="24"/>
              </w:rPr>
              <w:t xml:space="preserve">To be responsible for the Institute’s communication platforms, including website and social media accounts, and </w:t>
            </w:r>
            <w:proofErr w:type="spellStart"/>
            <w:r>
              <w:rPr>
                <w:sz w:val="24"/>
                <w:szCs w:val="24"/>
              </w:rPr>
              <w:t>liasing</w:t>
            </w:r>
            <w:proofErr w:type="spellEnd"/>
            <w:r>
              <w:rPr>
                <w:sz w:val="24"/>
                <w:szCs w:val="24"/>
              </w:rPr>
              <w:t xml:space="preserve"> UAL’s internal communications teams to provide content for internal and external communications.</w:t>
            </w:r>
          </w:p>
          <w:p w14:paraId="00000043" w14:textId="77777777" w:rsidR="001537AD" w:rsidRDefault="00AB0BCA">
            <w:pPr>
              <w:spacing w:after="120"/>
              <w:rPr>
                <w:sz w:val="24"/>
                <w:szCs w:val="24"/>
              </w:rPr>
            </w:pPr>
            <w:r>
              <w:rPr>
                <w:sz w:val="24"/>
                <w:szCs w:val="24"/>
              </w:rPr>
              <w:t>Manage communication between the Institute, Research Centres and Research Management and Administration (UAL), and other UAL departments, being the first point of contact.</w:t>
            </w:r>
            <w:r>
              <w:rPr>
                <w:rFonts w:ascii="Times New Roman" w:eastAsia="Times New Roman" w:hAnsi="Times New Roman" w:cs="Times New Roman"/>
                <w:sz w:val="24"/>
                <w:szCs w:val="24"/>
              </w:rPr>
              <w:t xml:space="preserve">   </w:t>
            </w:r>
          </w:p>
        </w:tc>
      </w:tr>
    </w:tbl>
    <w:p w14:paraId="00000045" w14:textId="67EE8A2B" w:rsidR="001537AD" w:rsidRDefault="001537AD">
      <w:pPr>
        <w:rPr>
          <w:sz w:val="24"/>
          <w:szCs w:val="24"/>
        </w:rPr>
      </w:pPr>
    </w:p>
    <w:p w14:paraId="00000046" w14:textId="77777777" w:rsidR="001537AD" w:rsidRDefault="001537AD">
      <w:pPr>
        <w:rPr>
          <w:sz w:val="24"/>
          <w:szCs w:val="24"/>
        </w:rPr>
      </w:pPr>
    </w:p>
    <w:tbl>
      <w:tblPr>
        <w:tblStyle w:val="a1"/>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5970"/>
      </w:tblGrid>
      <w:tr w:rsidR="001537AD" w14:paraId="5AB435F0" w14:textId="77777777">
        <w:trPr>
          <w:trHeight w:val="635"/>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000000"/>
            <w:tcMar>
              <w:top w:w="100" w:type="dxa"/>
              <w:left w:w="100" w:type="dxa"/>
              <w:bottom w:w="100" w:type="dxa"/>
              <w:right w:w="100" w:type="dxa"/>
            </w:tcMar>
          </w:tcPr>
          <w:p w14:paraId="00000047" w14:textId="77777777" w:rsidR="001537AD" w:rsidRDefault="00AB0BCA">
            <w:pPr>
              <w:spacing w:line="287" w:lineRule="auto"/>
              <w:jc w:val="center"/>
              <w:rPr>
                <w:sz w:val="18"/>
                <w:szCs w:val="18"/>
              </w:rPr>
            </w:pPr>
            <w:r>
              <w:rPr>
                <w:sz w:val="18"/>
                <w:szCs w:val="18"/>
              </w:rPr>
              <w:t xml:space="preserve"> </w:t>
            </w:r>
          </w:p>
          <w:p w14:paraId="00000048" w14:textId="77777777" w:rsidR="001537AD" w:rsidRDefault="00AB0BCA">
            <w:pPr>
              <w:spacing w:line="287" w:lineRule="auto"/>
              <w:jc w:val="center"/>
              <w:rPr>
                <w:b/>
                <w:sz w:val="15"/>
                <w:szCs w:val="15"/>
              </w:rPr>
            </w:pPr>
            <w:r w:rsidRPr="00AB0BCA">
              <w:rPr>
                <w:b/>
                <w:sz w:val="28"/>
                <w:szCs w:val="15"/>
              </w:rPr>
              <w:t>PERSON SPECIFICATION</w:t>
            </w:r>
          </w:p>
        </w:tc>
      </w:tr>
      <w:tr w:rsidR="001537AD" w14:paraId="74794865" w14:textId="77777777">
        <w:trPr>
          <w:trHeight w:val="2945"/>
        </w:trPr>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4A" w14:textId="77777777" w:rsidR="001537AD" w:rsidRDefault="00AB0BCA">
            <w:pPr>
              <w:spacing w:line="287" w:lineRule="auto"/>
              <w:rPr>
                <w:sz w:val="24"/>
                <w:szCs w:val="24"/>
              </w:rPr>
            </w:pPr>
            <w:r>
              <w:rPr>
                <w:sz w:val="24"/>
                <w:szCs w:val="24"/>
              </w:rPr>
              <w:t>Specialist Knowledge/ Qualifications</w:t>
            </w:r>
          </w:p>
        </w:tc>
        <w:tc>
          <w:tcPr>
            <w:tcW w:w="5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4B" w14:textId="77777777" w:rsidR="001537AD" w:rsidRDefault="00AB0BCA">
            <w:pPr>
              <w:spacing w:line="287" w:lineRule="auto"/>
              <w:ind w:left="540"/>
              <w:rPr>
                <w:sz w:val="24"/>
                <w:szCs w:val="24"/>
              </w:rPr>
            </w:pPr>
            <w:r>
              <w:rPr>
                <w:sz w:val="24"/>
                <w:szCs w:val="24"/>
              </w:rPr>
              <w:t xml:space="preserve"> </w:t>
            </w:r>
          </w:p>
          <w:p w14:paraId="0000004D" w14:textId="71DD054A" w:rsidR="001537AD" w:rsidRPr="00AB0BCA" w:rsidRDefault="00AB0BCA" w:rsidP="00AB0BCA">
            <w:pPr>
              <w:pStyle w:val="ListParagraph"/>
              <w:numPr>
                <w:ilvl w:val="0"/>
                <w:numId w:val="3"/>
              </w:numPr>
              <w:spacing w:line="287" w:lineRule="auto"/>
              <w:rPr>
                <w:sz w:val="24"/>
                <w:szCs w:val="24"/>
              </w:rPr>
            </w:pPr>
            <w:r w:rsidRPr="00AB0BCA">
              <w:rPr>
                <w:sz w:val="24"/>
                <w:szCs w:val="24"/>
              </w:rPr>
              <w:t>Educated to degree level OR Professional qualification in a relevant area OR Substantial equivalent experience.</w:t>
            </w:r>
          </w:p>
          <w:p w14:paraId="0000004F" w14:textId="2B835B49" w:rsidR="001537AD" w:rsidRPr="00AB0BCA" w:rsidRDefault="00AB0BCA" w:rsidP="00AB0BCA">
            <w:pPr>
              <w:pStyle w:val="ListParagraph"/>
              <w:numPr>
                <w:ilvl w:val="0"/>
                <w:numId w:val="3"/>
              </w:numPr>
              <w:spacing w:line="287" w:lineRule="auto"/>
              <w:rPr>
                <w:sz w:val="24"/>
                <w:szCs w:val="24"/>
              </w:rPr>
            </w:pPr>
            <w:r w:rsidRPr="00AB0BCA">
              <w:rPr>
                <w:sz w:val="24"/>
                <w:szCs w:val="24"/>
              </w:rPr>
              <w:t>In depth knowledge of core operations and process management activities such as administration, risk management, finance, HR and quality assurance.</w:t>
            </w:r>
          </w:p>
          <w:p w14:paraId="00000051" w14:textId="7895F117" w:rsidR="001537AD" w:rsidRPr="00AB0BCA" w:rsidRDefault="00AB0BCA" w:rsidP="00AB0BCA">
            <w:pPr>
              <w:pStyle w:val="ListParagraph"/>
              <w:numPr>
                <w:ilvl w:val="0"/>
                <w:numId w:val="3"/>
              </w:numPr>
              <w:spacing w:line="287" w:lineRule="auto"/>
              <w:rPr>
                <w:sz w:val="24"/>
                <w:szCs w:val="24"/>
              </w:rPr>
            </w:pPr>
            <w:r w:rsidRPr="00AB0BCA">
              <w:rPr>
                <w:sz w:val="24"/>
                <w:szCs w:val="24"/>
              </w:rPr>
              <w:t>Knowledge of business planning and business processes</w:t>
            </w:r>
          </w:p>
          <w:p w14:paraId="00000052" w14:textId="77777777" w:rsidR="001537AD" w:rsidRPr="00AB0BCA" w:rsidRDefault="00AB0BCA" w:rsidP="00AB0BCA">
            <w:pPr>
              <w:pStyle w:val="ListParagraph"/>
              <w:numPr>
                <w:ilvl w:val="0"/>
                <w:numId w:val="3"/>
              </w:numPr>
              <w:spacing w:line="287" w:lineRule="auto"/>
              <w:rPr>
                <w:sz w:val="24"/>
                <w:szCs w:val="24"/>
              </w:rPr>
            </w:pPr>
            <w:r w:rsidRPr="00AB0BCA">
              <w:rPr>
                <w:sz w:val="24"/>
                <w:szCs w:val="24"/>
              </w:rPr>
              <w:t xml:space="preserve">Demonstrable knowledge of the dynamics of the HE sector. </w:t>
            </w:r>
          </w:p>
          <w:p w14:paraId="00000053" w14:textId="77777777" w:rsidR="001537AD" w:rsidRDefault="00AB0BCA">
            <w:pPr>
              <w:spacing w:line="287" w:lineRule="auto"/>
              <w:ind w:left="540"/>
              <w:rPr>
                <w:sz w:val="24"/>
                <w:szCs w:val="24"/>
              </w:rPr>
            </w:pPr>
            <w:r>
              <w:rPr>
                <w:sz w:val="24"/>
                <w:szCs w:val="24"/>
              </w:rPr>
              <w:t xml:space="preserve"> </w:t>
            </w:r>
          </w:p>
        </w:tc>
      </w:tr>
      <w:tr w:rsidR="001537AD" w14:paraId="76994484" w14:textId="77777777">
        <w:trPr>
          <w:trHeight w:val="3515"/>
        </w:trPr>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54" w14:textId="77777777" w:rsidR="001537AD" w:rsidRDefault="00AB0BCA">
            <w:pPr>
              <w:spacing w:line="287" w:lineRule="auto"/>
              <w:rPr>
                <w:sz w:val="24"/>
                <w:szCs w:val="24"/>
              </w:rPr>
            </w:pPr>
            <w:r>
              <w:rPr>
                <w:sz w:val="24"/>
                <w:szCs w:val="24"/>
              </w:rPr>
              <w:lastRenderedPageBreak/>
              <w:t>Relevant Experience</w:t>
            </w:r>
          </w:p>
        </w:tc>
        <w:tc>
          <w:tcPr>
            <w:tcW w:w="5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55" w14:textId="77777777" w:rsidR="001537AD" w:rsidRDefault="00AB0BCA">
            <w:pPr>
              <w:rPr>
                <w:sz w:val="24"/>
                <w:szCs w:val="24"/>
              </w:rPr>
            </w:pPr>
            <w:r>
              <w:rPr>
                <w:sz w:val="24"/>
                <w:szCs w:val="24"/>
              </w:rPr>
              <w:t>* Significant leadership and management experience at a senior level</w:t>
            </w:r>
          </w:p>
          <w:p w14:paraId="00000056" w14:textId="77777777" w:rsidR="001537AD" w:rsidRDefault="00AB0BCA">
            <w:pPr>
              <w:rPr>
                <w:sz w:val="24"/>
                <w:szCs w:val="24"/>
              </w:rPr>
            </w:pPr>
            <w:r>
              <w:rPr>
                <w:sz w:val="24"/>
                <w:szCs w:val="24"/>
              </w:rPr>
              <w:t xml:space="preserve">• Proven experience of delivering successful strategic and operational leadership and management in a complex organisational environment with multiple stakeholders. </w:t>
            </w:r>
          </w:p>
          <w:p w14:paraId="00000057" w14:textId="77777777" w:rsidR="001537AD" w:rsidRDefault="00AB0BCA">
            <w:pPr>
              <w:rPr>
                <w:sz w:val="24"/>
                <w:szCs w:val="24"/>
              </w:rPr>
            </w:pPr>
            <w:r>
              <w:rPr>
                <w:sz w:val="24"/>
                <w:szCs w:val="24"/>
              </w:rPr>
              <w:t>• Demonstrable evidence of grasping new ideas quickly, engaging in complex thinking and working comfortably with ambiguity.</w:t>
            </w:r>
          </w:p>
          <w:p w14:paraId="00000058" w14:textId="77777777" w:rsidR="001537AD" w:rsidRDefault="00AB0BCA">
            <w:pPr>
              <w:rPr>
                <w:sz w:val="24"/>
                <w:szCs w:val="24"/>
              </w:rPr>
            </w:pPr>
            <w:r>
              <w:rPr>
                <w:sz w:val="24"/>
                <w:szCs w:val="24"/>
              </w:rPr>
              <w:t>• Knowledge of the industry of arts, media, communications and campaigning for social change.</w:t>
            </w:r>
          </w:p>
        </w:tc>
      </w:tr>
      <w:tr w:rsidR="001537AD" w14:paraId="47B5F7C3" w14:textId="77777777">
        <w:trPr>
          <w:trHeight w:val="995"/>
        </w:trPr>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59" w14:textId="77777777" w:rsidR="001537AD" w:rsidRDefault="00AB0BCA">
            <w:pPr>
              <w:spacing w:line="287" w:lineRule="auto"/>
              <w:rPr>
                <w:sz w:val="24"/>
                <w:szCs w:val="24"/>
              </w:rPr>
            </w:pPr>
            <w:r>
              <w:rPr>
                <w:sz w:val="24"/>
                <w:szCs w:val="24"/>
              </w:rPr>
              <w:t>Communication Skills</w:t>
            </w:r>
          </w:p>
        </w:tc>
        <w:tc>
          <w:tcPr>
            <w:tcW w:w="5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5A" w14:textId="77777777" w:rsidR="001537AD" w:rsidRDefault="00AB0BCA">
            <w:pPr>
              <w:rPr>
                <w:sz w:val="24"/>
                <w:szCs w:val="24"/>
              </w:rPr>
            </w:pPr>
            <w:r>
              <w:rPr>
                <w:sz w:val="24"/>
                <w:szCs w:val="24"/>
              </w:rPr>
              <w:t>Communicates in a compelling and influential way adapting the style and message to a diverse internal or external audience in an inclusive and accessible way.</w:t>
            </w:r>
          </w:p>
        </w:tc>
      </w:tr>
      <w:tr w:rsidR="001537AD" w14:paraId="06FB3270" w14:textId="77777777">
        <w:trPr>
          <w:trHeight w:val="815"/>
        </w:trPr>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5B" w14:textId="77777777" w:rsidR="001537AD" w:rsidRDefault="00AB0BCA">
            <w:pPr>
              <w:spacing w:line="287" w:lineRule="auto"/>
              <w:rPr>
                <w:sz w:val="24"/>
                <w:szCs w:val="24"/>
              </w:rPr>
            </w:pPr>
            <w:r>
              <w:rPr>
                <w:sz w:val="24"/>
                <w:szCs w:val="24"/>
              </w:rPr>
              <w:t>Leadership and Management</w:t>
            </w:r>
          </w:p>
        </w:tc>
        <w:tc>
          <w:tcPr>
            <w:tcW w:w="5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5C" w14:textId="77777777" w:rsidR="001537AD" w:rsidRDefault="00AB0BCA">
            <w:pPr>
              <w:rPr>
                <w:sz w:val="24"/>
                <w:szCs w:val="24"/>
              </w:rPr>
            </w:pPr>
            <w:r>
              <w:rPr>
                <w:sz w:val="24"/>
                <w:szCs w:val="24"/>
              </w:rPr>
              <w:t>Motivates and leads effectively, and promoting collaboration across formal boundaries</w:t>
            </w:r>
          </w:p>
        </w:tc>
      </w:tr>
      <w:tr w:rsidR="001537AD" w14:paraId="78FF808F" w14:textId="77777777">
        <w:trPr>
          <w:trHeight w:val="635"/>
        </w:trPr>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5D" w14:textId="77777777" w:rsidR="001537AD" w:rsidRDefault="00AB0BCA">
            <w:pPr>
              <w:spacing w:line="287" w:lineRule="auto"/>
              <w:rPr>
                <w:sz w:val="24"/>
                <w:szCs w:val="24"/>
              </w:rPr>
            </w:pPr>
            <w:r>
              <w:rPr>
                <w:sz w:val="24"/>
                <w:szCs w:val="24"/>
              </w:rPr>
              <w:t>Professional Practice</w:t>
            </w:r>
          </w:p>
        </w:tc>
        <w:tc>
          <w:tcPr>
            <w:tcW w:w="5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5E" w14:textId="77777777" w:rsidR="001537AD" w:rsidRDefault="00AB0BCA">
            <w:pPr>
              <w:rPr>
                <w:sz w:val="24"/>
                <w:szCs w:val="24"/>
              </w:rPr>
            </w:pPr>
            <w:r>
              <w:rPr>
                <w:sz w:val="24"/>
                <w:szCs w:val="24"/>
              </w:rPr>
              <w:t xml:space="preserve">Contributes to advancing professional practice/research or scholarly activity in own area of specialism  </w:t>
            </w:r>
          </w:p>
        </w:tc>
      </w:tr>
      <w:tr w:rsidR="001537AD" w14:paraId="06BFE77F" w14:textId="77777777">
        <w:trPr>
          <w:trHeight w:val="815"/>
        </w:trPr>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5F" w14:textId="77777777" w:rsidR="001537AD" w:rsidRDefault="00AB0BCA">
            <w:pPr>
              <w:spacing w:line="287" w:lineRule="auto"/>
              <w:rPr>
                <w:sz w:val="24"/>
                <w:szCs w:val="24"/>
              </w:rPr>
            </w:pPr>
            <w:r>
              <w:rPr>
                <w:sz w:val="24"/>
                <w:szCs w:val="24"/>
              </w:rPr>
              <w:t>Planning and managing resources</w:t>
            </w:r>
          </w:p>
        </w:tc>
        <w:tc>
          <w:tcPr>
            <w:tcW w:w="5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60" w14:textId="77777777" w:rsidR="001537AD" w:rsidRDefault="00AB0BCA">
            <w:pPr>
              <w:rPr>
                <w:sz w:val="24"/>
                <w:szCs w:val="24"/>
              </w:rPr>
            </w:pPr>
            <w:r>
              <w:rPr>
                <w:sz w:val="24"/>
                <w:szCs w:val="24"/>
              </w:rPr>
              <w:t>Effectively plans, prioritises and  manages the delivery of complex projects or activities to achieve long term strategic objectives</w:t>
            </w:r>
          </w:p>
        </w:tc>
      </w:tr>
      <w:tr w:rsidR="001537AD" w14:paraId="31D7C89B" w14:textId="77777777">
        <w:trPr>
          <w:trHeight w:val="815"/>
        </w:trPr>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61" w14:textId="77777777" w:rsidR="001537AD" w:rsidRDefault="00AB0BCA">
            <w:pPr>
              <w:spacing w:line="287" w:lineRule="auto"/>
              <w:rPr>
                <w:sz w:val="24"/>
                <w:szCs w:val="24"/>
              </w:rPr>
            </w:pPr>
            <w:r>
              <w:rPr>
                <w:sz w:val="24"/>
                <w:szCs w:val="24"/>
              </w:rPr>
              <w:t>Teamwork</w:t>
            </w:r>
          </w:p>
        </w:tc>
        <w:tc>
          <w:tcPr>
            <w:tcW w:w="5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62" w14:textId="77777777" w:rsidR="001537AD" w:rsidRDefault="00AB0BCA">
            <w:pPr>
              <w:rPr>
                <w:sz w:val="24"/>
                <w:szCs w:val="24"/>
              </w:rPr>
            </w:pPr>
            <w:r>
              <w:rPr>
                <w:sz w:val="24"/>
                <w:szCs w:val="24"/>
              </w:rPr>
              <w:t>Builds effective teams, networks or communities of practice and fosters constructive cross team collaboration</w:t>
            </w:r>
          </w:p>
        </w:tc>
      </w:tr>
      <w:tr w:rsidR="001537AD" w14:paraId="0D8B8D28" w14:textId="77777777">
        <w:trPr>
          <w:trHeight w:val="815"/>
        </w:trPr>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63" w14:textId="77777777" w:rsidR="001537AD" w:rsidRDefault="00AB0BCA">
            <w:pPr>
              <w:spacing w:line="287" w:lineRule="auto"/>
              <w:rPr>
                <w:sz w:val="24"/>
                <w:szCs w:val="24"/>
              </w:rPr>
            </w:pPr>
            <w:r>
              <w:rPr>
                <w:sz w:val="24"/>
                <w:szCs w:val="24"/>
              </w:rPr>
              <w:t>Student Experience or Customer</w:t>
            </w:r>
          </w:p>
          <w:p w14:paraId="00000064" w14:textId="77777777" w:rsidR="001537AD" w:rsidRDefault="00AB0BCA">
            <w:pPr>
              <w:spacing w:line="287" w:lineRule="auto"/>
              <w:rPr>
                <w:sz w:val="24"/>
                <w:szCs w:val="24"/>
              </w:rPr>
            </w:pPr>
            <w:r>
              <w:rPr>
                <w:sz w:val="24"/>
                <w:szCs w:val="24"/>
              </w:rPr>
              <w:t>Services</w:t>
            </w:r>
          </w:p>
          <w:p w14:paraId="00000065" w14:textId="77777777" w:rsidR="001537AD" w:rsidRDefault="00AB0BCA">
            <w:pPr>
              <w:spacing w:line="287" w:lineRule="auto"/>
              <w:rPr>
                <w:sz w:val="24"/>
                <w:szCs w:val="24"/>
              </w:rPr>
            </w:pPr>
            <w:r>
              <w:rPr>
                <w:sz w:val="24"/>
                <w:szCs w:val="24"/>
              </w:rPr>
              <w:t xml:space="preserve"> </w:t>
            </w:r>
          </w:p>
        </w:tc>
        <w:tc>
          <w:tcPr>
            <w:tcW w:w="5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66" w14:textId="77777777" w:rsidR="001537AD" w:rsidRDefault="00AB0BCA">
            <w:pPr>
              <w:rPr>
                <w:sz w:val="24"/>
                <w:szCs w:val="24"/>
              </w:rPr>
            </w:pPr>
            <w:r>
              <w:rPr>
                <w:sz w:val="24"/>
                <w:szCs w:val="24"/>
              </w:rPr>
              <w:t>Builds and maintains relationships with internal and external partners and customers</w:t>
            </w:r>
          </w:p>
        </w:tc>
      </w:tr>
      <w:tr w:rsidR="001537AD" w14:paraId="1CAF08BA" w14:textId="77777777">
        <w:trPr>
          <w:trHeight w:val="860"/>
        </w:trPr>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67" w14:textId="77777777" w:rsidR="001537AD" w:rsidRDefault="00AB0BCA">
            <w:pPr>
              <w:spacing w:line="287" w:lineRule="auto"/>
              <w:rPr>
                <w:sz w:val="24"/>
                <w:szCs w:val="24"/>
              </w:rPr>
            </w:pPr>
            <w:r>
              <w:rPr>
                <w:sz w:val="24"/>
                <w:szCs w:val="24"/>
              </w:rPr>
              <w:t>Creativity,  Innovation and Problem Solving</w:t>
            </w:r>
          </w:p>
          <w:p w14:paraId="00000068" w14:textId="77777777" w:rsidR="001537AD" w:rsidRDefault="00AB0BCA">
            <w:pPr>
              <w:spacing w:line="287" w:lineRule="auto"/>
              <w:rPr>
                <w:sz w:val="24"/>
                <w:szCs w:val="24"/>
              </w:rPr>
            </w:pPr>
            <w:r>
              <w:rPr>
                <w:sz w:val="24"/>
                <w:szCs w:val="24"/>
              </w:rPr>
              <w:t xml:space="preserve"> </w:t>
            </w:r>
          </w:p>
        </w:tc>
        <w:tc>
          <w:tcPr>
            <w:tcW w:w="5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00000069" w14:textId="77777777" w:rsidR="001537AD" w:rsidRDefault="00AB0BCA">
            <w:pPr>
              <w:rPr>
                <w:sz w:val="24"/>
                <w:szCs w:val="24"/>
              </w:rPr>
            </w:pPr>
            <w:r>
              <w:rPr>
                <w:sz w:val="24"/>
                <w:szCs w:val="24"/>
              </w:rPr>
              <w:t xml:space="preserve"> Initiates  innovative solutions  to  problems which have a strategic impact</w:t>
            </w:r>
          </w:p>
          <w:p w14:paraId="0000006A" w14:textId="77777777" w:rsidR="001537AD" w:rsidRDefault="00AB0BCA">
            <w:pPr>
              <w:spacing w:line="287" w:lineRule="auto"/>
              <w:ind w:left="540"/>
              <w:rPr>
                <w:sz w:val="24"/>
                <w:szCs w:val="24"/>
              </w:rPr>
            </w:pPr>
            <w:r>
              <w:rPr>
                <w:sz w:val="24"/>
                <w:szCs w:val="24"/>
              </w:rPr>
              <w:t xml:space="preserve"> </w:t>
            </w:r>
          </w:p>
        </w:tc>
      </w:tr>
    </w:tbl>
    <w:p w14:paraId="0000006B" w14:textId="77777777" w:rsidR="001537AD" w:rsidRDefault="001537AD">
      <w:pPr>
        <w:rPr>
          <w:sz w:val="24"/>
          <w:szCs w:val="24"/>
        </w:rPr>
      </w:pPr>
    </w:p>
    <w:p w14:paraId="0F65FAF6" w14:textId="48C58700" w:rsidR="001537AD" w:rsidRDefault="00AB0BCA" w:rsidP="4038386B">
      <w:pPr>
        <w:rPr>
          <w:sz w:val="24"/>
          <w:szCs w:val="24"/>
        </w:rPr>
      </w:pPr>
      <w:r w:rsidRPr="4038386B">
        <w:rPr>
          <w:sz w:val="24"/>
          <w:szCs w:val="24"/>
        </w:rPr>
        <w:t>Direct reports include the Storytelling Fellows, Research Fellow and Institute Administrator.</w:t>
      </w:r>
    </w:p>
    <w:p w14:paraId="0000006C" w14:textId="7725502F" w:rsidR="001537AD" w:rsidRPr="00AB0BCA" w:rsidRDefault="11B52BD7" w:rsidP="4038386B">
      <w:pPr>
        <w:rPr>
          <w:b/>
          <w:sz w:val="24"/>
          <w:szCs w:val="24"/>
        </w:rPr>
      </w:pPr>
      <w:r w:rsidRPr="00AB0BCA">
        <w:rPr>
          <w:b/>
          <w:color w:val="31708F"/>
          <w:sz w:val="24"/>
          <w:szCs w:val="24"/>
        </w:rPr>
        <w:t>HERA CODE 001902</w:t>
      </w:r>
      <w:r w:rsidR="00AB0BCA" w:rsidRPr="00AB0BCA">
        <w:rPr>
          <w:b/>
          <w:sz w:val="24"/>
          <w:szCs w:val="24"/>
        </w:rPr>
        <w:t xml:space="preserve"> </w:t>
      </w:r>
    </w:p>
    <w:sectPr w:rsidR="001537AD" w:rsidRPr="00AB0BC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9ECD"/>
    <w:multiLevelType w:val="multilevel"/>
    <w:tmpl w:val="37008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2054A1"/>
    <w:multiLevelType w:val="hybridMultilevel"/>
    <w:tmpl w:val="E9AA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59E96"/>
    <w:multiLevelType w:val="multilevel"/>
    <w:tmpl w:val="81BA4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4D91B4"/>
    <w:rsid w:val="001537AD"/>
    <w:rsid w:val="00230609"/>
    <w:rsid w:val="00AB0BCA"/>
    <w:rsid w:val="044D91B4"/>
    <w:rsid w:val="11B52BD7"/>
    <w:rsid w:val="1CC8F538"/>
    <w:rsid w:val="4038386B"/>
    <w:rsid w:val="49CCC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692F"/>
  <w15:docId w15:val="{3E5A3685-B97D-4453-8C95-C0C6A44B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B0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Cook</dc:creator>
  <cp:lastModifiedBy>Sarah Cook</cp:lastModifiedBy>
  <cp:revision>4</cp:revision>
  <dcterms:created xsi:type="dcterms:W3CDTF">2023-02-22T15:00:00Z</dcterms:created>
  <dcterms:modified xsi:type="dcterms:W3CDTF">2023-02-23T10:59:00Z</dcterms:modified>
</cp:coreProperties>
</file>