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5912C" w14:textId="77777777" w:rsidR="00594C01" w:rsidRPr="00060034" w:rsidRDefault="00594C01" w:rsidP="00BA441E">
      <w:pPr>
        <w:ind w:left="-180"/>
        <w:rPr>
          <w:rFonts w:asciiTheme="minorHAnsi" w:hAnsiTheme="minorHAnsi" w:cs="Arial"/>
          <w:noProof/>
          <w:sz w:val="24"/>
        </w:rPr>
      </w:pPr>
    </w:p>
    <w:tbl>
      <w:tblPr>
        <w:tblW w:w="99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405"/>
      </w:tblGrid>
      <w:tr w:rsidR="00594C01" w:rsidRPr="00060034" w14:paraId="0B7A1620" w14:textId="77777777" w:rsidTr="61B66953">
        <w:tc>
          <w:tcPr>
            <w:tcW w:w="9913" w:type="dxa"/>
            <w:gridSpan w:val="2"/>
            <w:tcBorders>
              <w:bottom w:val="single" w:sz="8" w:space="0" w:color="auto"/>
            </w:tcBorders>
          </w:tcPr>
          <w:p w14:paraId="16DF317C" w14:textId="77777777" w:rsidR="00594C01" w:rsidRPr="00060034" w:rsidRDefault="00594C01">
            <w:pPr>
              <w:pStyle w:val="Heading3"/>
              <w:rPr>
                <w:rFonts w:asciiTheme="minorHAnsi" w:hAnsiTheme="minorHAnsi"/>
                <w:b w:val="0"/>
                <w:sz w:val="24"/>
              </w:rPr>
            </w:pPr>
            <w:r w:rsidRPr="00060034">
              <w:rPr>
                <w:rFonts w:asciiTheme="minorHAnsi" w:hAnsiTheme="minorHAnsi"/>
                <w:sz w:val="24"/>
              </w:rPr>
              <w:t>JOB DESCRIPTION AND PERSON SPECIFICATION</w:t>
            </w:r>
          </w:p>
        </w:tc>
      </w:tr>
      <w:tr w:rsidR="00594C01" w:rsidRPr="00060034" w14:paraId="1034D8D8" w14:textId="77777777" w:rsidTr="61B66953">
        <w:trPr>
          <w:cantSplit/>
          <w:trHeight w:val="368"/>
        </w:trPr>
        <w:tc>
          <w:tcPr>
            <w:tcW w:w="5508" w:type="dxa"/>
            <w:tcBorders>
              <w:bottom w:val="nil"/>
              <w:right w:val="nil"/>
            </w:tcBorders>
          </w:tcPr>
          <w:p w14:paraId="5092A531" w14:textId="77777777" w:rsidR="00192BA8" w:rsidRDefault="00594C01" w:rsidP="00783593">
            <w:pPr>
              <w:rPr>
                <w:rFonts w:asciiTheme="minorHAnsi" w:hAnsiTheme="minorHAnsi" w:cs="Arial"/>
                <w:sz w:val="24"/>
              </w:rPr>
            </w:pPr>
            <w:r w:rsidRPr="00060034">
              <w:rPr>
                <w:rFonts w:asciiTheme="minorHAnsi" w:hAnsiTheme="minorHAnsi" w:cs="Arial"/>
                <w:b/>
                <w:bCs/>
                <w:sz w:val="24"/>
              </w:rPr>
              <w:t>Job Title</w:t>
            </w:r>
            <w:r w:rsidRPr="00060034">
              <w:rPr>
                <w:rFonts w:asciiTheme="minorHAnsi" w:hAnsiTheme="minorHAnsi" w:cs="Arial"/>
                <w:sz w:val="24"/>
              </w:rPr>
              <w:t>:</w:t>
            </w:r>
            <w:r w:rsidR="005052D9" w:rsidRPr="00060034">
              <w:rPr>
                <w:rFonts w:asciiTheme="minorHAnsi" w:hAnsiTheme="minorHAnsi" w:cs="Arial"/>
                <w:sz w:val="24"/>
              </w:rPr>
              <w:t xml:space="preserve"> Head of </w:t>
            </w:r>
            <w:r w:rsidR="0048280E">
              <w:rPr>
                <w:rFonts w:asciiTheme="minorHAnsi" w:hAnsiTheme="minorHAnsi" w:cs="Arial"/>
                <w:sz w:val="24"/>
              </w:rPr>
              <w:t>Registry Services</w:t>
            </w:r>
          </w:p>
          <w:p w14:paraId="65AF8651" w14:textId="3FC0E5B0" w:rsidR="00594C01" w:rsidRPr="00060034" w:rsidRDefault="00192BA8" w:rsidP="00783593">
            <w:pPr>
              <w:rPr>
                <w:rFonts w:asciiTheme="minorHAnsi" w:hAnsiTheme="minorHAnsi" w:cs="Arial"/>
                <w:sz w:val="24"/>
              </w:rPr>
            </w:pPr>
            <w:r>
              <w:rPr>
                <w:rFonts w:asciiTheme="minorHAnsi" w:hAnsiTheme="minorHAnsi" w:cs="Arial"/>
                <w:sz w:val="24"/>
              </w:rPr>
              <w:t xml:space="preserve"> (Associate Academic </w:t>
            </w:r>
            <w:proofErr w:type="gramStart"/>
            <w:r>
              <w:rPr>
                <w:rFonts w:asciiTheme="minorHAnsi" w:hAnsiTheme="minorHAnsi" w:cs="Arial"/>
                <w:sz w:val="24"/>
              </w:rPr>
              <w:t>Registrar)</w:t>
            </w:r>
            <w:r w:rsidR="00C161D1" w:rsidRPr="00060034">
              <w:rPr>
                <w:rFonts w:asciiTheme="minorHAnsi" w:hAnsiTheme="minorHAnsi" w:cs="Arial"/>
                <w:color w:val="FF0000"/>
                <w:sz w:val="24"/>
              </w:rPr>
              <w:t xml:space="preserve">   </w:t>
            </w:r>
            <w:proofErr w:type="gramEnd"/>
            <w:r w:rsidR="00C161D1" w:rsidRPr="00060034">
              <w:rPr>
                <w:rFonts w:asciiTheme="minorHAnsi" w:hAnsiTheme="minorHAnsi" w:cs="Arial"/>
                <w:color w:val="FF0000"/>
                <w:sz w:val="24"/>
              </w:rPr>
              <w:t xml:space="preserve">   </w:t>
            </w:r>
          </w:p>
        </w:tc>
        <w:tc>
          <w:tcPr>
            <w:tcW w:w="4405" w:type="dxa"/>
            <w:tcBorders>
              <w:left w:val="nil"/>
              <w:bottom w:val="nil"/>
            </w:tcBorders>
          </w:tcPr>
          <w:p w14:paraId="19C0B036" w14:textId="19EFA252" w:rsidR="00594C01" w:rsidRPr="00060034" w:rsidRDefault="00594C01" w:rsidP="00C251E9">
            <w:pPr>
              <w:rPr>
                <w:rFonts w:asciiTheme="minorHAnsi" w:hAnsiTheme="minorHAnsi" w:cs="Arial"/>
                <w:b/>
                <w:sz w:val="24"/>
              </w:rPr>
            </w:pPr>
            <w:r w:rsidRPr="00060034">
              <w:rPr>
                <w:rFonts w:asciiTheme="minorHAnsi" w:hAnsiTheme="minorHAnsi" w:cs="Arial"/>
                <w:b/>
                <w:sz w:val="24"/>
              </w:rPr>
              <w:t>Salary</w:t>
            </w:r>
            <w:r w:rsidRPr="00060034">
              <w:rPr>
                <w:rFonts w:asciiTheme="minorHAnsi" w:hAnsiTheme="minorHAnsi" w:cs="Arial"/>
                <w:sz w:val="24"/>
              </w:rPr>
              <w:t xml:space="preserve">: </w:t>
            </w:r>
            <w:r w:rsidR="00192BA8">
              <w:rPr>
                <w:rFonts w:asciiTheme="minorHAnsi" w:hAnsiTheme="minorHAnsi" w:cs="Arial"/>
                <w:sz w:val="24"/>
              </w:rPr>
              <w:t xml:space="preserve"> c. £70,000</w:t>
            </w:r>
          </w:p>
        </w:tc>
      </w:tr>
      <w:tr w:rsidR="006E5BEA" w:rsidRPr="00060034" w14:paraId="4B800391" w14:textId="77777777" w:rsidTr="61B66953">
        <w:trPr>
          <w:cantSplit/>
          <w:trHeight w:val="450"/>
        </w:trPr>
        <w:tc>
          <w:tcPr>
            <w:tcW w:w="5508" w:type="dxa"/>
            <w:tcBorders>
              <w:top w:val="nil"/>
              <w:bottom w:val="nil"/>
              <w:right w:val="nil"/>
            </w:tcBorders>
          </w:tcPr>
          <w:p w14:paraId="566F860C" w14:textId="77777777" w:rsidR="006E5BEA" w:rsidRPr="00060034" w:rsidRDefault="006E5BEA" w:rsidP="50B00DB8">
            <w:pPr>
              <w:rPr>
                <w:rFonts w:asciiTheme="minorHAnsi" w:hAnsiTheme="minorHAnsi" w:cs="Arial"/>
                <w:sz w:val="24"/>
              </w:rPr>
            </w:pPr>
            <w:r w:rsidRPr="00060034">
              <w:rPr>
                <w:rFonts w:asciiTheme="minorHAnsi" w:hAnsiTheme="minorHAnsi" w:cs="Arial"/>
                <w:b/>
                <w:bCs/>
                <w:sz w:val="24"/>
              </w:rPr>
              <w:t>Contract Length</w:t>
            </w:r>
            <w:r w:rsidRPr="00060034">
              <w:rPr>
                <w:rFonts w:asciiTheme="minorHAnsi" w:hAnsiTheme="minorHAnsi" w:cs="Arial"/>
                <w:sz w:val="24"/>
              </w:rPr>
              <w:t>:</w:t>
            </w:r>
            <w:r w:rsidR="00592D08" w:rsidRPr="00060034">
              <w:rPr>
                <w:rFonts w:asciiTheme="minorHAnsi" w:hAnsiTheme="minorHAnsi" w:cs="Arial"/>
                <w:sz w:val="24"/>
              </w:rPr>
              <w:t xml:space="preserve"> </w:t>
            </w:r>
            <w:r w:rsidR="005052D9" w:rsidRPr="00060034">
              <w:rPr>
                <w:rFonts w:asciiTheme="minorHAnsi" w:hAnsiTheme="minorHAnsi" w:cs="Arial"/>
                <w:sz w:val="24"/>
              </w:rPr>
              <w:t>Permanent</w:t>
            </w:r>
          </w:p>
        </w:tc>
        <w:tc>
          <w:tcPr>
            <w:tcW w:w="4405" w:type="dxa"/>
            <w:tcBorders>
              <w:top w:val="nil"/>
              <w:left w:val="nil"/>
              <w:bottom w:val="nil"/>
            </w:tcBorders>
          </w:tcPr>
          <w:p w14:paraId="0F766150" w14:textId="523645A7" w:rsidR="006E5BEA" w:rsidRPr="00060034" w:rsidRDefault="006E5BEA" w:rsidP="61B66953">
            <w:pPr>
              <w:rPr>
                <w:rFonts w:asciiTheme="minorHAnsi" w:hAnsiTheme="minorHAnsi" w:cs="Arial"/>
                <w:sz w:val="24"/>
              </w:rPr>
            </w:pPr>
            <w:r w:rsidRPr="61B66953">
              <w:rPr>
                <w:rFonts w:asciiTheme="minorHAnsi" w:hAnsiTheme="minorHAnsi" w:cs="Arial"/>
                <w:b/>
                <w:bCs/>
                <w:sz w:val="24"/>
              </w:rPr>
              <w:t>FTE</w:t>
            </w:r>
            <w:r w:rsidRPr="61B66953">
              <w:rPr>
                <w:rFonts w:asciiTheme="minorHAnsi" w:hAnsiTheme="minorHAnsi" w:cs="Arial"/>
                <w:sz w:val="24"/>
              </w:rPr>
              <w:t>:</w:t>
            </w:r>
            <w:r w:rsidRPr="0042454E">
              <w:rPr>
                <w:rFonts w:asciiTheme="minorHAnsi" w:hAnsiTheme="minorHAnsi" w:cs="Arial"/>
                <w:bCs/>
                <w:sz w:val="24"/>
              </w:rPr>
              <w:t xml:space="preserve"> </w:t>
            </w:r>
            <w:r w:rsidR="0042454E" w:rsidRPr="0042454E">
              <w:rPr>
                <w:rFonts w:asciiTheme="minorHAnsi" w:hAnsiTheme="minorHAnsi" w:cs="Arial"/>
                <w:bCs/>
                <w:sz w:val="24"/>
              </w:rPr>
              <w:t>1.0 FTE</w:t>
            </w:r>
            <w:r w:rsidR="00C251E9" w:rsidRPr="0042454E">
              <w:rPr>
                <w:rFonts w:asciiTheme="minorHAnsi" w:hAnsiTheme="minorHAnsi" w:cs="Arial"/>
                <w:bCs/>
                <w:sz w:val="24"/>
              </w:rPr>
              <w:t xml:space="preserve">/ </w:t>
            </w:r>
            <w:r w:rsidR="0042454E" w:rsidRPr="0042454E">
              <w:rPr>
                <w:rFonts w:asciiTheme="minorHAnsi" w:hAnsiTheme="minorHAnsi" w:cs="Arial"/>
                <w:bCs/>
                <w:sz w:val="24"/>
              </w:rPr>
              <w:t>3</w:t>
            </w:r>
            <w:r w:rsidR="0058648A">
              <w:rPr>
                <w:rFonts w:asciiTheme="minorHAnsi" w:hAnsiTheme="minorHAnsi" w:cs="Arial"/>
                <w:bCs/>
                <w:sz w:val="24"/>
              </w:rPr>
              <w:t>7</w:t>
            </w:r>
            <w:r w:rsidR="0042454E" w:rsidRPr="0042454E">
              <w:rPr>
                <w:rFonts w:asciiTheme="minorHAnsi" w:hAnsiTheme="minorHAnsi" w:cs="Arial"/>
                <w:bCs/>
                <w:sz w:val="24"/>
              </w:rPr>
              <w:t xml:space="preserve"> Hours per week </w:t>
            </w:r>
          </w:p>
        </w:tc>
      </w:tr>
      <w:tr w:rsidR="00594C01" w:rsidRPr="00060034" w14:paraId="4BA2CAE9" w14:textId="77777777" w:rsidTr="61B66953">
        <w:trPr>
          <w:cantSplit/>
          <w:trHeight w:val="368"/>
        </w:trPr>
        <w:tc>
          <w:tcPr>
            <w:tcW w:w="5508" w:type="dxa"/>
            <w:tcBorders>
              <w:top w:val="nil"/>
              <w:bottom w:val="nil"/>
              <w:right w:val="nil"/>
            </w:tcBorders>
          </w:tcPr>
          <w:p w14:paraId="0915B2C9" w14:textId="420A4A5E" w:rsidR="00594C01" w:rsidRPr="00060034" w:rsidRDefault="00594C01" w:rsidP="002D11C8">
            <w:pPr>
              <w:tabs>
                <w:tab w:val="center" w:pos="2646"/>
              </w:tabs>
              <w:rPr>
                <w:rFonts w:asciiTheme="minorHAnsi" w:hAnsiTheme="minorHAnsi" w:cs="Arial"/>
                <w:b/>
                <w:bCs/>
                <w:sz w:val="24"/>
              </w:rPr>
            </w:pPr>
            <w:r w:rsidRPr="398D2356">
              <w:rPr>
                <w:rFonts w:asciiTheme="minorHAnsi" w:hAnsiTheme="minorHAnsi" w:cs="Arial"/>
                <w:b/>
                <w:bCs/>
                <w:sz w:val="24"/>
              </w:rPr>
              <w:t>Grade</w:t>
            </w:r>
            <w:r w:rsidRPr="398D2356">
              <w:rPr>
                <w:rFonts w:asciiTheme="minorHAnsi" w:hAnsiTheme="minorHAnsi" w:cs="Arial"/>
                <w:sz w:val="24"/>
              </w:rPr>
              <w:t>:</w:t>
            </w:r>
            <w:r w:rsidR="00783593" w:rsidRPr="398D2356">
              <w:rPr>
                <w:rFonts w:asciiTheme="minorHAnsi" w:hAnsiTheme="minorHAnsi" w:cs="Arial"/>
                <w:sz w:val="24"/>
              </w:rPr>
              <w:t xml:space="preserve"> </w:t>
            </w:r>
            <w:r w:rsidR="0048280E">
              <w:rPr>
                <w:rFonts w:asciiTheme="minorHAnsi" w:hAnsiTheme="minorHAnsi" w:cs="Arial"/>
                <w:sz w:val="24"/>
              </w:rPr>
              <w:t>Ind</w:t>
            </w:r>
            <w:r w:rsidR="005C2D89">
              <w:rPr>
                <w:rFonts w:asciiTheme="minorHAnsi" w:hAnsiTheme="minorHAnsi" w:cs="Arial"/>
                <w:sz w:val="24"/>
              </w:rPr>
              <w:t>ividual Contract</w:t>
            </w:r>
            <w:r w:rsidR="002D11C8">
              <w:rPr>
                <w:rFonts w:asciiTheme="minorHAnsi" w:hAnsiTheme="minorHAnsi" w:cs="Arial"/>
                <w:sz w:val="24"/>
              </w:rPr>
              <w:tab/>
            </w:r>
          </w:p>
        </w:tc>
        <w:tc>
          <w:tcPr>
            <w:tcW w:w="4405" w:type="dxa"/>
            <w:tcBorders>
              <w:top w:val="nil"/>
              <w:left w:val="nil"/>
              <w:bottom w:val="nil"/>
            </w:tcBorders>
          </w:tcPr>
          <w:p w14:paraId="20788C15" w14:textId="77777777" w:rsidR="00594C01" w:rsidRPr="00060034" w:rsidRDefault="00594C01" w:rsidP="786E7588">
            <w:pPr>
              <w:rPr>
                <w:rFonts w:asciiTheme="minorHAnsi" w:hAnsiTheme="minorHAnsi" w:cs="Arial"/>
                <w:sz w:val="24"/>
              </w:rPr>
            </w:pPr>
            <w:r w:rsidRPr="786E7588">
              <w:rPr>
                <w:rFonts w:asciiTheme="minorHAnsi" w:hAnsiTheme="minorHAnsi" w:cs="Arial"/>
                <w:b/>
                <w:bCs/>
                <w:sz w:val="24"/>
              </w:rPr>
              <w:t>Location</w:t>
            </w:r>
            <w:r w:rsidRPr="786E7588">
              <w:rPr>
                <w:rFonts w:asciiTheme="minorHAnsi" w:hAnsiTheme="minorHAnsi" w:cs="Arial"/>
                <w:sz w:val="24"/>
              </w:rPr>
              <w:t>:</w:t>
            </w:r>
            <w:r w:rsidR="0042454E">
              <w:rPr>
                <w:rFonts w:asciiTheme="minorHAnsi" w:hAnsiTheme="minorHAnsi" w:cs="Arial"/>
                <w:sz w:val="24"/>
              </w:rPr>
              <w:t xml:space="preserve"> </w:t>
            </w:r>
            <w:r w:rsidR="00592D08" w:rsidRPr="786E7588">
              <w:rPr>
                <w:rFonts w:asciiTheme="minorHAnsi" w:hAnsiTheme="minorHAnsi" w:cs="Arial"/>
                <w:sz w:val="24"/>
              </w:rPr>
              <w:t xml:space="preserve"> </w:t>
            </w:r>
            <w:r w:rsidR="03882A93" w:rsidRPr="786E7588">
              <w:rPr>
                <w:rFonts w:asciiTheme="minorHAnsi" w:hAnsiTheme="minorHAnsi" w:cs="Arial"/>
                <w:sz w:val="24"/>
              </w:rPr>
              <w:t>High Holborn and other sites</w:t>
            </w:r>
          </w:p>
        </w:tc>
      </w:tr>
      <w:tr w:rsidR="00594C01" w:rsidRPr="00060034" w14:paraId="18BCD71F" w14:textId="77777777" w:rsidTr="61B66953">
        <w:trPr>
          <w:cantSplit/>
          <w:trHeight w:val="368"/>
        </w:trPr>
        <w:tc>
          <w:tcPr>
            <w:tcW w:w="5508" w:type="dxa"/>
            <w:tcBorders>
              <w:top w:val="nil"/>
              <w:right w:val="nil"/>
            </w:tcBorders>
          </w:tcPr>
          <w:p w14:paraId="3F4F18D9" w14:textId="1FD31620" w:rsidR="00594C01" w:rsidRPr="00060034" w:rsidRDefault="00594C01" w:rsidP="746143FA">
            <w:pPr>
              <w:rPr>
                <w:rFonts w:asciiTheme="minorHAnsi" w:hAnsiTheme="minorHAnsi" w:cs="Arial"/>
                <w:sz w:val="24"/>
              </w:rPr>
            </w:pPr>
            <w:r w:rsidRPr="746143FA">
              <w:rPr>
                <w:rFonts w:asciiTheme="minorHAnsi" w:hAnsiTheme="minorHAnsi" w:cs="Arial"/>
                <w:b/>
                <w:bCs/>
                <w:sz w:val="24"/>
              </w:rPr>
              <w:t>Accountable to</w:t>
            </w:r>
            <w:r w:rsidR="6E03114E" w:rsidRPr="746143FA">
              <w:rPr>
                <w:rFonts w:asciiTheme="minorHAnsi" w:hAnsiTheme="minorHAnsi" w:cs="Arial"/>
                <w:b/>
                <w:bCs/>
                <w:sz w:val="24"/>
              </w:rPr>
              <w:t>:</w:t>
            </w:r>
            <w:r w:rsidR="369298ED" w:rsidRPr="746143FA">
              <w:rPr>
                <w:rFonts w:ascii="Calibri" w:eastAsia="Calibri" w:hAnsi="Calibri" w:cs="Calibri"/>
                <w:color w:val="00B0F0"/>
                <w:sz w:val="24"/>
              </w:rPr>
              <w:t xml:space="preserve"> </w:t>
            </w:r>
            <w:r w:rsidR="00D60987" w:rsidRPr="746143FA">
              <w:rPr>
                <w:rFonts w:asciiTheme="minorHAnsi" w:hAnsiTheme="minorHAnsi" w:cs="Arial"/>
                <w:sz w:val="24"/>
              </w:rPr>
              <w:t>Academic Registrar</w:t>
            </w:r>
            <w:r w:rsidR="002F6F4D" w:rsidRPr="746143FA">
              <w:rPr>
                <w:rFonts w:asciiTheme="minorHAnsi" w:hAnsiTheme="minorHAnsi" w:cs="Arial"/>
                <w:sz w:val="24"/>
              </w:rPr>
              <w:t xml:space="preserve"> </w:t>
            </w:r>
          </w:p>
        </w:tc>
        <w:tc>
          <w:tcPr>
            <w:tcW w:w="4405" w:type="dxa"/>
            <w:tcBorders>
              <w:top w:val="nil"/>
              <w:left w:val="nil"/>
            </w:tcBorders>
          </w:tcPr>
          <w:p w14:paraId="58790C41" w14:textId="77777777" w:rsidR="00594C01" w:rsidRPr="00060034" w:rsidRDefault="00594C01" w:rsidP="79DC0EDF">
            <w:pPr>
              <w:rPr>
                <w:rFonts w:asciiTheme="minorHAnsi" w:hAnsiTheme="minorHAnsi" w:cs="Arial"/>
                <w:sz w:val="24"/>
              </w:rPr>
            </w:pPr>
            <w:r w:rsidRPr="79DC0EDF">
              <w:rPr>
                <w:rFonts w:asciiTheme="minorHAnsi" w:hAnsiTheme="minorHAnsi" w:cs="Arial"/>
                <w:b/>
                <w:bCs/>
                <w:sz w:val="24"/>
              </w:rPr>
              <w:t>College/Service</w:t>
            </w:r>
            <w:r w:rsidRPr="79DC0EDF">
              <w:rPr>
                <w:rFonts w:asciiTheme="minorHAnsi" w:hAnsiTheme="minorHAnsi" w:cs="Arial"/>
                <w:sz w:val="24"/>
              </w:rPr>
              <w:t>:</w:t>
            </w:r>
            <w:r w:rsidR="00592D08" w:rsidRPr="79DC0EDF">
              <w:rPr>
                <w:rFonts w:asciiTheme="minorHAnsi" w:hAnsiTheme="minorHAnsi" w:cs="Arial"/>
                <w:sz w:val="24"/>
              </w:rPr>
              <w:t xml:space="preserve"> </w:t>
            </w:r>
            <w:r w:rsidR="47D22D67" w:rsidRPr="79DC0EDF">
              <w:rPr>
                <w:rFonts w:asciiTheme="minorHAnsi" w:hAnsiTheme="minorHAnsi" w:cs="Arial"/>
                <w:sz w:val="24"/>
              </w:rPr>
              <w:t>A</w:t>
            </w:r>
            <w:r w:rsidR="4C7D5A2E" w:rsidRPr="79DC0EDF">
              <w:rPr>
                <w:rFonts w:asciiTheme="minorHAnsi" w:hAnsiTheme="minorHAnsi" w:cs="Arial"/>
                <w:sz w:val="24"/>
              </w:rPr>
              <w:t>cademic Registry</w:t>
            </w:r>
          </w:p>
          <w:p w14:paraId="36D80822" w14:textId="77777777" w:rsidR="00594C01" w:rsidRPr="00060034" w:rsidRDefault="00594C01" w:rsidP="79DC0EDF">
            <w:pPr>
              <w:rPr>
                <w:rFonts w:asciiTheme="minorHAnsi" w:hAnsiTheme="minorHAnsi" w:cs="Arial"/>
                <w:szCs w:val="22"/>
              </w:rPr>
            </w:pPr>
          </w:p>
        </w:tc>
      </w:tr>
      <w:tr w:rsidR="00594C01" w:rsidRPr="00060034" w14:paraId="20CAE5DA" w14:textId="77777777" w:rsidTr="61B66953">
        <w:tc>
          <w:tcPr>
            <w:tcW w:w="9913" w:type="dxa"/>
            <w:gridSpan w:val="2"/>
          </w:tcPr>
          <w:p w14:paraId="1F9580C7" w14:textId="77777777" w:rsidR="009A5F0B" w:rsidRPr="00060034" w:rsidRDefault="00594C01" w:rsidP="786E7588">
            <w:pPr>
              <w:rPr>
                <w:rFonts w:asciiTheme="minorHAnsi" w:hAnsiTheme="minorHAnsi" w:cs="Arial"/>
                <w:sz w:val="24"/>
              </w:rPr>
            </w:pPr>
            <w:r w:rsidRPr="786E7588">
              <w:rPr>
                <w:rFonts w:asciiTheme="minorHAnsi" w:hAnsiTheme="minorHAnsi" w:cs="Arial"/>
                <w:b/>
                <w:bCs/>
                <w:sz w:val="24"/>
              </w:rPr>
              <w:t>Purpose of Role:</w:t>
            </w:r>
            <w:r w:rsidRPr="786E7588">
              <w:rPr>
                <w:rFonts w:asciiTheme="minorHAnsi" w:hAnsiTheme="minorHAnsi" w:cs="Arial"/>
                <w:sz w:val="24"/>
              </w:rPr>
              <w:t xml:space="preserve"> </w:t>
            </w:r>
          </w:p>
          <w:p w14:paraId="457A14D4" w14:textId="66386FA5" w:rsidR="00CA669C" w:rsidRDefault="00DA755D" w:rsidP="00DA755D">
            <w:pPr>
              <w:autoSpaceDE w:val="0"/>
              <w:autoSpaceDN w:val="0"/>
              <w:adjustRightInd w:val="0"/>
              <w:rPr>
                <w:rFonts w:asciiTheme="minorHAnsi" w:hAnsiTheme="minorHAnsi" w:cstheme="minorHAnsi"/>
                <w:szCs w:val="22"/>
              </w:rPr>
            </w:pPr>
            <w:r>
              <w:rPr>
                <w:rFonts w:asciiTheme="minorHAnsi" w:hAnsiTheme="minorHAnsi" w:cstheme="minorHAnsi"/>
                <w:szCs w:val="22"/>
              </w:rPr>
              <w:t>Reporting</w:t>
            </w:r>
            <w:r w:rsidR="00CB64DD" w:rsidRPr="003D6DC1">
              <w:rPr>
                <w:rFonts w:asciiTheme="minorHAnsi" w:hAnsiTheme="minorHAnsi" w:cstheme="minorHAnsi"/>
                <w:szCs w:val="22"/>
              </w:rPr>
              <w:t xml:space="preserve"> to the </w:t>
            </w:r>
            <w:r w:rsidR="00CB64DD">
              <w:rPr>
                <w:rFonts w:asciiTheme="minorHAnsi" w:hAnsiTheme="minorHAnsi" w:cstheme="minorHAnsi"/>
                <w:szCs w:val="22"/>
              </w:rPr>
              <w:t xml:space="preserve">Academic Registrar this new role </w:t>
            </w:r>
            <w:r w:rsidR="00CB64DD" w:rsidRPr="003D6DC1">
              <w:rPr>
                <w:rFonts w:asciiTheme="minorHAnsi" w:hAnsiTheme="minorHAnsi" w:cstheme="minorHAnsi"/>
                <w:szCs w:val="22"/>
              </w:rPr>
              <w:t xml:space="preserve">will </w:t>
            </w:r>
            <w:r>
              <w:rPr>
                <w:rFonts w:asciiTheme="minorHAnsi" w:hAnsiTheme="minorHAnsi" w:cstheme="minorHAnsi"/>
                <w:szCs w:val="22"/>
              </w:rPr>
              <w:t xml:space="preserve">lead and drive </w:t>
            </w:r>
            <w:r w:rsidR="00CA669C">
              <w:rPr>
                <w:rFonts w:asciiTheme="minorHAnsi" w:hAnsiTheme="minorHAnsi" w:cstheme="minorHAnsi"/>
                <w:szCs w:val="22"/>
              </w:rPr>
              <w:t xml:space="preserve">the Registry Services through </w:t>
            </w:r>
            <w:r>
              <w:rPr>
                <w:rFonts w:asciiTheme="minorHAnsi" w:hAnsiTheme="minorHAnsi" w:cstheme="minorHAnsi"/>
                <w:szCs w:val="22"/>
              </w:rPr>
              <w:t>continuous improvement in the effectiveness, efficiency and quality of processes</w:t>
            </w:r>
            <w:r w:rsidR="000773D9">
              <w:rPr>
                <w:rFonts w:asciiTheme="minorHAnsi" w:hAnsiTheme="minorHAnsi" w:cstheme="minorHAnsi"/>
                <w:szCs w:val="22"/>
              </w:rPr>
              <w:t>,</w:t>
            </w:r>
            <w:r>
              <w:rPr>
                <w:rFonts w:asciiTheme="minorHAnsi" w:hAnsiTheme="minorHAnsi" w:cstheme="minorHAnsi"/>
                <w:szCs w:val="22"/>
              </w:rPr>
              <w:t xml:space="preserve"> and service delivery to students, academic teams, the wider University and external partners.  </w:t>
            </w:r>
          </w:p>
          <w:p w14:paraId="777DEE3E" w14:textId="77777777" w:rsidR="00CA669C" w:rsidRDefault="00CA669C" w:rsidP="00DA755D">
            <w:pPr>
              <w:autoSpaceDE w:val="0"/>
              <w:autoSpaceDN w:val="0"/>
              <w:adjustRightInd w:val="0"/>
              <w:rPr>
                <w:rFonts w:asciiTheme="minorHAnsi" w:hAnsiTheme="minorHAnsi" w:cstheme="minorHAnsi"/>
                <w:szCs w:val="22"/>
              </w:rPr>
            </w:pPr>
          </w:p>
          <w:p w14:paraId="3529A993" w14:textId="21993AF4" w:rsidR="00DA755D" w:rsidRDefault="3F65ECE8" w:rsidP="00DA755D">
            <w:pPr>
              <w:autoSpaceDE w:val="0"/>
              <w:autoSpaceDN w:val="0"/>
              <w:adjustRightInd w:val="0"/>
              <w:rPr>
                <w:rFonts w:asciiTheme="minorHAnsi" w:hAnsiTheme="minorHAnsi" w:cstheme="minorBidi"/>
                <w:color w:val="000000" w:themeColor="text1"/>
              </w:rPr>
            </w:pPr>
            <w:r w:rsidRPr="79DC0EDF">
              <w:rPr>
                <w:rFonts w:asciiTheme="minorHAnsi" w:hAnsiTheme="minorHAnsi" w:cstheme="minorBidi"/>
                <w:color w:val="000000" w:themeColor="text1"/>
              </w:rPr>
              <w:t>The post</w:t>
            </w:r>
            <w:r w:rsidR="001D1BF9">
              <w:rPr>
                <w:rFonts w:asciiTheme="minorHAnsi" w:hAnsiTheme="minorHAnsi" w:cstheme="minorBidi"/>
                <w:color w:val="000000" w:themeColor="text1"/>
              </w:rPr>
              <w:t>-</w:t>
            </w:r>
            <w:r w:rsidR="00A66474">
              <w:rPr>
                <w:rFonts w:asciiTheme="minorHAnsi" w:hAnsiTheme="minorHAnsi" w:cstheme="minorBidi"/>
                <w:color w:val="000000" w:themeColor="text1"/>
              </w:rPr>
              <w:t>holder</w:t>
            </w:r>
            <w:r w:rsidRPr="79DC0EDF">
              <w:rPr>
                <w:rFonts w:asciiTheme="minorHAnsi" w:hAnsiTheme="minorHAnsi" w:cstheme="minorBidi"/>
                <w:color w:val="000000" w:themeColor="text1"/>
              </w:rPr>
              <w:t xml:space="preserve"> is </w:t>
            </w:r>
            <w:r w:rsidR="00EB7F58" w:rsidRPr="79DC0EDF">
              <w:rPr>
                <w:rFonts w:asciiTheme="minorHAnsi" w:hAnsiTheme="minorHAnsi" w:cstheme="minorBidi"/>
                <w:color w:val="000000" w:themeColor="text1"/>
              </w:rPr>
              <w:t>part</w:t>
            </w:r>
            <w:r w:rsidRPr="79DC0EDF">
              <w:rPr>
                <w:rFonts w:asciiTheme="minorHAnsi" w:hAnsiTheme="minorHAnsi" w:cstheme="minorBidi"/>
                <w:color w:val="000000" w:themeColor="text1"/>
              </w:rPr>
              <w:t xml:space="preserve"> of the Academic Registry SMT and will have a particu</w:t>
            </w:r>
            <w:r w:rsidR="042FEB4C" w:rsidRPr="79DC0EDF">
              <w:rPr>
                <w:rFonts w:asciiTheme="minorHAnsi" w:hAnsiTheme="minorHAnsi" w:cstheme="minorBidi"/>
                <w:color w:val="000000" w:themeColor="text1"/>
              </w:rPr>
              <w:t xml:space="preserve">lar focus on </w:t>
            </w:r>
            <w:r w:rsidR="00CA669C">
              <w:rPr>
                <w:rFonts w:asciiTheme="minorHAnsi" w:hAnsiTheme="minorHAnsi" w:cstheme="minorBidi"/>
                <w:color w:val="000000" w:themeColor="text1"/>
              </w:rPr>
              <w:t xml:space="preserve">collaborating with other stakeholders to build consistency and </w:t>
            </w:r>
            <w:r w:rsidR="001D1BF9">
              <w:rPr>
                <w:rFonts w:asciiTheme="minorHAnsi" w:hAnsiTheme="minorHAnsi" w:cstheme="minorBidi"/>
                <w:color w:val="000000" w:themeColor="text1"/>
              </w:rPr>
              <w:t xml:space="preserve">ensure a seamless efficient service by setting and maintaining a </w:t>
            </w:r>
            <w:proofErr w:type="gramStart"/>
            <w:r w:rsidR="001D1BF9">
              <w:rPr>
                <w:rFonts w:asciiTheme="minorHAnsi" w:hAnsiTheme="minorHAnsi" w:cstheme="minorBidi"/>
                <w:color w:val="000000" w:themeColor="text1"/>
              </w:rPr>
              <w:t>high performance</w:t>
            </w:r>
            <w:proofErr w:type="gramEnd"/>
            <w:r w:rsidR="001D1BF9">
              <w:rPr>
                <w:rFonts w:asciiTheme="minorHAnsi" w:hAnsiTheme="minorHAnsi" w:cstheme="minorBidi"/>
                <w:color w:val="000000" w:themeColor="text1"/>
              </w:rPr>
              <w:t xml:space="preserve"> culture focused on student </w:t>
            </w:r>
            <w:r w:rsidR="00184319">
              <w:rPr>
                <w:rFonts w:asciiTheme="minorHAnsi" w:hAnsiTheme="minorHAnsi" w:cstheme="minorBidi"/>
                <w:color w:val="000000" w:themeColor="text1"/>
              </w:rPr>
              <w:t>experience</w:t>
            </w:r>
            <w:r w:rsidR="00CA669C">
              <w:rPr>
                <w:rFonts w:asciiTheme="minorHAnsi" w:hAnsiTheme="minorHAnsi" w:cstheme="minorBidi"/>
                <w:color w:val="000000" w:themeColor="text1"/>
              </w:rPr>
              <w:t xml:space="preserve"> across the </w:t>
            </w:r>
            <w:r w:rsidR="042FEB4C" w:rsidRPr="79DC0EDF">
              <w:rPr>
                <w:rFonts w:asciiTheme="minorHAnsi" w:hAnsiTheme="minorHAnsi" w:cstheme="minorBidi"/>
                <w:color w:val="000000" w:themeColor="text1"/>
              </w:rPr>
              <w:t>college</w:t>
            </w:r>
            <w:r w:rsidR="001D1BF9">
              <w:rPr>
                <w:rFonts w:asciiTheme="minorHAnsi" w:hAnsiTheme="minorHAnsi" w:cstheme="minorBidi"/>
                <w:color w:val="000000" w:themeColor="text1"/>
              </w:rPr>
              <w:t>s</w:t>
            </w:r>
            <w:r w:rsidR="042FEB4C" w:rsidRPr="79DC0EDF">
              <w:rPr>
                <w:rFonts w:asciiTheme="minorHAnsi" w:hAnsiTheme="minorHAnsi" w:cstheme="minorBidi"/>
                <w:color w:val="000000" w:themeColor="text1"/>
              </w:rPr>
              <w:t>.</w:t>
            </w:r>
            <w:r w:rsidR="00DA755D">
              <w:rPr>
                <w:rFonts w:asciiTheme="minorHAnsi" w:hAnsiTheme="minorHAnsi" w:cstheme="minorBidi"/>
                <w:color w:val="000000" w:themeColor="text1"/>
              </w:rPr>
              <w:t xml:space="preserve"> </w:t>
            </w:r>
          </w:p>
          <w:p w14:paraId="38B42071" w14:textId="77777777" w:rsidR="000A671A" w:rsidRDefault="000A671A" w:rsidP="000A671A">
            <w:pPr>
              <w:autoSpaceDE w:val="0"/>
              <w:autoSpaceDN w:val="0"/>
              <w:adjustRightInd w:val="0"/>
              <w:rPr>
                <w:rFonts w:asciiTheme="minorHAnsi" w:hAnsiTheme="minorHAnsi" w:cstheme="minorBidi"/>
                <w:color w:val="000000" w:themeColor="text1"/>
              </w:rPr>
            </w:pPr>
          </w:p>
          <w:p w14:paraId="714D545B" w14:textId="1E1FFD90" w:rsidR="000A671A" w:rsidRDefault="000A671A" w:rsidP="000A671A">
            <w:pPr>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 xml:space="preserve">The </w:t>
            </w:r>
            <w:r w:rsidR="003C4DC4">
              <w:rPr>
                <w:rFonts w:asciiTheme="minorHAnsi" w:hAnsiTheme="minorHAnsi" w:cstheme="minorBidi"/>
                <w:color w:val="000000" w:themeColor="text1"/>
              </w:rPr>
              <w:t xml:space="preserve">post </w:t>
            </w:r>
            <w:r>
              <w:rPr>
                <w:rFonts w:asciiTheme="minorHAnsi" w:hAnsiTheme="minorHAnsi" w:cstheme="minorBidi"/>
                <w:color w:val="000000" w:themeColor="text1"/>
              </w:rPr>
              <w:t xml:space="preserve">will also act as a Deputy to the Academic Registrar </w:t>
            </w:r>
            <w:r w:rsidR="00504280">
              <w:rPr>
                <w:rFonts w:asciiTheme="minorHAnsi" w:hAnsiTheme="minorHAnsi" w:cstheme="minorBidi"/>
                <w:color w:val="000000" w:themeColor="text1"/>
              </w:rPr>
              <w:t xml:space="preserve">on engagement and change </w:t>
            </w:r>
            <w:r w:rsidR="00571B29">
              <w:rPr>
                <w:rFonts w:asciiTheme="minorHAnsi" w:hAnsiTheme="minorHAnsi" w:cstheme="minorBidi"/>
                <w:color w:val="000000" w:themeColor="text1"/>
              </w:rPr>
              <w:t>initiatives</w:t>
            </w:r>
            <w:r w:rsidR="00504280">
              <w:rPr>
                <w:rFonts w:asciiTheme="minorHAnsi" w:hAnsiTheme="minorHAnsi" w:cstheme="minorBidi"/>
                <w:color w:val="000000" w:themeColor="text1"/>
              </w:rPr>
              <w:t xml:space="preserve"> across Registry </w:t>
            </w:r>
            <w:r w:rsidR="003C4DC4">
              <w:rPr>
                <w:rFonts w:asciiTheme="minorHAnsi" w:hAnsiTheme="minorHAnsi" w:cstheme="minorBidi"/>
                <w:color w:val="000000" w:themeColor="text1"/>
              </w:rPr>
              <w:t>S</w:t>
            </w:r>
            <w:r w:rsidR="00504280">
              <w:rPr>
                <w:rFonts w:asciiTheme="minorHAnsi" w:hAnsiTheme="minorHAnsi" w:cstheme="minorBidi"/>
                <w:color w:val="000000" w:themeColor="text1"/>
              </w:rPr>
              <w:t>ervices impacting University wide and e</w:t>
            </w:r>
            <w:r>
              <w:rPr>
                <w:rFonts w:asciiTheme="minorHAnsi" w:hAnsiTheme="minorHAnsi" w:cstheme="minorBidi"/>
                <w:color w:val="000000" w:themeColor="text1"/>
              </w:rPr>
              <w:t>xternal partners.</w:t>
            </w:r>
          </w:p>
          <w:p w14:paraId="3EAA27F0" w14:textId="77777777" w:rsidR="000A671A" w:rsidRPr="00DA755D" w:rsidRDefault="000A671A" w:rsidP="000A671A">
            <w:pPr>
              <w:autoSpaceDE w:val="0"/>
              <w:autoSpaceDN w:val="0"/>
              <w:adjustRightInd w:val="0"/>
              <w:rPr>
                <w:rFonts w:asciiTheme="minorHAnsi" w:hAnsiTheme="minorHAnsi" w:cstheme="minorBidi"/>
                <w:color w:val="000000" w:themeColor="text1"/>
              </w:rPr>
            </w:pPr>
          </w:p>
        </w:tc>
      </w:tr>
      <w:tr w:rsidR="00594C01" w:rsidRPr="00AF1967" w14:paraId="1283B475" w14:textId="77777777" w:rsidTr="61B66953">
        <w:tc>
          <w:tcPr>
            <w:tcW w:w="9913" w:type="dxa"/>
            <w:gridSpan w:val="2"/>
          </w:tcPr>
          <w:p w14:paraId="22E0907F" w14:textId="07DCEADB" w:rsidR="00594C01" w:rsidRPr="00AF1967" w:rsidRDefault="001C661F" w:rsidP="79DC0EDF">
            <w:pPr>
              <w:rPr>
                <w:rFonts w:asciiTheme="minorHAnsi" w:hAnsiTheme="minorHAnsi" w:cstheme="minorHAnsi"/>
                <w:b/>
                <w:bCs/>
                <w:szCs w:val="22"/>
              </w:rPr>
            </w:pPr>
            <w:r w:rsidRPr="00AF1967">
              <w:rPr>
                <w:rFonts w:asciiTheme="minorHAnsi" w:hAnsiTheme="minorHAnsi" w:cstheme="minorHAnsi"/>
                <w:b/>
                <w:bCs/>
                <w:szCs w:val="22"/>
              </w:rPr>
              <w:t xml:space="preserve">Duties and </w:t>
            </w:r>
            <w:r w:rsidR="00594C01" w:rsidRPr="00AF1967">
              <w:rPr>
                <w:rFonts w:asciiTheme="minorHAnsi" w:hAnsiTheme="minorHAnsi" w:cstheme="minorHAnsi"/>
                <w:b/>
                <w:bCs/>
                <w:szCs w:val="22"/>
              </w:rPr>
              <w:t>Responsibilities</w:t>
            </w:r>
          </w:p>
          <w:p w14:paraId="1C1429BC" w14:textId="77777777" w:rsidR="000717A8" w:rsidRPr="00AF1967" w:rsidRDefault="000717A8">
            <w:pPr>
              <w:rPr>
                <w:rFonts w:asciiTheme="minorHAnsi" w:hAnsiTheme="minorHAnsi" w:cstheme="minorHAnsi"/>
                <w:b/>
                <w:szCs w:val="22"/>
              </w:rPr>
            </w:pPr>
          </w:p>
          <w:p w14:paraId="4C91E3B8" w14:textId="77777777" w:rsidR="001C661F" w:rsidRPr="00AF1967" w:rsidRDefault="00590D16" w:rsidP="001C661F">
            <w:pPr>
              <w:spacing w:before="120" w:after="120"/>
              <w:rPr>
                <w:rFonts w:asciiTheme="minorHAnsi" w:eastAsiaTheme="minorEastAsia" w:hAnsiTheme="minorHAnsi" w:cstheme="minorHAnsi"/>
                <w:b/>
                <w:bCs/>
                <w:szCs w:val="22"/>
              </w:rPr>
            </w:pPr>
            <w:r>
              <w:rPr>
                <w:rFonts w:asciiTheme="minorHAnsi" w:eastAsiaTheme="minorEastAsia" w:hAnsiTheme="minorHAnsi" w:cstheme="minorHAnsi"/>
                <w:b/>
                <w:bCs/>
                <w:szCs w:val="22"/>
              </w:rPr>
              <w:t>Partnerships &amp; Collaboration</w:t>
            </w:r>
          </w:p>
          <w:p w14:paraId="13D9DC31" w14:textId="5F0EEF0D" w:rsidR="00590D16" w:rsidRDefault="00590D16" w:rsidP="00034277">
            <w:pPr>
              <w:numPr>
                <w:ilvl w:val="0"/>
                <w:numId w:val="35"/>
              </w:numPr>
              <w:rPr>
                <w:rFonts w:asciiTheme="minorHAnsi" w:eastAsiaTheme="minorEastAsia" w:hAnsiTheme="minorHAnsi" w:cstheme="minorHAnsi"/>
                <w:szCs w:val="22"/>
                <w:lang w:eastAsia="en-GB"/>
              </w:rPr>
            </w:pPr>
            <w:r w:rsidRPr="00034277">
              <w:rPr>
                <w:rFonts w:asciiTheme="minorHAnsi" w:eastAsia="Segoe UI" w:hAnsiTheme="minorHAnsi" w:cstheme="minorHAnsi"/>
                <w:color w:val="333333"/>
                <w:szCs w:val="22"/>
              </w:rPr>
              <w:t xml:space="preserve">Provide oversight of all Registry </w:t>
            </w:r>
            <w:r w:rsidR="003C4DC4">
              <w:rPr>
                <w:rFonts w:asciiTheme="minorHAnsi" w:eastAsia="Segoe UI" w:hAnsiTheme="minorHAnsi" w:cstheme="minorHAnsi"/>
                <w:color w:val="333333"/>
                <w:szCs w:val="22"/>
              </w:rPr>
              <w:t>S</w:t>
            </w:r>
            <w:r w:rsidRPr="00034277">
              <w:rPr>
                <w:rFonts w:asciiTheme="minorHAnsi" w:eastAsia="Segoe UI" w:hAnsiTheme="minorHAnsi" w:cstheme="minorHAnsi"/>
                <w:color w:val="333333"/>
                <w:szCs w:val="22"/>
              </w:rPr>
              <w:t>ervices</w:t>
            </w:r>
            <w:r w:rsidRPr="00034277">
              <w:rPr>
                <w:rFonts w:asciiTheme="minorHAnsi" w:eastAsia="Segoe UI" w:hAnsiTheme="minorHAnsi" w:cstheme="minorHAnsi"/>
                <w:color w:val="333333"/>
              </w:rPr>
              <w:t xml:space="preserve"> </w:t>
            </w:r>
            <w:r w:rsidRPr="00034277">
              <w:rPr>
                <w:rFonts w:asciiTheme="minorHAnsi" w:eastAsia="Segoe UI" w:hAnsiTheme="minorHAnsi" w:cstheme="minorHAnsi"/>
                <w:color w:val="333333"/>
                <w:szCs w:val="22"/>
              </w:rPr>
              <w:t>strategies, goals and priorities</w:t>
            </w:r>
            <w:r w:rsidR="003C4DC4">
              <w:rPr>
                <w:rFonts w:asciiTheme="minorHAnsi" w:eastAsia="Segoe UI" w:hAnsiTheme="minorHAnsi" w:cstheme="minorHAnsi"/>
                <w:color w:val="333333"/>
                <w:szCs w:val="22"/>
              </w:rPr>
              <w:t xml:space="preserve">, including the provision of </w:t>
            </w:r>
            <w:r w:rsidRPr="00034277">
              <w:rPr>
                <w:rFonts w:asciiTheme="minorHAnsi" w:eastAsia="Segoe UI" w:hAnsiTheme="minorHAnsi" w:cstheme="minorHAnsi"/>
                <w:color w:val="333333"/>
                <w:szCs w:val="22"/>
              </w:rPr>
              <w:t>a holistic view of all service</w:t>
            </w:r>
            <w:r>
              <w:rPr>
                <w:rFonts w:asciiTheme="minorHAnsi" w:eastAsia="Segoe UI" w:hAnsiTheme="minorHAnsi" w:cstheme="minorHAnsi"/>
                <w:color w:val="333333"/>
              </w:rPr>
              <w:t>s</w:t>
            </w:r>
            <w:r w:rsidRPr="00034277">
              <w:rPr>
                <w:rFonts w:asciiTheme="minorHAnsi" w:eastAsia="Segoe UI" w:hAnsiTheme="minorHAnsi" w:cstheme="minorHAnsi"/>
                <w:color w:val="333333"/>
                <w:szCs w:val="22"/>
              </w:rPr>
              <w:t xml:space="preserve"> and the</w:t>
            </w:r>
            <w:r w:rsidR="003C4DC4">
              <w:rPr>
                <w:rFonts w:asciiTheme="minorHAnsi" w:eastAsia="Segoe UI" w:hAnsiTheme="minorHAnsi" w:cstheme="minorHAnsi"/>
                <w:color w:val="333333"/>
                <w:szCs w:val="22"/>
              </w:rPr>
              <w:t>ir</w:t>
            </w:r>
            <w:r w:rsidRPr="00034277">
              <w:rPr>
                <w:rFonts w:asciiTheme="minorHAnsi" w:eastAsia="Segoe UI" w:hAnsiTheme="minorHAnsi" w:cstheme="minorHAnsi"/>
                <w:color w:val="333333"/>
                <w:szCs w:val="22"/>
              </w:rPr>
              <w:t xml:space="preserve"> overarching quality</w:t>
            </w:r>
            <w:r w:rsidR="003C4DC4">
              <w:rPr>
                <w:rFonts w:asciiTheme="minorHAnsi" w:eastAsia="Segoe UI" w:hAnsiTheme="minorHAnsi" w:cstheme="minorHAnsi"/>
                <w:color w:val="333333"/>
                <w:szCs w:val="22"/>
              </w:rPr>
              <w:t xml:space="preserve"> and</w:t>
            </w:r>
            <w:r w:rsidRPr="00034277">
              <w:rPr>
                <w:rFonts w:asciiTheme="minorHAnsi" w:eastAsia="Segoe UI" w:hAnsiTheme="minorHAnsi" w:cstheme="minorHAnsi"/>
                <w:color w:val="333333"/>
                <w:szCs w:val="22"/>
              </w:rPr>
              <w:t xml:space="preserve"> standards</w:t>
            </w:r>
            <w:r w:rsidR="003C4DC4">
              <w:rPr>
                <w:rFonts w:asciiTheme="minorHAnsi" w:eastAsia="Segoe UI" w:hAnsiTheme="minorHAnsi" w:cstheme="minorHAnsi"/>
                <w:color w:val="333333"/>
                <w:szCs w:val="22"/>
              </w:rPr>
              <w:t xml:space="preserve">, plus the </w:t>
            </w:r>
            <w:r w:rsidR="00160F3A" w:rsidRPr="00AF1967">
              <w:rPr>
                <w:rFonts w:asciiTheme="minorHAnsi" w:eastAsiaTheme="minorEastAsia" w:hAnsiTheme="minorHAnsi" w:cstheme="minorHAnsi"/>
                <w:szCs w:val="22"/>
                <w:lang w:eastAsia="en-GB"/>
              </w:rPr>
              <w:t>visibility of progress</w:t>
            </w:r>
            <w:r w:rsidR="003C4DC4">
              <w:rPr>
                <w:rFonts w:asciiTheme="minorHAnsi" w:eastAsiaTheme="minorEastAsia" w:hAnsiTheme="minorHAnsi" w:cstheme="minorHAnsi"/>
                <w:szCs w:val="22"/>
                <w:lang w:eastAsia="en-GB"/>
              </w:rPr>
              <w:t xml:space="preserve"> to improvements</w:t>
            </w:r>
            <w:r w:rsidR="00160F3A" w:rsidRPr="00AF1967">
              <w:rPr>
                <w:rFonts w:asciiTheme="minorHAnsi" w:eastAsiaTheme="minorEastAsia" w:hAnsiTheme="minorHAnsi" w:cstheme="minorHAnsi"/>
                <w:szCs w:val="22"/>
                <w:lang w:eastAsia="en-GB"/>
              </w:rPr>
              <w:t>, highlighting significant risks and issues to delivering the Service.</w:t>
            </w:r>
          </w:p>
          <w:p w14:paraId="27E10F2E" w14:textId="77777777" w:rsidR="00160F3A" w:rsidRDefault="00160F3A" w:rsidP="00034277">
            <w:pPr>
              <w:ind w:left="720"/>
              <w:rPr>
                <w:rFonts w:asciiTheme="minorHAnsi" w:eastAsiaTheme="minorEastAsia" w:hAnsiTheme="minorHAnsi" w:cstheme="minorHAnsi"/>
                <w:szCs w:val="22"/>
                <w:lang w:eastAsia="en-GB"/>
              </w:rPr>
            </w:pPr>
          </w:p>
          <w:p w14:paraId="00102737" w14:textId="77777777" w:rsidR="00160F3A" w:rsidRPr="00AF1967" w:rsidRDefault="00160F3A" w:rsidP="00160F3A">
            <w:pPr>
              <w:pStyle w:val="ListParagraph"/>
              <w:numPr>
                <w:ilvl w:val="0"/>
                <w:numId w:val="35"/>
              </w:numPr>
              <w:spacing w:after="0" w:line="240" w:lineRule="auto"/>
              <w:rPr>
                <w:rFonts w:asciiTheme="minorHAnsi" w:eastAsiaTheme="minorEastAsia" w:hAnsiTheme="minorHAnsi" w:cstheme="minorHAnsi"/>
                <w:lang w:eastAsia="en-GB"/>
              </w:rPr>
            </w:pPr>
            <w:r w:rsidRPr="00AF1967">
              <w:rPr>
                <w:rFonts w:asciiTheme="minorHAnsi" w:eastAsiaTheme="minorEastAsia" w:hAnsiTheme="minorHAnsi" w:cstheme="minorHAnsi"/>
                <w:lang w:eastAsia="en-GB"/>
              </w:rPr>
              <w:t xml:space="preserve">Communication of agreed priorities and ways of working relating to </w:t>
            </w:r>
            <w:r>
              <w:rPr>
                <w:rFonts w:asciiTheme="minorHAnsi" w:eastAsiaTheme="minorEastAsia" w:hAnsiTheme="minorHAnsi" w:cstheme="minorHAnsi"/>
                <w:lang w:eastAsia="en-GB"/>
              </w:rPr>
              <w:t xml:space="preserve">tactical synergies, alliances across teams and </w:t>
            </w:r>
            <w:r w:rsidRPr="00AF1967">
              <w:rPr>
                <w:rFonts w:asciiTheme="minorHAnsi" w:eastAsiaTheme="minorEastAsia" w:hAnsiTheme="minorHAnsi" w:cstheme="minorHAnsi"/>
                <w:lang w:eastAsia="en-GB"/>
              </w:rPr>
              <w:t>customer service standards into the organisation and within the Academic Registry teams.</w:t>
            </w:r>
            <w:r>
              <w:rPr>
                <w:rFonts w:asciiTheme="minorHAnsi" w:eastAsiaTheme="minorEastAsia" w:hAnsiTheme="minorHAnsi" w:cstheme="minorHAnsi"/>
                <w:lang w:eastAsia="en-GB"/>
              </w:rPr>
              <w:t xml:space="preserve"> </w:t>
            </w:r>
          </w:p>
          <w:p w14:paraId="06BD11BF" w14:textId="77777777" w:rsidR="00160F3A" w:rsidRPr="00AF1967" w:rsidRDefault="00160F3A" w:rsidP="00160F3A">
            <w:pPr>
              <w:rPr>
                <w:rFonts w:asciiTheme="minorHAnsi" w:eastAsiaTheme="minorEastAsia" w:hAnsiTheme="minorHAnsi" w:cstheme="minorHAnsi"/>
                <w:szCs w:val="22"/>
                <w:lang w:eastAsia="en-GB"/>
              </w:rPr>
            </w:pPr>
          </w:p>
          <w:p w14:paraId="1E5E78AC" w14:textId="77777777" w:rsidR="00160F3A" w:rsidRPr="00034277" w:rsidRDefault="00160F3A" w:rsidP="00034277">
            <w:pPr>
              <w:pStyle w:val="ListParagraph"/>
              <w:numPr>
                <w:ilvl w:val="0"/>
                <w:numId w:val="35"/>
              </w:numPr>
              <w:spacing w:after="0" w:line="240" w:lineRule="auto"/>
              <w:contextualSpacing w:val="0"/>
              <w:rPr>
                <w:rFonts w:asciiTheme="minorHAnsi" w:eastAsiaTheme="minorEastAsia" w:hAnsiTheme="minorHAnsi" w:cstheme="minorHAnsi"/>
                <w:lang w:eastAsia="en-GB"/>
              </w:rPr>
            </w:pPr>
            <w:r w:rsidRPr="00AF1967">
              <w:rPr>
                <w:rFonts w:asciiTheme="minorHAnsi" w:eastAsiaTheme="minorEastAsia" w:hAnsiTheme="minorHAnsi" w:cstheme="minorHAnsi"/>
                <w:lang w:eastAsia="en-GB"/>
              </w:rPr>
              <w:t xml:space="preserve">Lead on showcasing and celebrating the successes from the Service area, with a focus on explaining how value has been added from a </w:t>
            </w:r>
            <w:r>
              <w:rPr>
                <w:rFonts w:asciiTheme="minorHAnsi" w:eastAsiaTheme="minorEastAsia" w:hAnsiTheme="minorHAnsi" w:cstheme="minorHAnsi"/>
                <w:lang w:eastAsia="en-GB"/>
              </w:rPr>
              <w:t>user</w:t>
            </w:r>
            <w:r w:rsidRPr="00AF1967">
              <w:rPr>
                <w:rFonts w:asciiTheme="minorHAnsi" w:eastAsiaTheme="minorEastAsia" w:hAnsiTheme="minorHAnsi" w:cstheme="minorHAnsi"/>
                <w:lang w:eastAsia="en-GB"/>
              </w:rPr>
              <w:t>’s perspective.</w:t>
            </w:r>
          </w:p>
          <w:p w14:paraId="29482D08" w14:textId="77777777" w:rsidR="001C661F" w:rsidRPr="00034277" w:rsidRDefault="001C661F" w:rsidP="00034277">
            <w:pPr>
              <w:pStyle w:val="ListParagraph"/>
              <w:spacing w:after="0" w:line="240" w:lineRule="auto"/>
              <w:rPr>
                <w:rFonts w:asciiTheme="minorHAnsi" w:hAnsiTheme="minorHAnsi" w:cstheme="minorHAnsi"/>
                <w:lang w:eastAsia="en-GB"/>
              </w:rPr>
            </w:pPr>
          </w:p>
          <w:p w14:paraId="50F4454D" w14:textId="1F11BE03" w:rsidR="001C661F" w:rsidRDefault="001C661F" w:rsidP="00160F3A">
            <w:pPr>
              <w:pStyle w:val="ListParagraph"/>
              <w:numPr>
                <w:ilvl w:val="0"/>
                <w:numId w:val="35"/>
              </w:numPr>
              <w:spacing w:after="0" w:line="240" w:lineRule="auto"/>
              <w:rPr>
                <w:rFonts w:asciiTheme="minorHAnsi" w:hAnsiTheme="minorHAnsi" w:cstheme="minorHAnsi"/>
                <w:lang w:eastAsia="en-GB"/>
              </w:rPr>
            </w:pPr>
            <w:r w:rsidRPr="00DA0400">
              <w:rPr>
                <w:rFonts w:asciiTheme="minorHAnsi" w:hAnsiTheme="minorHAnsi" w:cstheme="minorHAnsi"/>
                <w:lang w:eastAsia="en-GB"/>
              </w:rPr>
              <w:t xml:space="preserve">Work with senior partners and stakeholders to identify and embed </w:t>
            </w:r>
            <w:r w:rsidR="003C4DC4">
              <w:rPr>
                <w:rFonts w:asciiTheme="minorHAnsi" w:hAnsiTheme="minorHAnsi" w:cstheme="minorHAnsi"/>
                <w:lang w:eastAsia="en-GB"/>
              </w:rPr>
              <w:t xml:space="preserve">a </w:t>
            </w:r>
            <w:r w:rsidRPr="00DA0400">
              <w:rPr>
                <w:rFonts w:asciiTheme="minorHAnsi" w:hAnsiTheme="minorHAnsi" w:cstheme="minorHAnsi"/>
                <w:lang w:eastAsia="en-GB"/>
              </w:rPr>
              <w:t>continuous improvement culture in the team that will provide an efficient and effective customer focussed service</w:t>
            </w:r>
            <w:r w:rsidR="00DA0400">
              <w:rPr>
                <w:rFonts w:asciiTheme="minorHAnsi" w:hAnsiTheme="minorHAnsi" w:cstheme="minorHAnsi"/>
                <w:lang w:eastAsia="en-GB"/>
              </w:rPr>
              <w:t>.</w:t>
            </w:r>
          </w:p>
          <w:p w14:paraId="46137A0E" w14:textId="77777777" w:rsidR="00DA0400" w:rsidRPr="00DA0400" w:rsidRDefault="00DA0400" w:rsidP="00DA0400">
            <w:pPr>
              <w:pStyle w:val="ListParagraph"/>
              <w:rPr>
                <w:rFonts w:asciiTheme="minorHAnsi" w:hAnsiTheme="minorHAnsi" w:cstheme="minorHAnsi"/>
                <w:lang w:eastAsia="en-GB"/>
              </w:rPr>
            </w:pPr>
          </w:p>
          <w:p w14:paraId="743E582E" w14:textId="77777777" w:rsidR="001C661F" w:rsidRPr="00AF1967" w:rsidRDefault="000A671A" w:rsidP="00160F3A">
            <w:pPr>
              <w:pStyle w:val="ListParagraph"/>
              <w:numPr>
                <w:ilvl w:val="0"/>
                <w:numId w:val="35"/>
              </w:numPr>
              <w:spacing w:after="0" w:line="240" w:lineRule="auto"/>
              <w:rPr>
                <w:rFonts w:asciiTheme="minorHAnsi" w:hAnsiTheme="minorHAnsi" w:cstheme="minorHAnsi"/>
                <w:lang w:eastAsia="en-GB"/>
              </w:rPr>
            </w:pPr>
            <w:r>
              <w:rPr>
                <w:rFonts w:asciiTheme="minorHAnsi" w:hAnsiTheme="minorHAnsi" w:cstheme="minorHAnsi"/>
                <w:lang w:eastAsia="en-GB"/>
              </w:rPr>
              <w:t>Develop strategies and e</w:t>
            </w:r>
            <w:r w:rsidR="001C661F" w:rsidRPr="00AF1967">
              <w:rPr>
                <w:rFonts w:asciiTheme="minorHAnsi" w:hAnsiTheme="minorHAnsi" w:cstheme="minorHAnsi"/>
                <w:lang w:eastAsia="en-GB"/>
              </w:rPr>
              <w:t>nsure improvements are identified and tracked, demonstrating the value achieved through delivery of the customer focussed roadmaps.</w:t>
            </w:r>
          </w:p>
          <w:p w14:paraId="16C9C889" w14:textId="77777777" w:rsidR="00DA0400" w:rsidRDefault="00DA0400" w:rsidP="001C661F">
            <w:pPr>
              <w:rPr>
                <w:rFonts w:asciiTheme="minorHAnsi" w:eastAsia="Calibri" w:hAnsiTheme="minorHAnsi" w:cstheme="minorHAnsi"/>
                <w:b/>
                <w:bCs/>
                <w:szCs w:val="22"/>
                <w:lang w:eastAsia="en-GB"/>
              </w:rPr>
            </w:pPr>
          </w:p>
          <w:p w14:paraId="561EF1EE" w14:textId="03D4F132" w:rsidR="001C661F" w:rsidRPr="00AF1967" w:rsidRDefault="001C661F" w:rsidP="00160F3A">
            <w:pPr>
              <w:numPr>
                <w:ilvl w:val="0"/>
                <w:numId w:val="35"/>
              </w:numPr>
              <w:rPr>
                <w:rFonts w:asciiTheme="minorHAnsi" w:eastAsiaTheme="minorEastAsia" w:hAnsiTheme="minorHAnsi" w:cstheme="minorHAnsi"/>
                <w:szCs w:val="22"/>
                <w:lang w:eastAsia="en-GB"/>
              </w:rPr>
            </w:pPr>
            <w:r w:rsidRPr="00AF1967">
              <w:rPr>
                <w:rFonts w:asciiTheme="minorHAnsi" w:eastAsiaTheme="minorEastAsia" w:hAnsiTheme="minorHAnsi" w:cstheme="minorHAnsi"/>
                <w:szCs w:val="22"/>
                <w:lang w:eastAsia="en-GB"/>
              </w:rPr>
              <w:t xml:space="preserve">Work with the Academic Registrar to resolve conflicting priorities and complex problems </w:t>
            </w:r>
            <w:r w:rsidR="003C4DC4">
              <w:rPr>
                <w:rFonts w:asciiTheme="minorHAnsi" w:eastAsiaTheme="minorEastAsia" w:hAnsiTheme="minorHAnsi" w:cstheme="minorHAnsi"/>
                <w:szCs w:val="22"/>
                <w:lang w:eastAsia="en-GB"/>
              </w:rPr>
              <w:t xml:space="preserve">which might have an </w:t>
            </w:r>
            <w:r w:rsidRPr="00AF1967">
              <w:rPr>
                <w:rFonts w:asciiTheme="minorHAnsi" w:eastAsiaTheme="minorEastAsia" w:hAnsiTheme="minorHAnsi" w:cstheme="minorHAnsi"/>
                <w:szCs w:val="22"/>
                <w:lang w:eastAsia="en-GB"/>
              </w:rPr>
              <w:t>impact</w:t>
            </w:r>
            <w:r w:rsidR="003C4DC4">
              <w:rPr>
                <w:rFonts w:asciiTheme="minorHAnsi" w:eastAsiaTheme="minorEastAsia" w:hAnsiTheme="minorHAnsi" w:cstheme="minorHAnsi"/>
                <w:szCs w:val="22"/>
                <w:lang w:eastAsia="en-GB"/>
              </w:rPr>
              <w:t xml:space="preserve"> on</w:t>
            </w:r>
            <w:r w:rsidRPr="00AF1967">
              <w:rPr>
                <w:rFonts w:asciiTheme="minorHAnsi" w:eastAsiaTheme="minorEastAsia" w:hAnsiTheme="minorHAnsi" w:cstheme="minorHAnsi"/>
                <w:szCs w:val="22"/>
                <w:lang w:eastAsia="en-GB"/>
              </w:rPr>
              <w:t xml:space="preserve"> the delivery of the Service strategy.</w:t>
            </w:r>
          </w:p>
          <w:p w14:paraId="76C48EE8" w14:textId="77777777" w:rsidR="00D14EAA" w:rsidRPr="00AF1967" w:rsidRDefault="00D14EAA" w:rsidP="00D14EAA">
            <w:pPr>
              <w:rPr>
                <w:rFonts w:asciiTheme="minorHAnsi" w:eastAsiaTheme="minorEastAsia" w:hAnsiTheme="minorHAnsi" w:cstheme="minorHAnsi"/>
                <w:b/>
                <w:bCs/>
                <w:szCs w:val="22"/>
                <w:lang w:eastAsia="en-GB"/>
              </w:rPr>
            </w:pPr>
          </w:p>
          <w:p w14:paraId="6DAB4BA5" w14:textId="2DF5D7CA" w:rsidR="00D14EAA" w:rsidRDefault="00D14EAA" w:rsidP="00D14EAA">
            <w:pPr>
              <w:rPr>
                <w:rFonts w:asciiTheme="minorHAnsi" w:eastAsiaTheme="minorEastAsia" w:hAnsiTheme="minorHAnsi" w:cstheme="minorHAnsi"/>
                <w:b/>
                <w:bCs/>
                <w:szCs w:val="22"/>
                <w:lang w:eastAsia="en-GB"/>
              </w:rPr>
            </w:pPr>
            <w:r w:rsidRPr="00AF1967">
              <w:rPr>
                <w:rFonts w:asciiTheme="minorHAnsi" w:eastAsiaTheme="minorEastAsia" w:hAnsiTheme="minorHAnsi" w:cstheme="minorHAnsi"/>
                <w:b/>
                <w:bCs/>
                <w:szCs w:val="22"/>
                <w:lang w:eastAsia="en-GB"/>
              </w:rPr>
              <w:t>People</w:t>
            </w:r>
          </w:p>
          <w:p w14:paraId="4B6435BA" w14:textId="77777777" w:rsidR="005C2D89" w:rsidRPr="00AF1967" w:rsidRDefault="005C2D89" w:rsidP="00D14EAA">
            <w:pPr>
              <w:rPr>
                <w:rFonts w:asciiTheme="minorHAnsi" w:eastAsiaTheme="minorEastAsia" w:hAnsiTheme="minorHAnsi" w:cstheme="minorHAnsi"/>
                <w:b/>
                <w:bCs/>
                <w:szCs w:val="22"/>
                <w:lang w:eastAsia="en-GB"/>
              </w:rPr>
            </w:pPr>
          </w:p>
          <w:p w14:paraId="5F81F266" w14:textId="7F3D4F60" w:rsidR="00D14EAA" w:rsidRPr="00AF1967" w:rsidRDefault="00160F3A" w:rsidP="00034277">
            <w:pPr>
              <w:pStyle w:val="ListParagraph"/>
              <w:numPr>
                <w:ilvl w:val="0"/>
                <w:numId w:val="35"/>
              </w:numPr>
              <w:spacing w:after="0" w:line="240" w:lineRule="auto"/>
              <w:rPr>
                <w:rFonts w:asciiTheme="minorHAnsi" w:hAnsiTheme="minorHAnsi" w:cstheme="minorHAnsi"/>
                <w:color w:val="000000" w:themeColor="text1"/>
              </w:rPr>
            </w:pPr>
            <w:r w:rsidRPr="00AF1967">
              <w:rPr>
                <w:rFonts w:asciiTheme="minorHAnsi" w:hAnsiTheme="minorHAnsi" w:cstheme="minorHAnsi"/>
                <w:lang w:eastAsia="en-GB"/>
              </w:rPr>
              <w:t xml:space="preserve">Build </w:t>
            </w:r>
            <w:r>
              <w:rPr>
                <w:rFonts w:asciiTheme="minorHAnsi" w:hAnsiTheme="minorHAnsi" w:cstheme="minorHAnsi"/>
                <w:lang w:eastAsia="en-GB"/>
              </w:rPr>
              <w:t xml:space="preserve">and develop a highly-skilled and effective workforce that </w:t>
            </w:r>
            <w:r w:rsidR="003C4DC4">
              <w:rPr>
                <w:rFonts w:asciiTheme="minorHAnsi" w:hAnsiTheme="minorHAnsi" w:cstheme="minorHAnsi"/>
                <w:lang w:eastAsia="en-GB"/>
              </w:rPr>
              <w:t>is</w:t>
            </w:r>
            <w:r>
              <w:rPr>
                <w:rFonts w:asciiTheme="minorHAnsi" w:hAnsiTheme="minorHAnsi" w:cstheme="minorHAnsi"/>
                <w:lang w:eastAsia="en-GB"/>
              </w:rPr>
              <w:t xml:space="preserve"> ambitious in delivering high quality services to students and staff </w:t>
            </w:r>
            <w:r w:rsidR="00D14EAA" w:rsidRPr="00AF1967">
              <w:rPr>
                <w:rFonts w:asciiTheme="minorHAnsi" w:hAnsiTheme="minorHAnsi" w:cstheme="minorHAnsi"/>
                <w:color w:val="000000" w:themeColor="text1"/>
              </w:rPr>
              <w:t xml:space="preserve">covering all aspects of student administration from the point of enrolment to final exam boards, in line with University policies, processes and procedures, and including day to day problem solving and decision making on operational matters.  This will include </w:t>
            </w:r>
            <w:r w:rsidR="00D14EAA" w:rsidRPr="00AF1967">
              <w:rPr>
                <w:rFonts w:asciiTheme="minorHAnsi" w:hAnsiTheme="minorHAnsi" w:cstheme="minorHAnsi"/>
                <w:color w:val="000000" w:themeColor="text1"/>
              </w:rPr>
              <w:lastRenderedPageBreak/>
              <w:t>making decisions on individual student cases in relation to exceptions to rules on, for example, enrolment.</w:t>
            </w:r>
          </w:p>
          <w:p w14:paraId="173D1DD5" w14:textId="77777777" w:rsidR="00D14EAA" w:rsidRPr="00AF1967" w:rsidRDefault="00D14EAA" w:rsidP="00AF1967">
            <w:pPr>
              <w:ind w:left="360"/>
              <w:rPr>
                <w:rFonts w:asciiTheme="minorHAnsi" w:eastAsiaTheme="minorEastAsia" w:hAnsiTheme="minorHAnsi" w:cstheme="minorHAnsi"/>
                <w:szCs w:val="22"/>
                <w:lang w:eastAsia="en-GB"/>
              </w:rPr>
            </w:pPr>
          </w:p>
          <w:p w14:paraId="1EAE21A3" w14:textId="7264E277" w:rsidR="00A77D83" w:rsidRPr="00AF1967" w:rsidRDefault="00D14EAA" w:rsidP="00160F3A">
            <w:pPr>
              <w:numPr>
                <w:ilvl w:val="0"/>
                <w:numId w:val="35"/>
              </w:numPr>
              <w:autoSpaceDE w:val="0"/>
              <w:autoSpaceDN w:val="0"/>
              <w:adjustRightInd w:val="0"/>
              <w:rPr>
                <w:rFonts w:asciiTheme="minorHAnsi" w:hAnsiTheme="minorHAnsi" w:cstheme="minorHAnsi"/>
                <w:color w:val="000000" w:themeColor="text1"/>
                <w:szCs w:val="22"/>
              </w:rPr>
            </w:pPr>
            <w:r w:rsidRPr="00AF1967">
              <w:rPr>
                <w:rFonts w:asciiTheme="minorHAnsi" w:eastAsiaTheme="minorEastAsia" w:hAnsiTheme="minorHAnsi" w:cstheme="minorHAnsi"/>
                <w:szCs w:val="22"/>
                <w:lang w:eastAsia="en-GB"/>
              </w:rPr>
              <w:t xml:space="preserve">Develop the multi-disciplinary teams to be fully embedded in the needs of the service, understanding the customer </w:t>
            </w:r>
            <w:r w:rsidR="232EBF8F" w:rsidRPr="00AF1967">
              <w:rPr>
                <w:rFonts w:asciiTheme="minorHAnsi" w:hAnsiTheme="minorHAnsi" w:cstheme="minorHAnsi"/>
                <w:color w:val="000000" w:themeColor="text1"/>
                <w:szCs w:val="22"/>
              </w:rPr>
              <w:t xml:space="preserve">standards and implement a customer service approach to </w:t>
            </w:r>
            <w:r w:rsidR="558AAA1A" w:rsidRPr="00AF1967">
              <w:rPr>
                <w:rFonts w:asciiTheme="minorHAnsi" w:hAnsiTheme="minorHAnsi" w:cstheme="minorHAnsi"/>
                <w:color w:val="000000" w:themeColor="text1"/>
                <w:szCs w:val="22"/>
              </w:rPr>
              <w:t>delivery by staff, including methods to listen to customer needs, and embedding a customer service culture across the service.</w:t>
            </w:r>
            <w:r w:rsidR="00353947" w:rsidRPr="00AF1967">
              <w:rPr>
                <w:rFonts w:asciiTheme="minorHAnsi" w:hAnsiTheme="minorHAnsi" w:cstheme="minorHAnsi"/>
                <w:color w:val="000000" w:themeColor="text1"/>
                <w:szCs w:val="22"/>
              </w:rPr>
              <w:t xml:space="preserve">  This will include </w:t>
            </w:r>
            <w:r w:rsidR="00B23403">
              <w:rPr>
                <w:rFonts w:asciiTheme="minorHAnsi" w:hAnsiTheme="minorHAnsi" w:cstheme="minorHAnsi"/>
                <w:color w:val="000000" w:themeColor="text1"/>
                <w:szCs w:val="22"/>
              </w:rPr>
              <w:t>partnering</w:t>
            </w:r>
            <w:r w:rsidR="00353947" w:rsidRPr="00AF1967">
              <w:rPr>
                <w:rFonts w:asciiTheme="minorHAnsi" w:hAnsiTheme="minorHAnsi" w:cstheme="minorHAnsi"/>
                <w:color w:val="000000" w:themeColor="text1"/>
                <w:szCs w:val="22"/>
              </w:rPr>
              <w:t xml:space="preserve"> with key stakeholders including PVCs/Heads of College</w:t>
            </w:r>
            <w:r w:rsidR="00255183" w:rsidRPr="00AF1967">
              <w:rPr>
                <w:rFonts w:asciiTheme="minorHAnsi" w:hAnsiTheme="minorHAnsi" w:cstheme="minorHAnsi"/>
                <w:color w:val="000000" w:themeColor="text1"/>
                <w:szCs w:val="22"/>
              </w:rPr>
              <w:t>, Directors of College Administration, and University Service Directors as appropriate.</w:t>
            </w:r>
          </w:p>
          <w:p w14:paraId="194D38F8" w14:textId="77777777" w:rsidR="00B4368A" w:rsidRPr="00AF1967" w:rsidRDefault="00B4368A" w:rsidP="00AF1967">
            <w:pPr>
              <w:pStyle w:val="ListParagraph"/>
              <w:autoSpaceDE w:val="0"/>
              <w:autoSpaceDN w:val="0"/>
              <w:adjustRightInd w:val="0"/>
              <w:spacing w:after="0" w:line="240" w:lineRule="auto"/>
              <w:rPr>
                <w:rFonts w:asciiTheme="minorHAnsi" w:hAnsiTheme="minorHAnsi" w:cstheme="minorHAnsi"/>
                <w:color w:val="000000" w:themeColor="text1"/>
              </w:rPr>
            </w:pPr>
          </w:p>
          <w:p w14:paraId="428F31E6" w14:textId="77777777" w:rsidR="00B4368A" w:rsidRPr="00AF1967" w:rsidRDefault="00B4368A" w:rsidP="00160F3A">
            <w:pPr>
              <w:pStyle w:val="ListParagraph"/>
              <w:numPr>
                <w:ilvl w:val="0"/>
                <w:numId w:val="35"/>
              </w:numPr>
              <w:autoSpaceDE w:val="0"/>
              <w:autoSpaceDN w:val="0"/>
              <w:adjustRightInd w:val="0"/>
              <w:spacing w:after="0" w:line="240" w:lineRule="auto"/>
              <w:rPr>
                <w:rFonts w:asciiTheme="minorHAnsi" w:hAnsiTheme="minorHAnsi" w:cstheme="minorHAnsi"/>
                <w:color w:val="000000" w:themeColor="text1"/>
              </w:rPr>
            </w:pPr>
            <w:r w:rsidRPr="00AF1967">
              <w:rPr>
                <w:rFonts w:asciiTheme="minorHAnsi" w:hAnsiTheme="minorHAnsi" w:cstheme="minorHAnsi"/>
                <w:color w:val="000000" w:themeColor="text1"/>
              </w:rPr>
              <w:t xml:space="preserve">To develop, and maintain, a set of performance indicators for the work of the Registry Services team.  This will include considering existing available data, and making decisions on whether new data should be gathered, and analysing its efficacy </w:t>
            </w:r>
            <w:r w:rsidR="0067300F" w:rsidRPr="00AF1967">
              <w:rPr>
                <w:rFonts w:asciiTheme="minorHAnsi" w:hAnsiTheme="minorHAnsi" w:cstheme="minorHAnsi"/>
                <w:color w:val="000000" w:themeColor="text1"/>
              </w:rPr>
              <w:t xml:space="preserve">in terms of </w:t>
            </w:r>
            <w:r w:rsidRPr="00AF1967">
              <w:rPr>
                <w:rFonts w:asciiTheme="minorHAnsi" w:hAnsiTheme="minorHAnsi" w:cstheme="minorHAnsi"/>
                <w:color w:val="000000" w:themeColor="text1"/>
              </w:rPr>
              <w:t>the improvement culture and customer focussed ethos of registry services.</w:t>
            </w:r>
          </w:p>
          <w:p w14:paraId="0A7A1A0D" w14:textId="77777777" w:rsidR="79DC0EDF" w:rsidRPr="00AF1967" w:rsidRDefault="79DC0EDF" w:rsidP="79DC0EDF">
            <w:pPr>
              <w:rPr>
                <w:rFonts w:asciiTheme="minorHAnsi" w:hAnsiTheme="minorHAnsi" w:cstheme="minorHAnsi"/>
                <w:color w:val="000000" w:themeColor="text1"/>
                <w:szCs w:val="22"/>
              </w:rPr>
            </w:pPr>
          </w:p>
          <w:p w14:paraId="094621DE" w14:textId="77777777" w:rsidR="00D14EAA" w:rsidRDefault="00D14EAA" w:rsidP="00D14EAA">
            <w:pPr>
              <w:rPr>
                <w:rFonts w:asciiTheme="minorHAnsi" w:eastAsiaTheme="minorEastAsia" w:hAnsiTheme="minorHAnsi" w:cstheme="minorHAnsi"/>
                <w:b/>
                <w:bCs/>
                <w:szCs w:val="22"/>
                <w:lang w:eastAsia="en-GB"/>
              </w:rPr>
            </w:pPr>
            <w:r w:rsidRPr="00AF1967">
              <w:rPr>
                <w:rFonts w:asciiTheme="minorHAnsi" w:eastAsiaTheme="minorEastAsia" w:hAnsiTheme="minorHAnsi" w:cstheme="minorHAnsi"/>
                <w:b/>
                <w:bCs/>
                <w:szCs w:val="22"/>
                <w:lang w:eastAsia="en-GB"/>
              </w:rPr>
              <w:t>Service Delivery</w:t>
            </w:r>
          </w:p>
          <w:p w14:paraId="628DFD84" w14:textId="77777777" w:rsidR="00034277" w:rsidRPr="00AF1967" w:rsidRDefault="00034277" w:rsidP="00D14EAA">
            <w:pPr>
              <w:rPr>
                <w:rFonts w:asciiTheme="minorHAnsi" w:eastAsiaTheme="minorEastAsia" w:hAnsiTheme="minorHAnsi" w:cstheme="minorHAnsi"/>
                <w:b/>
                <w:bCs/>
                <w:szCs w:val="22"/>
                <w:lang w:eastAsia="en-GB"/>
              </w:rPr>
            </w:pPr>
          </w:p>
          <w:p w14:paraId="7C438FCF" w14:textId="77777777" w:rsidR="00D14EAA" w:rsidRPr="00AF1967" w:rsidRDefault="00D14EAA" w:rsidP="00160F3A">
            <w:pPr>
              <w:pStyle w:val="ListParagraph"/>
              <w:numPr>
                <w:ilvl w:val="0"/>
                <w:numId w:val="35"/>
              </w:numPr>
              <w:spacing w:after="0" w:line="240" w:lineRule="auto"/>
              <w:contextualSpacing w:val="0"/>
              <w:rPr>
                <w:rFonts w:asciiTheme="minorHAnsi" w:eastAsiaTheme="minorEastAsia" w:hAnsiTheme="minorHAnsi" w:cstheme="minorHAnsi"/>
                <w:lang w:eastAsia="en-GB"/>
              </w:rPr>
            </w:pPr>
            <w:r w:rsidRPr="00AF1967">
              <w:rPr>
                <w:rFonts w:asciiTheme="minorHAnsi" w:eastAsiaTheme="minorEastAsia" w:hAnsiTheme="minorHAnsi" w:cstheme="minorHAnsi"/>
                <w:lang w:eastAsia="en-GB"/>
              </w:rPr>
              <w:t>Lead and champion a customer focussed approach within service delivery</w:t>
            </w:r>
            <w:r w:rsidR="00034277">
              <w:rPr>
                <w:rFonts w:asciiTheme="minorHAnsi" w:eastAsiaTheme="minorEastAsia" w:hAnsiTheme="minorHAnsi" w:cstheme="minorHAnsi"/>
                <w:lang w:eastAsia="en-GB"/>
              </w:rPr>
              <w:t xml:space="preserve"> across Academic Registry</w:t>
            </w:r>
          </w:p>
          <w:p w14:paraId="46F0F6C1" w14:textId="77777777" w:rsidR="00CB64DD" w:rsidRPr="00AF1967" w:rsidRDefault="003C0585" w:rsidP="00160F3A">
            <w:pPr>
              <w:pStyle w:val="ListParagraph"/>
              <w:numPr>
                <w:ilvl w:val="0"/>
                <w:numId w:val="35"/>
              </w:numPr>
              <w:spacing w:after="0" w:line="240" w:lineRule="auto"/>
              <w:rPr>
                <w:rFonts w:asciiTheme="minorHAnsi" w:hAnsiTheme="minorHAnsi" w:cstheme="minorHAnsi"/>
                <w:color w:val="000000" w:themeColor="text1"/>
              </w:rPr>
            </w:pPr>
            <w:r>
              <w:rPr>
                <w:rFonts w:asciiTheme="minorHAnsi" w:eastAsiaTheme="minorEastAsia" w:hAnsiTheme="minorHAnsi" w:cstheme="minorHAnsi"/>
                <w:color w:val="000000" w:themeColor="text1"/>
              </w:rPr>
              <w:t>W</w:t>
            </w:r>
            <w:r w:rsidR="00D14EAA" w:rsidRPr="00AF1967">
              <w:rPr>
                <w:rFonts w:asciiTheme="minorHAnsi" w:eastAsiaTheme="minorEastAsia" w:hAnsiTheme="minorHAnsi" w:cstheme="minorHAnsi"/>
                <w:color w:val="000000" w:themeColor="text1"/>
              </w:rPr>
              <w:t xml:space="preserve">ork collaboratively with </w:t>
            </w:r>
            <w:r w:rsidR="00CB64DD" w:rsidRPr="00AF1967">
              <w:rPr>
                <w:rFonts w:asciiTheme="minorHAnsi" w:hAnsiTheme="minorHAnsi" w:cstheme="minorHAnsi"/>
                <w:color w:val="000000" w:themeColor="text1"/>
              </w:rPr>
              <w:t xml:space="preserve">Academic Registry colleagues in the development of University wide policies, processes and procedures in all areas of business, with responsibility for </w:t>
            </w:r>
            <w:r>
              <w:rPr>
                <w:rFonts w:asciiTheme="minorHAnsi" w:hAnsiTheme="minorHAnsi" w:cstheme="minorHAnsi"/>
                <w:color w:val="000000" w:themeColor="text1"/>
              </w:rPr>
              <w:t>identifying, developing and delivering</w:t>
            </w:r>
            <w:r w:rsidR="00CB64DD" w:rsidRPr="00AF1967">
              <w:rPr>
                <w:rFonts w:asciiTheme="minorHAnsi" w:hAnsiTheme="minorHAnsi" w:cstheme="minorHAnsi"/>
                <w:color w:val="000000" w:themeColor="text1"/>
              </w:rPr>
              <w:t xml:space="preserve"> changes to processes and procedures.  </w:t>
            </w:r>
          </w:p>
          <w:p w14:paraId="25371C03" w14:textId="77777777" w:rsidR="79DC0EDF" w:rsidRPr="00B23403" w:rsidRDefault="00CB64DD" w:rsidP="00160F3A">
            <w:pPr>
              <w:pStyle w:val="ListParagraph"/>
              <w:numPr>
                <w:ilvl w:val="0"/>
                <w:numId w:val="35"/>
              </w:numPr>
              <w:spacing w:after="0" w:line="240" w:lineRule="auto"/>
              <w:rPr>
                <w:rFonts w:asciiTheme="minorHAnsi" w:hAnsiTheme="minorHAnsi" w:cstheme="minorHAnsi"/>
                <w:color w:val="000000" w:themeColor="text1"/>
              </w:rPr>
            </w:pPr>
            <w:r w:rsidRPr="00AF1967">
              <w:rPr>
                <w:rFonts w:asciiTheme="minorHAnsi" w:hAnsiTheme="minorHAnsi" w:cstheme="minorHAnsi"/>
                <w:color w:val="000000" w:themeColor="text1"/>
              </w:rPr>
              <w:t xml:space="preserve">A particular focus should be on developing a continuous improvement culture where staff can contribute to innovation and improvement, and ensure good </w:t>
            </w:r>
            <w:r w:rsidR="003C0585">
              <w:rPr>
                <w:rFonts w:asciiTheme="minorHAnsi" w:hAnsiTheme="minorHAnsi" w:cstheme="minorHAnsi"/>
                <w:color w:val="000000" w:themeColor="text1"/>
              </w:rPr>
              <w:t>partnership</w:t>
            </w:r>
            <w:r w:rsidRPr="00AF1967">
              <w:rPr>
                <w:rFonts w:asciiTheme="minorHAnsi" w:hAnsiTheme="minorHAnsi" w:cstheme="minorHAnsi"/>
                <w:color w:val="000000" w:themeColor="text1"/>
              </w:rPr>
              <w:t xml:space="preserve"> with those using the services, be they students or staff.  This will include </w:t>
            </w:r>
            <w:r w:rsidR="00B23403">
              <w:rPr>
                <w:rFonts w:asciiTheme="minorHAnsi" w:hAnsiTheme="minorHAnsi" w:cstheme="minorHAnsi"/>
                <w:color w:val="000000" w:themeColor="text1"/>
              </w:rPr>
              <w:t xml:space="preserve">partnering </w:t>
            </w:r>
            <w:r w:rsidRPr="00AF1967">
              <w:rPr>
                <w:rFonts w:asciiTheme="minorHAnsi" w:hAnsiTheme="minorHAnsi" w:cstheme="minorHAnsi"/>
                <w:color w:val="000000" w:themeColor="text1"/>
              </w:rPr>
              <w:t>with key university and college leaders in exploring and negotiating the implications of changes for their areas of operation.</w:t>
            </w:r>
          </w:p>
          <w:p w14:paraId="4E3A6705" w14:textId="2EBDD5BB" w:rsidR="00A77D83" w:rsidRPr="00AF1967" w:rsidRDefault="6D3B879D" w:rsidP="00160F3A">
            <w:pPr>
              <w:pStyle w:val="ListParagraph"/>
              <w:numPr>
                <w:ilvl w:val="0"/>
                <w:numId w:val="35"/>
              </w:numPr>
              <w:autoSpaceDE w:val="0"/>
              <w:autoSpaceDN w:val="0"/>
              <w:adjustRightInd w:val="0"/>
              <w:spacing w:after="0" w:line="240" w:lineRule="auto"/>
              <w:rPr>
                <w:rFonts w:asciiTheme="minorHAnsi" w:hAnsiTheme="minorHAnsi" w:cstheme="minorHAnsi"/>
                <w:color w:val="000000" w:themeColor="text1"/>
              </w:rPr>
            </w:pPr>
            <w:r w:rsidRPr="00AF1967">
              <w:rPr>
                <w:rFonts w:asciiTheme="minorHAnsi" w:eastAsiaTheme="minorEastAsia" w:hAnsiTheme="minorHAnsi" w:cstheme="minorHAnsi"/>
                <w:color w:val="000000" w:themeColor="text1"/>
              </w:rPr>
              <w:t>Work closely with the</w:t>
            </w:r>
            <w:r w:rsidRPr="00AF1967">
              <w:rPr>
                <w:rFonts w:asciiTheme="minorHAnsi" w:hAnsiTheme="minorHAnsi" w:cstheme="minorHAnsi"/>
                <w:color w:val="000000" w:themeColor="text1"/>
              </w:rPr>
              <w:t xml:space="preserve"> Academic</w:t>
            </w:r>
            <w:r w:rsidRPr="00AF1967">
              <w:rPr>
                <w:rFonts w:asciiTheme="minorHAnsi" w:eastAsiaTheme="minorEastAsia" w:hAnsiTheme="minorHAnsi" w:cstheme="minorHAnsi"/>
                <w:color w:val="000000" w:themeColor="text1"/>
              </w:rPr>
              <w:t xml:space="preserve"> Registrar</w:t>
            </w:r>
            <w:r w:rsidR="00034277">
              <w:rPr>
                <w:rFonts w:asciiTheme="minorHAnsi" w:eastAsiaTheme="minorEastAsia" w:hAnsiTheme="minorHAnsi" w:cstheme="minorHAnsi"/>
                <w:color w:val="000000" w:themeColor="text1"/>
              </w:rPr>
              <w:t xml:space="preserve"> </w:t>
            </w:r>
            <w:r w:rsidRPr="00AF1967">
              <w:rPr>
                <w:rFonts w:asciiTheme="minorHAnsi" w:eastAsiaTheme="minorEastAsia" w:hAnsiTheme="minorHAnsi" w:cstheme="minorHAnsi"/>
                <w:color w:val="000000" w:themeColor="text1"/>
              </w:rPr>
              <w:t xml:space="preserve">and other service heads to ensure the services </w:t>
            </w:r>
            <w:r w:rsidR="00A77D83" w:rsidRPr="00AF1967">
              <w:rPr>
                <w:rFonts w:asciiTheme="minorHAnsi" w:hAnsiTheme="minorHAnsi" w:cstheme="minorHAnsi"/>
              </w:rPr>
              <w:br/>
            </w:r>
            <w:r w:rsidRPr="00AF1967">
              <w:rPr>
                <w:rFonts w:asciiTheme="minorHAnsi" w:eastAsiaTheme="minorEastAsia" w:hAnsiTheme="minorHAnsi" w:cstheme="minorHAnsi"/>
                <w:color w:val="000000" w:themeColor="text1"/>
              </w:rPr>
              <w:t xml:space="preserve">delivered to students </w:t>
            </w:r>
            <w:r w:rsidR="00A161FA" w:rsidRPr="00AF1967">
              <w:rPr>
                <w:rFonts w:asciiTheme="minorHAnsi" w:eastAsiaTheme="minorEastAsia" w:hAnsiTheme="minorHAnsi" w:cstheme="minorHAnsi"/>
                <w:color w:val="000000" w:themeColor="text1"/>
              </w:rPr>
              <w:t xml:space="preserve">and staff </w:t>
            </w:r>
            <w:r w:rsidRPr="00AF1967">
              <w:rPr>
                <w:rFonts w:asciiTheme="minorHAnsi" w:eastAsiaTheme="minorEastAsia" w:hAnsiTheme="minorHAnsi" w:cstheme="minorHAnsi"/>
                <w:color w:val="000000" w:themeColor="text1"/>
              </w:rPr>
              <w:t>support the University’s strategic priorities.</w:t>
            </w:r>
          </w:p>
          <w:p w14:paraId="318F130B" w14:textId="77777777" w:rsidR="1AC06F01" w:rsidRPr="00AF1967" w:rsidRDefault="1AC06F01" w:rsidP="00160F3A">
            <w:pPr>
              <w:pStyle w:val="ListParagraph"/>
              <w:numPr>
                <w:ilvl w:val="0"/>
                <w:numId w:val="35"/>
              </w:numPr>
              <w:spacing w:after="0" w:line="240" w:lineRule="auto"/>
              <w:rPr>
                <w:rFonts w:asciiTheme="minorHAnsi" w:hAnsiTheme="minorHAnsi" w:cstheme="minorHAnsi"/>
                <w:color w:val="000000" w:themeColor="text1"/>
              </w:rPr>
            </w:pPr>
            <w:r w:rsidRPr="00AF1967">
              <w:rPr>
                <w:rFonts w:asciiTheme="minorHAnsi" w:eastAsiaTheme="minorEastAsia" w:hAnsiTheme="minorHAnsi" w:cstheme="minorHAnsi"/>
                <w:color w:val="000000" w:themeColor="text1"/>
              </w:rPr>
              <w:t>Working closely with Heads of Academic Registry to provide strategic solutions to services provided</w:t>
            </w:r>
          </w:p>
          <w:p w14:paraId="58DA59DF" w14:textId="77777777" w:rsidR="00A161FA" w:rsidRPr="00AF1967" w:rsidRDefault="3495C992" w:rsidP="00160F3A">
            <w:pPr>
              <w:pStyle w:val="ListParagraph"/>
              <w:numPr>
                <w:ilvl w:val="0"/>
                <w:numId w:val="35"/>
              </w:numPr>
              <w:autoSpaceDE w:val="0"/>
              <w:autoSpaceDN w:val="0"/>
              <w:adjustRightInd w:val="0"/>
              <w:spacing w:after="0" w:line="240" w:lineRule="auto"/>
              <w:rPr>
                <w:rFonts w:asciiTheme="minorHAnsi" w:hAnsiTheme="minorHAnsi" w:cstheme="minorHAnsi"/>
                <w:color w:val="000000" w:themeColor="text1"/>
              </w:rPr>
            </w:pPr>
            <w:r w:rsidRPr="00AF1967">
              <w:rPr>
                <w:rFonts w:asciiTheme="minorHAnsi" w:hAnsiTheme="minorHAnsi" w:cstheme="minorHAnsi"/>
                <w:color w:val="000000" w:themeColor="text1"/>
              </w:rPr>
              <w:t xml:space="preserve">Work with the Head of </w:t>
            </w:r>
            <w:r w:rsidR="00A161FA" w:rsidRPr="00AF1967">
              <w:rPr>
                <w:rFonts w:asciiTheme="minorHAnsi" w:hAnsiTheme="minorHAnsi" w:cstheme="minorHAnsi"/>
                <w:color w:val="000000" w:themeColor="text1"/>
              </w:rPr>
              <w:t xml:space="preserve">Course Support </w:t>
            </w:r>
            <w:r w:rsidRPr="00AF1967">
              <w:rPr>
                <w:rFonts w:asciiTheme="minorHAnsi" w:hAnsiTheme="minorHAnsi" w:cstheme="minorHAnsi"/>
                <w:color w:val="000000" w:themeColor="text1"/>
              </w:rPr>
              <w:t xml:space="preserve">to ensure a seamless service between </w:t>
            </w:r>
            <w:r w:rsidR="5366BEE1" w:rsidRPr="00AF1967">
              <w:rPr>
                <w:rFonts w:asciiTheme="minorHAnsi" w:hAnsiTheme="minorHAnsi" w:cstheme="minorHAnsi"/>
                <w:color w:val="000000" w:themeColor="text1"/>
              </w:rPr>
              <w:t xml:space="preserve">course </w:t>
            </w:r>
            <w:r w:rsidRPr="00AF1967">
              <w:rPr>
                <w:rFonts w:asciiTheme="minorHAnsi" w:hAnsiTheme="minorHAnsi" w:cstheme="minorHAnsi"/>
                <w:color w:val="000000" w:themeColor="text1"/>
              </w:rPr>
              <w:t>support and student administration in each college.</w:t>
            </w:r>
          </w:p>
          <w:p w14:paraId="4BB6A7C9" w14:textId="77777777" w:rsidR="00504280" w:rsidRDefault="00A161FA" w:rsidP="00160F3A">
            <w:pPr>
              <w:pStyle w:val="ListParagraph"/>
              <w:numPr>
                <w:ilvl w:val="0"/>
                <w:numId w:val="35"/>
              </w:numPr>
              <w:autoSpaceDE w:val="0"/>
              <w:autoSpaceDN w:val="0"/>
              <w:adjustRightInd w:val="0"/>
              <w:spacing w:after="0" w:line="240" w:lineRule="auto"/>
              <w:rPr>
                <w:rFonts w:asciiTheme="minorHAnsi" w:hAnsiTheme="minorHAnsi" w:cstheme="minorHAnsi"/>
                <w:color w:val="000000" w:themeColor="text1"/>
              </w:rPr>
            </w:pPr>
            <w:r w:rsidRPr="00AF1967">
              <w:rPr>
                <w:rFonts w:asciiTheme="minorHAnsi" w:hAnsiTheme="minorHAnsi" w:cstheme="minorHAnsi"/>
                <w:color w:val="000000" w:themeColor="text1"/>
              </w:rPr>
              <w:t>Work with the Head of Assessment and Quality to ensure high quality delivery of assessment administration, and excellent working relationships with the college based quality teams, in line with University policies, processes and procedures</w:t>
            </w:r>
            <w:r w:rsidR="00C9113F" w:rsidRPr="00AF1967">
              <w:rPr>
                <w:rFonts w:asciiTheme="minorHAnsi" w:hAnsiTheme="minorHAnsi" w:cstheme="minorHAnsi"/>
                <w:color w:val="000000" w:themeColor="text1"/>
              </w:rPr>
              <w:t>.  This will include</w:t>
            </w:r>
            <w:r w:rsidR="00353947" w:rsidRPr="00AF1967">
              <w:rPr>
                <w:rFonts w:asciiTheme="minorHAnsi" w:hAnsiTheme="minorHAnsi" w:cstheme="minorHAnsi"/>
                <w:color w:val="000000" w:themeColor="text1"/>
              </w:rPr>
              <w:t xml:space="preserve"> monitoring operations and solving problems as they arise.</w:t>
            </w:r>
          </w:p>
          <w:p w14:paraId="394FB9D0" w14:textId="62B59272" w:rsidR="00A161FA" w:rsidRPr="00AF1967" w:rsidRDefault="00504280" w:rsidP="00160F3A">
            <w:pPr>
              <w:pStyle w:val="ListParagraph"/>
              <w:numPr>
                <w:ilvl w:val="0"/>
                <w:numId w:val="35"/>
              </w:numPr>
              <w:autoSpaceDE w:val="0"/>
              <w:autoSpaceDN w:val="0"/>
              <w:adjustRightInd w:val="0"/>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C</w:t>
            </w:r>
            <w:r>
              <w:t>hair and or lead University-wide relevant working groups as required and to attend University committees as required</w:t>
            </w:r>
          </w:p>
          <w:p w14:paraId="42983AB4" w14:textId="5E6DF623" w:rsidR="00353947" w:rsidRDefault="00353947" w:rsidP="00160F3A">
            <w:pPr>
              <w:pStyle w:val="ListParagraph"/>
              <w:numPr>
                <w:ilvl w:val="0"/>
                <w:numId w:val="35"/>
              </w:numPr>
              <w:autoSpaceDE w:val="0"/>
              <w:autoSpaceDN w:val="0"/>
              <w:adjustRightInd w:val="0"/>
              <w:spacing w:after="0" w:line="240" w:lineRule="auto"/>
              <w:rPr>
                <w:rFonts w:asciiTheme="minorHAnsi" w:hAnsiTheme="minorHAnsi" w:cstheme="minorHAnsi"/>
                <w:color w:val="000000" w:themeColor="text1"/>
              </w:rPr>
            </w:pPr>
            <w:r w:rsidRPr="00AF1967">
              <w:rPr>
                <w:rFonts w:asciiTheme="minorHAnsi" w:hAnsiTheme="minorHAnsi" w:cstheme="minorHAnsi"/>
                <w:color w:val="000000" w:themeColor="text1"/>
              </w:rPr>
              <w:t>To represent the University at relevant national networks, such as the Academic Registrars Council, building up a network of relevant contacts.  The postholder will be expected to hold, or build up, sufficient knowledge and understanding to be able to benchmark UAL practice against sector best practice.</w:t>
            </w:r>
          </w:p>
          <w:p w14:paraId="3B888730" w14:textId="77777777" w:rsidR="005C2D89" w:rsidRPr="00AF1967" w:rsidRDefault="005C2D89" w:rsidP="005C2D89">
            <w:pPr>
              <w:pStyle w:val="ListParagraph"/>
              <w:autoSpaceDE w:val="0"/>
              <w:autoSpaceDN w:val="0"/>
              <w:adjustRightInd w:val="0"/>
              <w:spacing w:after="0" w:line="240" w:lineRule="auto"/>
              <w:rPr>
                <w:rFonts w:asciiTheme="minorHAnsi" w:hAnsiTheme="minorHAnsi" w:cstheme="minorHAnsi"/>
                <w:color w:val="000000" w:themeColor="text1"/>
              </w:rPr>
            </w:pPr>
          </w:p>
          <w:p w14:paraId="516B1A4F" w14:textId="2E824C18" w:rsidR="00BA441E" w:rsidRDefault="00BA441E" w:rsidP="79DC0EDF">
            <w:pPr>
              <w:rPr>
                <w:rFonts w:asciiTheme="minorHAnsi" w:hAnsiTheme="minorHAnsi" w:cstheme="minorHAnsi"/>
                <w:b/>
                <w:bCs/>
                <w:szCs w:val="22"/>
              </w:rPr>
            </w:pPr>
            <w:r w:rsidRPr="00AF1967">
              <w:rPr>
                <w:rFonts w:asciiTheme="minorHAnsi" w:hAnsiTheme="minorHAnsi" w:cstheme="minorHAnsi"/>
                <w:b/>
                <w:bCs/>
                <w:szCs w:val="22"/>
              </w:rPr>
              <w:t>General</w:t>
            </w:r>
          </w:p>
          <w:p w14:paraId="57AE0976" w14:textId="77777777" w:rsidR="005C2D89" w:rsidRPr="00AF1967" w:rsidRDefault="005C2D89" w:rsidP="79DC0EDF">
            <w:pPr>
              <w:rPr>
                <w:rFonts w:asciiTheme="minorHAnsi" w:hAnsiTheme="minorHAnsi" w:cstheme="minorHAnsi"/>
                <w:b/>
                <w:bCs/>
                <w:szCs w:val="22"/>
              </w:rPr>
            </w:pPr>
          </w:p>
          <w:p w14:paraId="14DD186D" w14:textId="77777777" w:rsidR="00BA441E" w:rsidRPr="00AF1967" w:rsidRDefault="00BA441E" w:rsidP="00160F3A">
            <w:pPr>
              <w:pStyle w:val="ListParagraph"/>
              <w:numPr>
                <w:ilvl w:val="0"/>
                <w:numId w:val="35"/>
              </w:numPr>
              <w:autoSpaceDE w:val="0"/>
              <w:autoSpaceDN w:val="0"/>
              <w:adjustRightInd w:val="0"/>
              <w:spacing w:after="0" w:line="240" w:lineRule="auto"/>
              <w:rPr>
                <w:rFonts w:asciiTheme="minorHAnsi" w:eastAsiaTheme="minorHAnsi" w:hAnsiTheme="minorHAnsi" w:cstheme="minorHAnsi"/>
                <w:color w:val="000000" w:themeColor="text1"/>
              </w:rPr>
            </w:pPr>
            <w:r w:rsidRPr="00AF1967">
              <w:rPr>
                <w:rFonts w:asciiTheme="minorHAnsi" w:eastAsiaTheme="minorHAnsi" w:hAnsiTheme="minorHAnsi" w:cstheme="minorHAnsi"/>
                <w:color w:val="000000" w:themeColor="text1"/>
              </w:rPr>
              <w:t>To perform such duties consistent with your role as may from time to time be assigned to you anywhere within the University.</w:t>
            </w:r>
          </w:p>
          <w:p w14:paraId="00FECB45" w14:textId="77777777" w:rsidR="00BA441E" w:rsidRPr="00AF1967" w:rsidRDefault="00BA441E" w:rsidP="00160F3A">
            <w:pPr>
              <w:pStyle w:val="ListParagraph"/>
              <w:numPr>
                <w:ilvl w:val="0"/>
                <w:numId w:val="35"/>
              </w:numPr>
              <w:autoSpaceDE w:val="0"/>
              <w:autoSpaceDN w:val="0"/>
              <w:adjustRightInd w:val="0"/>
              <w:spacing w:after="0" w:line="240" w:lineRule="auto"/>
              <w:rPr>
                <w:rFonts w:asciiTheme="minorHAnsi" w:eastAsiaTheme="minorHAnsi" w:hAnsiTheme="minorHAnsi" w:cstheme="minorHAnsi"/>
                <w:color w:val="000000" w:themeColor="text1"/>
              </w:rPr>
            </w:pPr>
            <w:r w:rsidRPr="00AF1967">
              <w:rPr>
                <w:rFonts w:asciiTheme="minorHAnsi" w:eastAsiaTheme="minorHAnsi" w:hAnsiTheme="minorHAnsi" w:cstheme="minorHAnsi"/>
                <w:color w:val="000000" w:themeColor="text1"/>
              </w:rPr>
              <w:t>To undertake health and safety duties and responsibilities appropriate to the role.</w:t>
            </w:r>
          </w:p>
          <w:p w14:paraId="49C8B5FC" w14:textId="77777777" w:rsidR="0042454E" w:rsidRPr="00AF1967" w:rsidRDefault="0042454E" w:rsidP="00160F3A">
            <w:pPr>
              <w:pStyle w:val="ListParagraph"/>
              <w:numPr>
                <w:ilvl w:val="0"/>
                <w:numId w:val="35"/>
              </w:numPr>
              <w:autoSpaceDE w:val="0"/>
              <w:autoSpaceDN w:val="0"/>
              <w:adjustRightInd w:val="0"/>
              <w:spacing w:after="0" w:line="240" w:lineRule="auto"/>
              <w:rPr>
                <w:rFonts w:asciiTheme="minorHAnsi" w:eastAsiaTheme="minorHAnsi" w:hAnsiTheme="minorHAnsi" w:cstheme="minorHAnsi"/>
                <w:color w:val="000000" w:themeColor="text1"/>
              </w:rPr>
            </w:pPr>
            <w:r w:rsidRPr="00AF1967">
              <w:rPr>
                <w:rFonts w:asciiTheme="minorHAnsi" w:eastAsiaTheme="minorHAnsi" w:hAnsiTheme="minorHAnsi" w:cstheme="minorHAnsi"/>
                <w:color w:val="000000" w:themeColor="text1"/>
              </w:rPr>
              <w:t>To work in accordance with the University’s Staff Charter and Dignity at Work Policy, promoting equality diversity and inclusion in your work</w:t>
            </w:r>
          </w:p>
          <w:p w14:paraId="33FA6CED" w14:textId="77777777" w:rsidR="00BA441E" w:rsidRPr="00AF1967" w:rsidRDefault="00BA441E" w:rsidP="00160F3A">
            <w:pPr>
              <w:pStyle w:val="ListParagraph"/>
              <w:numPr>
                <w:ilvl w:val="0"/>
                <w:numId w:val="35"/>
              </w:numPr>
              <w:autoSpaceDE w:val="0"/>
              <w:autoSpaceDN w:val="0"/>
              <w:adjustRightInd w:val="0"/>
              <w:spacing w:after="0" w:line="240" w:lineRule="auto"/>
              <w:rPr>
                <w:rFonts w:asciiTheme="minorHAnsi" w:eastAsiaTheme="minorHAnsi" w:hAnsiTheme="minorHAnsi" w:cstheme="minorHAnsi"/>
                <w:color w:val="000000" w:themeColor="text1"/>
              </w:rPr>
            </w:pPr>
            <w:r w:rsidRPr="00AF1967">
              <w:rPr>
                <w:rFonts w:asciiTheme="minorHAnsi" w:eastAsiaTheme="minorHAnsi" w:hAnsiTheme="minorHAnsi" w:cstheme="minorHAnsi"/>
                <w:color w:val="000000" w:themeColor="text1"/>
              </w:rPr>
              <w:t>To undertake continuous personal and professional development, and to support it for any staff you manage through effective use of the University’s Planning, Review and Appraisal scheme and staff development opportunities</w:t>
            </w:r>
          </w:p>
          <w:p w14:paraId="29318003" w14:textId="77777777" w:rsidR="00BA441E" w:rsidRPr="00AF1967" w:rsidRDefault="00BA441E" w:rsidP="00160F3A">
            <w:pPr>
              <w:pStyle w:val="ListParagraph"/>
              <w:numPr>
                <w:ilvl w:val="0"/>
                <w:numId w:val="35"/>
              </w:numPr>
              <w:autoSpaceDE w:val="0"/>
              <w:autoSpaceDN w:val="0"/>
              <w:adjustRightInd w:val="0"/>
              <w:spacing w:after="0" w:line="240" w:lineRule="auto"/>
              <w:rPr>
                <w:rFonts w:asciiTheme="minorHAnsi" w:eastAsiaTheme="minorEastAsia" w:hAnsiTheme="minorHAnsi" w:cstheme="minorHAnsi"/>
                <w:color w:val="000000" w:themeColor="text1"/>
              </w:rPr>
            </w:pPr>
            <w:r w:rsidRPr="00AF1967">
              <w:rPr>
                <w:rFonts w:asciiTheme="minorHAnsi" w:eastAsiaTheme="minorEastAsia" w:hAnsiTheme="minorHAnsi" w:cstheme="minorHAnsi"/>
                <w:color w:val="000000" w:themeColor="text1"/>
              </w:rPr>
              <w:t xml:space="preserve">To ensure the flexible deployment of </w:t>
            </w:r>
            <w:r w:rsidR="4621F126" w:rsidRPr="00AF1967">
              <w:rPr>
                <w:rFonts w:asciiTheme="minorHAnsi" w:eastAsiaTheme="minorEastAsia" w:hAnsiTheme="minorHAnsi" w:cstheme="minorHAnsi"/>
                <w:color w:val="000000" w:themeColor="text1"/>
              </w:rPr>
              <w:t>the team’s</w:t>
            </w:r>
            <w:r w:rsidRPr="00AF1967">
              <w:rPr>
                <w:rFonts w:asciiTheme="minorHAnsi" w:eastAsiaTheme="minorEastAsia" w:hAnsiTheme="minorHAnsi" w:cstheme="minorHAnsi"/>
                <w:color w:val="000000" w:themeColor="text1"/>
              </w:rPr>
              <w:t xml:space="preserve"> administrative service </w:t>
            </w:r>
            <w:r w:rsidR="003F0E8B" w:rsidRPr="00AF1967">
              <w:rPr>
                <w:rFonts w:asciiTheme="minorHAnsi" w:eastAsiaTheme="minorEastAsia" w:hAnsiTheme="minorHAnsi" w:cstheme="minorHAnsi"/>
                <w:color w:val="000000" w:themeColor="text1"/>
              </w:rPr>
              <w:t>staff to</w:t>
            </w:r>
            <w:r w:rsidRPr="00AF1967">
              <w:rPr>
                <w:rFonts w:asciiTheme="minorHAnsi" w:eastAsiaTheme="minorEastAsia" w:hAnsiTheme="minorHAnsi" w:cstheme="minorHAnsi"/>
                <w:color w:val="000000" w:themeColor="text1"/>
              </w:rPr>
              <w:t xml:space="preserve"> meet variations, peaks and troughs in workloads. This may require working temporarily at another site during these times</w:t>
            </w:r>
          </w:p>
          <w:p w14:paraId="6B08CA9B" w14:textId="77777777" w:rsidR="00BA441E" w:rsidRPr="00AF1967" w:rsidRDefault="00BA441E" w:rsidP="00160F3A">
            <w:pPr>
              <w:pStyle w:val="ListParagraph"/>
              <w:numPr>
                <w:ilvl w:val="0"/>
                <w:numId w:val="35"/>
              </w:numPr>
              <w:autoSpaceDE w:val="0"/>
              <w:autoSpaceDN w:val="0"/>
              <w:adjustRightInd w:val="0"/>
              <w:spacing w:after="0" w:line="240" w:lineRule="auto"/>
              <w:rPr>
                <w:rFonts w:asciiTheme="minorHAnsi" w:eastAsiaTheme="minorEastAsia" w:hAnsiTheme="minorHAnsi" w:cstheme="minorHAnsi"/>
                <w:color w:val="000000" w:themeColor="text1"/>
              </w:rPr>
            </w:pPr>
            <w:r w:rsidRPr="00AF1967">
              <w:rPr>
                <w:rFonts w:asciiTheme="minorHAnsi" w:eastAsiaTheme="minorEastAsia" w:hAnsiTheme="minorHAnsi" w:cstheme="minorHAnsi"/>
                <w:color w:val="000000" w:themeColor="text1"/>
              </w:rPr>
              <w:lastRenderedPageBreak/>
              <w:t xml:space="preserve">As a member of staff in Academic Registry you may be asked to assist in other areas of the department’s work in order to maintain required levels of service during </w:t>
            </w:r>
            <w:r w:rsidR="3521540F" w:rsidRPr="00AF1967">
              <w:rPr>
                <w:rFonts w:asciiTheme="minorHAnsi" w:eastAsiaTheme="minorEastAsia" w:hAnsiTheme="minorHAnsi" w:cstheme="minorHAnsi"/>
                <w:color w:val="000000" w:themeColor="text1"/>
              </w:rPr>
              <w:t>university</w:t>
            </w:r>
            <w:r w:rsidRPr="00AF1967">
              <w:rPr>
                <w:rFonts w:asciiTheme="minorHAnsi" w:eastAsiaTheme="minorEastAsia" w:hAnsiTheme="minorHAnsi" w:cstheme="minorHAnsi"/>
                <w:color w:val="000000" w:themeColor="text1"/>
              </w:rPr>
              <w:t>-wide Registry activities such as Graduation and Enrolment. This may require working temporarily at another site during these events.</w:t>
            </w:r>
          </w:p>
          <w:p w14:paraId="4B517C24" w14:textId="77777777" w:rsidR="00BA441E" w:rsidRPr="00AF1967" w:rsidRDefault="00BA441E" w:rsidP="00160F3A">
            <w:pPr>
              <w:pStyle w:val="ListParagraph"/>
              <w:numPr>
                <w:ilvl w:val="0"/>
                <w:numId w:val="35"/>
              </w:numPr>
              <w:autoSpaceDE w:val="0"/>
              <w:autoSpaceDN w:val="0"/>
              <w:adjustRightInd w:val="0"/>
              <w:spacing w:after="0" w:line="240" w:lineRule="auto"/>
              <w:rPr>
                <w:rFonts w:asciiTheme="minorHAnsi" w:eastAsiaTheme="minorHAnsi" w:hAnsiTheme="minorHAnsi" w:cstheme="minorHAnsi"/>
                <w:color w:val="000000" w:themeColor="text1"/>
              </w:rPr>
            </w:pPr>
            <w:r w:rsidRPr="00AF1967">
              <w:rPr>
                <w:rFonts w:asciiTheme="minorHAnsi" w:eastAsiaTheme="minorHAnsi" w:hAnsiTheme="minorHAnsi" w:cstheme="minorHAnsi"/>
                <w:color w:val="000000" w:themeColor="text1"/>
              </w:rPr>
              <w:t>To make full use of all information and communication technologies in adherence to data protection policies to meet the requirements of the role and to promote organisational effectiveness.</w:t>
            </w:r>
          </w:p>
          <w:p w14:paraId="10145735" w14:textId="77777777" w:rsidR="00BA441E" w:rsidRPr="00AF1967" w:rsidRDefault="00BA441E" w:rsidP="00160F3A">
            <w:pPr>
              <w:pStyle w:val="ListParagraph"/>
              <w:numPr>
                <w:ilvl w:val="0"/>
                <w:numId w:val="35"/>
              </w:numPr>
              <w:autoSpaceDE w:val="0"/>
              <w:autoSpaceDN w:val="0"/>
              <w:adjustRightInd w:val="0"/>
              <w:spacing w:after="0" w:line="240" w:lineRule="auto"/>
              <w:rPr>
                <w:rFonts w:asciiTheme="minorHAnsi" w:eastAsiaTheme="minorHAnsi" w:hAnsiTheme="minorHAnsi" w:cstheme="minorHAnsi"/>
                <w:color w:val="000000" w:themeColor="text1"/>
              </w:rPr>
            </w:pPr>
            <w:r w:rsidRPr="00AF1967">
              <w:rPr>
                <w:rFonts w:asciiTheme="minorHAnsi" w:eastAsiaTheme="minorHAnsi" w:hAnsiTheme="minorHAnsi" w:cstheme="minorHAnsi"/>
                <w:color w:val="000000" w:themeColor="text1"/>
              </w:rPr>
              <w:t>To conduct all financial matters associated with the role in accordance with the University’s policies and procedures, as laid down in the Financial Regulations.</w:t>
            </w:r>
          </w:p>
          <w:p w14:paraId="776255D5" w14:textId="77777777" w:rsidR="00594C01" w:rsidRPr="00AF1967" w:rsidRDefault="001A4BAE" w:rsidP="00BA441E">
            <w:pPr>
              <w:rPr>
                <w:rFonts w:asciiTheme="minorHAnsi" w:hAnsiTheme="minorHAnsi" w:cstheme="minorHAnsi"/>
                <w:color w:val="000000" w:themeColor="text1"/>
                <w:szCs w:val="22"/>
              </w:rPr>
            </w:pPr>
            <w:r w:rsidRPr="00AF1967">
              <w:rPr>
                <w:rFonts w:asciiTheme="minorHAnsi" w:hAnsiTheme="minorHAnsi" w:cstheme="minorHAnsi"/>
                <w:color w:val="000000" w:themeColor="text1"/>
                <w:szCs w:val="22"/>
              </w:rPr>
              <w:t xml:space="preserve"> </w:t>
            </w:r>
          </w:p>
        </w:tc>
      </w:tr>
      <w:tr w:rsidR="00594C01" w:rsidRPr="00AF1967" w14:paraId="60A17B72" w14:textId="77777777" w:rsidTr="61B66953">
        <w:trPr>
          <w:trHeight w:val="1252"/>
        </w:trPr>
        <w:tc>
          <w:tcPr>
            <w:tcW w:w="9913" w:type="dxa"/>
            <w:gridSpan w:val="2"/>
          </w:tcPr>
          <w:p w14:paraId="61AEAB84" w14:textId="77777777" w:rsidR="00594C01" w:rsidRPr="00AF1967" w:rsidRDefault="00594C01">
            <w:pPr>
              <w:pStyle w:val="Heading4"/>
              <w:rPr>
                <w:rFonts w:asciiTheme="minorHAnsi" w:hAnsiTheme="minorHAnsi" w:cstheme="minorHAnsi"/>
                <w:szCs w:val="22"/>
              </w:rPr>
            </w:pPr>
            <w:r w:rsidRPr="00AF1967">
              <w:rPr>
                <w:rFonts w:asciiTheme="minorHAnsi" w:hAnsiTheme="minorHAnsi" w:cstheme="minorHAnsi"/>
                <w:b/>
                <w:szCs w:val="22"/>
              </w:rPr>
              <w:lastRenderedPageBreak/>
              <w:t>Key Working Relationships</w:t>
            </w:r>
            <w:r w:rsidRPr="00AF1967">
              <w:rPr>
                <w:rFonts w:asciiTheme="minorHAnsi" w:hAnsiTheme="minorHAnsi" w:cstheme="minorHAnsi"/>
                <w:szCs w:val="22"/>
                <w:u w:val="none"/>
              </w:rPr>
              <w:t>: Managers and other staff, and external partners, suppliers etc; with whom regular contact is required.</w:t>
            </w:r>
          </w:p>
          <w:p w14:paraId="04F6DDF1" w14:textId="77777777" w:rsidR="00A161FA" w:rsidRPr="00AF1967" w:rsidRDefault="00A161FA" w:rsidP="79DC0EDF">
            <w:pPr>
              <w:numPr>
                <w:ilvl w:val="0"/>
                <w:numId w:val="1"/>
              </w:numPr>
              <w:rPr>
                <w:rFonts w:asciiTheme="minorHAnsi" w:hAnsiTheme="minorHAnsi" w:cstheme="minorHAnsi"/>
                <w:szCs w:val="22"/>
              </w:rPr>
            </w:pPr>
            <w:r w:rsidRPr="00AF1967">
              <w:rPr>
                <w:rFonts w:asciiTheme="minorHAnsi" w:hAnsiTheme="minorHAnsi" w:cstheme="minorHAnsi"/>
                <w:szCs w:val="22"/>
              </w:rPr>
              <w:t>Academic Registry SMT (Academic Registrar, Head of Assessment and Quality, Head of Student Systems and Records, Head of Course Support, Heads of College Academic Registry</w:t>
            </w:r>
            <w:r w:rsidR="008E2845" w:rsidRPr="00AF1967">
              <w:rPr>
                <w:rFonts w:asciiTheme="minorHAnsi" w:hAnsiTheme="minorHAnsi" w:cstheme="minorHAnsi"/>
                <w:szCs w:val="22"/>
              </w:rPr>
              <w:t xml:space="preserve"> x 4)</w:t>
            </w:r>
          </w:p>
          <w:p w14:paraId="0DAD2B1D" w14:textId="77777777" w:rsidR="008E2845" w:rsidRPr="00AF1967" w:rsidRDefault="008E2845" w:rsidP="008E2845">
            <w:pPr>
              <w:numPr>
                <w:ilvl w:val="0"/>
                <w:numId w:val="1"/>
              </w:numPr>
              <w:rPr>
                <w:rFonts w:asciiTheme="minorHAnsi" w:hAnsiTheme="minorHAnsi" w:cstheme="minorHAnsi"/>
                <w:szCs w:val="22"/>
              </w:rPr>
            </w:pPr>
            <w:r w:rsidRPr="00AF1967">
              <w:rPr>
                <w:rFonts w:asciiTheme="minorHAnsi" w:hAnsiTheme="minorHAnsi" w:cstheme="minorHAnsi"/>
                <w:szCs w:val="22"/>
              </w:rPr>
              <w:t>COO and members of the COO SMT</w:t>
            </w:r>
          </w:p>
          <w:p w14:paraId="475BB2BA" w14:textId="77777777" w:rsidR="00CB2BC5" w:rsidRPr="00AF1967" w:rsidRDefault="257463BF" w:rsidP="79DC0EDF">
            <w:pPr>
              <w:numPr>
                <w:ilvl w:val="0"/>
                <w:numId w:val="1"/>
              </w:numPr>
              <w:rPr>
                <w:rFonts w:asciiTheme="minorHAnsi" w:hAnsiTheme="minorHAnsi" w:cstheme="minorHAnsi"/>
                <w:szCs w:val="22"/>
              </w:rPr>
            </w:pPr>
            <w:r w:rsidRPr="00AF1967">
              <w:rPr>
                <w:rFonts w:asciiTheme="minorHAnsi" w:hAnsiTheme="minorHAnsi" w:cstheme="minorHAnsi"/>
                <w:szCs w:val="22"/>
              </w:rPr>
              <w:t xml:space="preserve">College </w:t>
            </w:r>
            <w:r w:rsidR="00CB2BC5" w:rsidRPr="00AF1967">
              <w:rPr>
                <w:rFonts w:asciiTheme="minorHAnsi" w:hAnsiTheme="minorHAnsi" w:cstheme="minorHAnsi"/>
                <w:szCs w:val="22"/>
              </w:rPr>
              <w:t>Deans</w:t>
            </w:r>
            <w:r w:rsidR="00A161FA" w:rsidRPr="00AF1967">
              <w:rPr>
                <w:rFonts w:asciiTheme="minorHAnsi" w:hAnsiTheme="minorHAnsi" w:cstheme="minorHAnsi"/>
                <w:szCs w:val="22"/>
              </w:rPr>
              <w:t xml:space="preserve"> and Associate Deans</w:t>
            </w:r>
          </w:p>
          <w:p w14:paraId="23E47671" w14:textId="77777777" w:rsidR="00CB2BC5" w:rsidRPr="00AF1967" w:rsidRDefault="0FFCC525" w:rsidP="00A161FA">
            <w:pPr>
              <w:numPr>
                <w:ilvl w:val="0"/>
                <w:numId w:val="1"/>
              </w:numPr>
              <w:rPr>
                <w:rFonts w:asciiTheme="minorHAnsi" w:hAnsiTheme="minorHAnsi" w:cstheme="minorHAnsi"/>
                <w:szCs w:val="22"/>
              </w:rPr>
            </w:pPr>
            <w:r w:rsidRPr="00AF1967">
              <w:rPr>
                <w:rFonts w:asciiTheme="minorHAnsi" w:hAnsiTheme="minorHAnsi" w:cstheme="minorHAnsi"/>
                <w:szCs w:val="22"/>
              </w:rPr>
              <w:t>Programme Directors</w:t>
            </w:r>
            <w:r w:rsidR="00A161FA" w:rsidRPr="00AF1967">
              <w:rPr>
                <w:rFonts w:asciiTheme="minorHAnsi" w:hAnsiTheme="minorHAnsi" w:cstheme="minorHAnsi"/>
                <w:szCs w:val="22"/>
              </w:rPr>
              <w:t xml:space="preserve"> and </w:t>
            </w:r>
            <w:r w:rsidR="00AA2EB7" w:rsidRPr="00AF1967">
              <w:rPr>
                <w:rFonts w:asciiTheme="minorHAnsi" w:hAnsiTheme="minorHAnsi" w:cstheme="minorHAnsi"/>
                <w:szCs w:val="22"/>
              </w:rPr>
              <w:t>Course Leaders</w:t>
            </w:r>
          </w:p>
          <w:p w14:paraId="0EA0A3F9" w14:textId="3FFBDD04" w:rsidR="00CB2BC5" w:rsidRPr="00AF1967" w:rsidRDefault="3E3E2010" w:rsidP="00A161FA">
            <w:pPr>
              <w:numPr>
                <w:ilvl w:val="0"/>
                <w:numId w:val="1"/>
              </w:numPr>
              <w:rPr>
                <w:rFonts w:asciiTheme="minorHAnsi" w:hAnsiTheme="minorHAnsi" w:cstheme="minorHAnsi"/>
                <w:szCs w:val="22"/>
              </w:rPr>
            </w:pPr>
            <w:r w:rsidRPr="00AF1967">
              <w:rPr>
                <w:rFonts w:asciiTheme="minorHAnsi" w:hAnsiTheme="minorHAnsi" w:cstheme="minorHAnsi"/>
                <w:szCs w:val="22"/>
              </w:rPr>
              <w:t>Quality Assurance</w:t>
            </w:r>
            <w:r w:rsidR="00D04ACA" w:rsidRPr="00AF1967">
              <w:rPr>
                <w:rFonts w:asciiTheme="minorHAnsi" w:hAnsiTheme="minorHAnsi" w:cstheme="minorHAnsi"/>
                <w:szCs w:val="22"/>
              </w:rPr>
              <w:t xml:space="preserve"> </w:t>
            </w:r>
            <w:r w:rsidR="00AA2EB7" w:rsidRPr="00AF1967">
              <w:rPr>
                <w:rFonts w:asciiTheme="minorHAnsi" w:hAnsiTheme="minorHAnsi" w:cstheme="minorHAnsi"/>
                <w:szCs w:val="22"/>
              </w:rPr>
              <w:t>T</w:t>
            </w:r>
            <w:r w:rsidR="00CB2BC5" w:rsidRPr="00AF1967">
              <w:rPr>
                <w:rFonts w:asciiTheme="minorHAnsi" w:hAnsiTheme="minorHAnsi" w:cstheme="minorHAnsi"/>
                <w:szCs w:val="22"/>
              </w:rPr>
              <w:t>eam</w:t>
            </w:r>
            <w:r w:rsidR="00861285">
              <w:rPr>
                <w:rFonts w:asciiTheme="minorHAnsi" w:hAnsiTheme="minorHAnsi" w:cstheme="minorHAnsi"/>
                <w:szCs w:val="22"/>
              </w:rPr>
              <w:t>s</w:t>
            </w:r>
          </w:p>
          <w:p w14:paraId="43BF2F8B" w14:textId="77777777" w:rsidR="001E49D0" w:rsidRPr="00AF1967" w:rsidRDefault="001E49D0" w:rsidP="007F26C1">
            <w:pPr>
              <w:numPr>
                <w:ilvl w:val="0"/>
                <w:numId w:val="1"/>
              </w:numPr>
              <w:rPr>
                <w:rFonts w:asciiTheme="minorHAnsi" w:hAnsiTheme="minorHAnsi" w:cstheme="minorHAnsi"/>
                <w:szCs w:val="22"/>
              </w:rPr>
            </w:pPr>
            <w:r w:rsidRPr="00AF1967">
              <w:rPr>
                <w:rFonts w:asciiTheme="minorHAnsi" w:hAnsiTheme="minorHAnsi" w:cstheme="minorHAnsi"/>
                <w:szCs w:val="22"/>
              </w:rPr>
              <w:t>Timetabling</w:t>
            </w:r>
            <w:r w:rsidR="00A161FA" w:rsidRPr="00AF1967">
              <w:rPr>
                <w:rFonts w:asciiTheme="minorHAnsi" w:hAnsiTheme="minorHAnsi" w:cstheme="minorHAnsi"/>
                <w:szCs w:val="22"/>
              </w:rPr>
              <w:t xml:space="preserve"> Teams</w:t>
            </w:r>
          </w:p>
          <w:p w14:paraId="188FC828" w14:textId="77777777" w:rsidR="00DF2F1B" w:rsidRPr="00AF1967" w:rsidRDefault="00DF2F1B" w:rsidP="00A161FA">
            <w:pPr>
              <w:numPr>
                <w:ilvl w:val="0"/>
                <w:numId w:val="1"/>
              </w:numPr>
              <w:rPr>
                <w:rFonts w:asciiTheme="minorHAnsi" w:hAnsiTheme="minorHAnsi" w:cstheme="minorHAnsi"/>
                <w:szCs w:val="22"/>
              </w:rPr>
            </w:pPr>
            <w:r w:rsidRPr="00AF1967">
              <w:rPr>
                <w:rFonts w:asciiTheme="minorHAnsi" w:hAnsiTheme="minorHAnsi" w:cstheme="minorHAnsi"/>
                <w:szCs w:val="22"/>
              </w:rPr>
              <w:t>Associate Deans</w:t>
            </w:r>
          </w:p>
          <w:p w14:paraId="5EFE6625" w14:textId="77777777" w:rsidR="00DF2F1B" w:rsidRPr="00AF1967" w:rsidRDefault="00DF2F1B" w:rsidP="79DC0EDF">
            <w:pPr>
              <w:rPr>
                <w:rFonts w:asciiTheme="minorHAnsi" w:hAnsiTheme="minorHAnsi" w:cstheme="minorHAnsi"/>
                <w:szCs w:val="22"/>
              </w:rPr>
            </w:pPr>
          </w:p>
        </w:tc>
      </w:tr>
      <w:tr w:rsidR="00594C01" w:rsidRPr="00AF1967" w14:paraId="186EDCBF" w14:textId="77777777" w:rsidTr="61B66953">
        <w:tc>
          <w:tcPr>
            <w:tcW w:w="9913" w:type="dxa"/>
            <w:gridSpan w:val="2"/>
          </w:tcPr>
          <w:p w14:paraId="2E09B4BC" w14:textId="77777777" w:rsidR="00594C01" w:rsidRPr="00AF1967" w:rsidRDefault="00594C01">
            <w:pPr>
              <w:pStyle w:val="Heading4"/>
              <w:rPr>
                <w:rFonts w:asciiTheme="minorHAnsi" w:hAnsiTheme="minorHAnsi" w:cstheme="minorHAnsi"/>
                <w:b/>
                <w:szCs w:val="22"/>
              </w:rPr>
            </w:pPr>
            <w:r w:rsidRPr="00AF1967">
              <w:rPr>
                <w:rFonts w:asciiTheme="minorHAnsi" w:hAnsiTheme="minorHAnsi" w:cstheme="minorHAnsi"/>
                <w:b/>
                <w:szCs w:val="22"/>
              </w:rPr>
              <w:t>Specific Management Responsibilities</w:t>
            </w:r>
          </w:p>
          <w:p w14:paraId="45674E7D" w14:textId="77777777" w:rsidR="00594C01" w:rsidRPr="00AF1967" w:rsidRDefault="00594C01">
            <w:pPr>
              <w:rPr>
                <w:rFonts w:asciiTheme="minorHAnsi" w:hAnsiTheme="minorHAnsi" w:cstheme="minorHAnsi"/>
                <w:szCs w:val="22"/>
              </w:rPr>
            </w:pPr>
          </w:p>
          <w:p w14:paraId="273AE21C" w14:textId="77777777" w:rsidR="00594C01" w:rsidRPr="00AF1967" w:rsidRDefault="00594C01">
            <w:pPr>
              <w:rPr>
                <w:rFonts w:asciiTheme="minorHAnsi" w:hAnsiTheme="minorHAnsi" w:cstheme="minorHAnsi"/>
                <w:szCs w:val="22"/>
              </w:rPr>
            </w:pPr>
            <w:r w:rsidRPr="00AF1967">
              <w:rPr>
                <w:rFonts w:asciiTheme="minorHAnsi" w:hAnsiTheme="minorHAnsi" w:cstheme="minorHAnsi"/>
                <w:b/>
                <w:szCs w:val="22"/>
              </w:rPr>
              <w:t>Budgets</w:t>
            </w:r>
            <w:r w:rsidRPr="00AF1967">
              <w:rPr>
                <w:rFonts w:asciiTheme="minorHAnsi" w:hAnsiTheme="minorHAnsi" w:cstheme="minorHAnsi"/>
                <w:szCs w:val="22"/>
              </w:rPr>
              <w:t>:</w:t>
            </w:r>
            <w:r w:rsidR="0047270C" w:rsidRPr="00AF1967">
              <w:rPr>
                <w:rFonts w:asciiTheme="minorHAnsi" w:hAnsiTheme="minorHAnsi" w:cstheme="minorHAnsi"/>
                <w:szCs w:val="22"/>
              </w:rPr>
              <w:t xml:space="preserve"> </w:t>
            </w:r>
            <w:r w:rsidR="00F9280D" w:rsidRPr="00AF1967">
              <w:rPr>
                <w:rFonts w:asciiTheme="minorHAnsi" w:hAnsiTheme="minorHAnsi" w:cstheme="minorHAnsi"/>
                <w:szCs w:val="22"/>
              </w:rPr>
              <w:t>None</w:t>
            </w:r>
          </w:p>
          <w:p w14:paraId="190117B4" w14:textId="77777777" w:rsidR="00594C01" w:rsidRPr="00AF1967" w:rsidRDefault="00594C01">
            <w:pPr>
              <w:rPr>
                <w:rFonts w:asciiTheme="minorHAnsi" w:hAnsiTheme="minorHAnsi" w:cstheme="minorHAnsi"/>
                <w:szCs w:val="22"/>
              </w:rPr>
            </w:pPr>
          </w:p>
          <w:p w14:paraId="59F70B76" w14:textId="77777777" w:rsidR="00B44EAC" w:rsidRPr="00AF1967" w:rsidRDefault="00594C01" w:rsidP="79DC0EDF">
            <w:pPr>
              <w:pStyle w:val="BodyText2"/>
              <w:rPr>
                <w:rFonts w:asciiTheme="minorHAnsi" w:hAnsiTheme="minorHAnsi" w:cstheme="minorHAnsi"/>
                <w:sz w:val="22"/>
                <w:szCs w:val="22"/>
              </w:rPr>
            </w:pPr>
            <w:r w:rsidRPr="00AF1967">
              <w:rPr>
                <w:rFonts w:asciiTheme="minorHAnsi" w:hAnsiTheme="minorHAnsi" w:cstheme="minorHAnsi"/>
                <w:b/>
                <w:bCs/>
                <w:sz w:val="22"/>
                <w:szCs w:val="22"/>
              </w:rPr>
              <w:t>Staff</w:t>
            </w:r>
            <w:r w:rsidRPr="00AF1967">
              <w:rPr>
                <w:rFonts w:asciiTheme="minorHAnsi" w:hAnsiTheme="minorHAnsi" w:cstheme="minorHAnsi"/>
                <w:sz w:val="22"/>
                <w:szCs w:val="22"/>
              </w:rPr>
              <w:t>:</w:t>
            </w:r>
            <w:r w:rsidR="0057696D" w:rsidRPr="00AF1967">
              <w:rPr>
                <w:rFonts w:asciiTheme="minorHAnsi" w:hAnsiTheme="minorHAnsi" w:cstheme="minorHAnsi"/>
                <w:sz w:val="22"/>
                <w:szCs w:val="22"/>
              </w:rPr>
              <w:t xml:space="preserve"> </w:t>
            </w:r>
            <w:r w:rsidR="3823F4C9" w:rsidRPr="00AF1967">
              <w:rPr>
                <w:rFonts w:asciiTheme="minorHAnsi" w:hAnsiTheme="minorHAnsi" w:cstheme="minorHAnsi"/>
                <w:sz w:val="22"/>
                <w:szCs w:val="22"/>
              </w:rPr>
              <w:t xml:space="preserve">Line management of 4 college based </w:t>
            </w:r>
            <w:r w:rsidR="008E2845" w:rsidRPr="00AF1967">
              <w:rPr>
                <w:rFonts w:asciiTheme="minorHAnsi" w:hAnsiTheme="minorHAnsi" w:cstheme="minorHAnsi"/>
                <w:sz w:val="22"/>
                <w:szCs w:val="22"/>
              </w:rPr>
              <w:t>Heads of Academic Registry</w:t>
            </w:r>
            <w:r w:rsidR="3823F4C9" w:rsidRPr="00AF1967">
              <w:rPr>
                <w:rFonts w:asciiTheme="minorHAnsi" w:hAnsiTheme="minorHAnsi" w:cstheme="minorHAnsi"/>
                <w:sz w:val="22"/>
                <w:szCs w:val="22"/>
              </w:rPr>
              <w:t xml:space="preserve">.  Responsibility for all staff in the </w:t>
            </w:r>
            <w:r w:rsidR="008E2845" w:rsidRPr="00AF1967">
              <w:rPr>
                <w:rFonts w:asciiTheme="minorHAnsi" w:hAnsiTheme="minorHAnsi" w:cstheme="minorHAnsi"/>
                <w:sz w:val="22"/>
                <w:szCs w:val="22"/>
              </w:rPr>
              <w:t xml:space="preserve">College Academic Registry Teams </w:t>
            </w:r>
            <w:r w:rsidR="3823F4C9" w:rsidRPr="00AF1967">
              <w:rPr>
                <w:rFonts w:asciiTheme="minorHAnsi" w:hAnsiTheme="minorHAnsi" w:cstheme="minorHAnsi"/>
                <w:sz w:val="22"/>
                <w:szCs w:val="22"/>
              </w:rPr>
              <w:t xml:space="preserve">(circa </w:t>
            </w:r>
            <w:r w:rsidR="008E2845" w:rsidRPr="00AF1967">
              <w:rPr>
                <w:rFonts w:asciiTheme="minorHAnsi" w:hAnsiTheme="minorHAnsi" w:cstheme="minorHAnsi"/>
                <w:sz w:val="22"/>
                <w:szCs w:val="22"/>
              </w:rPr>
              <w:t>110</w:t>
            </w:r>
            <w:r w:rsidR="07F304FD" w:rsidRPr="00AF1967">
              <w:rPr>
                <w:rFonts w:asciiTheme="minorHAnsi" w:hAnsiTheme="minorHAnsi" w:cstheme="minorHAnsi"/>
                <w:sz w:val="22"/>
                <w:szCs w:val="22"/>
              </w:rPr>
              <w:t>).</w:t>
            </w:r>
          </w:p>
          <w:p w14:paraId="757F9B1C" w14:textId="77777777" w:rsidR="00594C01" w:rsidRPr="00AF1967" w:rsidRDefault="00594C01">
            <w:pPr>
              <w:rPr>
                <w:rFonts w:asciiTheme="minorHAnsi" w:hAnsiTheme="minorHAnsi" w:cstheme="minorHAnsi"/>
                <w:szCs w:val="22"/>
              </w:rPr>
            </w:pPr>
          </w:p>
          <w:p w14:paraId="1CC801DB" w14:textId="77777777" w:rsidR="00594C01" w:rsidRDefault="00594C01" w:rsidP="61B66953">
            <w:pPr>
              <w:rPr>
                <w:rFonts w:asciiTheme="minorHAnsi" w:hAnsiTheme="minorHAnsi" w:cstheme="minorHAnsi"/>
                <w:szCs w:val="22"/>
              </w:rPr>
            </w:pPr>
            <w:r w:rsidRPr="00AF1967">
              <w:rPr>
                <w:rFonts w:asciiTheme="minorHAnsi" w:hAnsiTheme="minorHAnsi" w:cstheme="minorHAnsi"/>
                <w:b/>
                <w:bCs/>
                <w:szCs w:val="22"/>
              </w:rPr>
              <w:t>Other</w:t>
            </w:r>
            <w:r w:rsidRPr="00AF1967">
              <w:rPr>
                <w:rFonts w:asciiTheme="minorHAnsi" w:hAnsiTheme="minorHAnsi" w:cstheme="minorHAnsi"/>
                <w:szCs w:val="22"/>
              </w:rPr>
              <w:t xml:space="preserve"> (</w:t>
            </w:r>
            <w:r w:rsidR="014AED40" w:rsidRPr="00AF1967">
              <w:rPr>
                <w:rFonts w:asciiTheme="minorHAnsi" w:hAnsiTheme="minorHAnsi" w:cstheme="minorHAnsi"/>
                <w:szCs w:val="22"/>
              </w:rPr>
              <w:t>e.g.,</w:t>
            </w:r>
            <w:r w:rsidRPr="00AF1967">
              <w:rPr>
                <w:rFonts w:asciiTheme="minorHAnsi" w:hAnsiTheme="minorHAnsi" w:cstheme="minorHAnsi"/>
                <w:szCs w:val="22"/>
              </w:rPr>
              <w:t xml:space="preserve"> accommodation; equipment):</w:t>
            </w:r>
          </w:p>
          <w:p w14:paraId="3B6E7AEE" w14:textId="222C6915" w:rsidR="00861285" w:rsidRPr="00AF1967" w:rsidRDefault="00861285" w:rsidP="61B66953">
            <w:pPr>
              <w:rPr>
                <w:rFonts w:asciiTheme="minorHAnsi" w:hAnsiTheme="minorHAnsi" w:cstheme="minorHAnsi"/>
                <w:b/>
                <w:bCs/>
                <w:szCs w:val="22"/>
              </w:rPr>
            </w:pPr>
          </w:p>
        </w:tc>
      </w:tr>
    </w:tbl>
    <w:p w14:paraId="70174E85" w14:textId="77777777" w:rsidR="0061784E" w:rsidRPr="00AF1967" w:rsidRDefault="0061784E" w:rsidP="00CB2BC5">
      <w:pPr>
        <w:rPr>
          <w:rFonts w:asciiTheme="minorHAnsi" w:hAnsiTheme="minorHAnsi" w:cstheme="minorHAnsi"/>
          <w:szCs w:val="22"/>
        </w:rPr>
      </w:pPr>
    </w:p>
    <w:p w14:paraId="492C3AED" w14:textId="77777777" w:rsidR="0061784E" w:rsidRPr="00AF1967" w:rsidRDefault="0061784E" w:rsidP="00CB2BC5">
      <w:pPr>
        <w:rPr>
          <w:rFonts w:asciiTheme="minorHAnsi" w:hAnsiTheme="minorHAnsi" w:cstheme="minorHAnsi"/>
          <w:szCs w:val="22"/>
        </w:rPr>
      </w:pPr>
    </w:p>
    <w:p w14:paraId="40DD849E" w14:textId="77777777" w:rsidR="004F6C0D" w:rsidRPr="00AF1967" w:rsidRDefault="00594C01" w:rsidP="79DC0EDF">
      <w:pPr>
        <w:rPr>
          <w:rFonts w:asciiTheme="minorHAnsi" w:hAnsiTheme="minorHAnsi" w:cstheme="minorHAnsi"/>
          <w:szCs w:val="22"/>
        </w:rPr>
      </w:pPr>
      <w:r w:rsidRPr="00AF1967">
        <w:rPr>
          <w:rFonts w:asciiTheme="minorHAnsi" w:hAnsiTheme="minorHAnsi" w:cstheme="minorHAnsi"/>
          <w:szCs w:val="22"/>
        </w:rPr>
        <w:tab/>
      </w:r>
      <w:r w:rsidRPr="00AF1967">
        <w:rPr>
          <w:rFonts w:asciiTheme="minorHAnsi" w:hAnsiTheme="minorHAnsi" w:cstheme="minorHAnsi"/>
          <w:szCs w:val="22"/>
        </w:rPr>
        <w:tab/>
      </w:r>
      <w:r w:rsidRPr="00AF1967">
        <w:rPr>
          <w:rFonts w:asciiTheme="minorHAnsi" w:hAnsiTheme="minorHAnsi" w:cstheme="minorHAnsi"/>
          <w:szCs w:val="22"/>
        </w:rPr>
        <w:tab/>
      </w:r>
      <w:r w:rsidRPr="00AF1967">
        <w:rPr>
          <w:rFonts w:asciiTheme="minorHAnsi" w:hAnsiTheme="minorHAnsi" w:cstheme="minorHAnsi"/>
          <w:szCs w:val="22"/>
        </w:rPr>
        <w:tab/>
      </w:r>
      <w:r w:rsidRPr="00AF1967">
        <w:rPr>
          <w:rFonts w:asciiTheme="minorHAnsi" w:hAnsiTheme="minorHAnsi" w:cstheme="minorHAnsi"/>
          <w:szCs w:val="22"/>
        </w:rPr>
        <w:tab/>
      </w:r>
      <w:r w:rsidRPr="00AF1967">
        <w:rPr>
          <w:rFonts w:asciiTheme="minorHAnsi" w:hAnsiTheme="minorHAnsi" w:cstheme="minorHAnsi"/>
          <w:szCs w:val="22"/>
        </w:rPr>
        <w:tab/>
      </w:r>
      <w:r w:rsidRPr="00AF1967">
        <w:rPr>
          <w:rFonts w:asciiTheme="minorHAnsi" w:hAnsiTheme="minorHAnsi" w:cstheme="minorHAnsi"/>
          <w:szCs w:val="22"/>
        </w:rPr>
        <w:tab/>
      </w:r>
      <w:r w:rsidRPr="00AF1967">
        <w:rPr>
          <w:rFonts w:asciiTheme="minorHAnsi" w:hAnsiTheme="minorHAnsi" w:cstheme="minorHAnsi"/>
          <w:szCs w:val="22"/>
        </w:rPr>
        <w:br/>
      </w:r>
    </w:p>
    <w:p w14:paraId="0D35782B" w14:textId="77777777" w:rsidR="00AF247F" w:rsidRPr="00AF1967" w:rsidRDefault="00AF247F" w:rsidP="61B66953">
      <w:pPr>
        <w:rPr>
          <w:rFonts w:asciiTheme="minorHAnsi" w:hAnsiTheme="minorHAnsi" w:cstheme="minorHAnsi"/>
          <w:szCs w:val="22"/>
        </w:rPr>
      </w:pPr>
    </w:p>
    <w:p w14:paraId="574FCA22" w14:textId="77777777" w:rsidR="0042454E" w:rsidRPr="00AF1967" w:rsidRDefault="0042454E" w:rsidP="61B66953">
      <w:pPr>
        <w:rPr>
          <w:rFonts w:asciiTheme="minorHAnsi" w:hAnsiTheme="minorHAnsi" w:cstheme="minorHAnsi"/>
          <w:szCs w:val="22"/>
        </w:rPr>
      </w:pPr>
    </w:p>
    <w:p w14:paraId="2B0A6341" w14:textId="77777777" w:rsidR="0042454E" w:rsidRPr="00AF1967" w:rsidRDefault="0042454E" w:rsidP="61B66953">
      <w:pPr>
        <w:rPr>
          <w:rFonts w:asciiTheme="minorHAnsi" w:hAnsiTheme="minorHAnsi" w:cstheme="minorHAnsi"/>
          <w:szCs w:val="22"/>
        </w:rPr>
      </w:pPr>
    </w:p>
    <w:p w14:paraId="488E737A" w14:textId="77777777" w:rsidR="0042454E" w:rsidRDefault="0042454E" w:rsidP="61B66953">
      <w:pPr>
        <w:rPr>
          <w:rFonts w:asciiTheme="minorHAnsi" w:hAnsiTheme="minorHAnsi" w:cstheme="minorHAnsi"/>
          <w:szCs w:val="22"/>
        </w:rPr>
      </w:pPr>
    </w:p>
    <w:p w14:paraId="1BF0F85F" w14:textId="77777777" w:rsidR="003C0585" w:rsidRDefault="003C0585" w:rsidP="61B66953">
      <w:pPr>
        <w:rPr>
          <w:rFonts w:asciiTheme="minorHAnsi" w:hAnsiTheme="minorHAnsi" w:cstheme="minorHAnsi"/>
          <w:szCs w:val="22"/>
        </w:rPr>
      </w:pPr>
    </w:p>
    <w:p w14:paraId="06752151" w14:textId="77777777" w:rsidR="003C0585" w:rsidRDefault="003C0585" w:rsidP="61B66953">
      <w:pPr>
        <w:rPr>
          <w:rFonts w:asciiTheme="minorHAnsi" w:hAnsiTheme="minorHAnsi" w:cstheme="minorHAnsi"/>
          <w:szCs w:val="22"/>
        </w:rPr>
      </w:pPr>
    </w:p>
    <w:p w14:paraId="568BDADE" w14:textId="77777777" w:rsidR="003C0585" w:rsidRDefault="003C0585" w:rsidP="61B66953">
      <w:pPr>
        <w:rPr>
          <w:rFonts w:asciiTheme="minorHAnsi" w:hAnsiTheme="minorHAnsi" w:cstheme="minorHAnsi"/>
          <w:szCs w:val="22"/>
        </w:rPr>
      </w:pPr>
    </w:p>
    <w:p w14:paraId="4E586A90" w14:textId="77777777" w:rsidR="003C0585" w:rsidRDefault="003C0585" w:rsidP="61B66953">
      <w:pPr>
        <w:rPr>
          <w:rFonts w:asciiTheme="minorHAnsi" w:hAnsiTheme="minorHAnsi" w:cstheme="minorHAnsi"/>
          <w:szCs w:val="22"/>
        </w:rPr>
      </w:pPr>
    </w:p>
    <w:p w14:paraId="30FCF014" w14:textId="77777777" w:rsidR="003C0585" w:rsidRDefault="003C0585" w:rsidP="61B66953">
      <w:pPr>
        <w:rPr>
          <w:rFonts w:asciiTheme="minorHAnsi" w:hAnsiTheme="minorHAnsi" w:cstheme="minorHAnsi"/>
          <w:szCs w:val="22"/>
        </w:rPr>
      </w:pPr>
    </w:p>
    <w:p w14:paraId="7292F9F7" w14:textId="77777777" w:rsidR="003C0585" w:rsidRDefault="003C0585" w:rsidP="61B66953">
      <w:pPr>
        <w:rPr>
          <w:rFonts w:asciiTheme="minorHAnsi" w:hAnsiTheme="minorHAnsi" w:cstheme="minorHAnsi"/>
          <w:szCs w:val="22"/>
        </w:rPr>
      </w:pPr>
    </w:p>
    <w:p w14:paraId="0B8C7C9C" w14:textId="77777777" w:rsidR="00034277" w:rsidRDefault="00034277" w:rsidP="61B66953">
      <w:pPr>
        <w:rPr>
          <w:rFonts w:asciiTheme="minorHAnsi" w:hAnsiTheme="minorHAnsi" w:cstheme="minorHAnsi"/>
          <w:szCs w:val="22"/>
        </w:rPr>
      </w:pPr>
    </w:p>
    <w:p w14:paraId="27951429" w14:textId="77777777" w:rsidR="00034277" w:rsidRDefault="00034277" w:rsidP="61B66953">
      <w:pPr>
        <w:rPr>
          <w:rFonts w:asciiTheme="minorHAnsi" w:hAnsiTheme="minorHAnsi" w:cstheme="minorHAnsi"/>
          <w:szCs w:val="22"/>
        </w:rPr>
      </w:pPr>
    </w:p>
    <w:p w14:paraId="1D33382C" w14:textId="77777777" w:rsidR="00034277" w:rsidRPr="00AF1967" w:rsidRDefault="00034277" w:rsidP="61B66953">
      <w:pPr>
        <w:rPr>
          <w:rFonts w:asciiTheme="minorHAnsi" w:hAnsiTheme="minorHAnsi" w:cstheme="minorHAnsi"/>
          <w:szCs w:val="22"/>
        </w:rPr>
      </w:pPr>
    </w:p>
    <w:p w14:paraId="50FEAA34" w14:textId="7DC2F443" w:rsidR="0042454E" w:rsidRDefault="0042454E" w:rsidP="61B66953">
      <w:pPr>
        <w:rPr>
          <w:rFonts w:asciiTheme="minorHAnsi" w:hAnsiTheme="minorHAnsi" w:cstheme="minorHAnsi"/>
          <w:szCs w:val="22"/>
        </w:rPr>
      </w:pPr>
    </w:p>
    <w:p w14:paraId="3B21B031" w14:textId="77777777" w:rsidR="00861285" w:rsidRDefault="00861285" w:rsidP="61B66953">
      <w:pPr>
        <w:rPr>
          <w:rFonts w:asciiTheme="minorHAnsi" w:hAnsiTheme="minorHAnsi" w:cstheme="minorHAnsi"/>
          <w:szCs w:val="22"/>
        </w:rPr>
      </w:pPr>
    </w:p>
    <w:p w14:paraId="54D46BE6" w14:textId="77777777" w:rsidR="00571B29" w:rsidRDefault="00571B29" w:rsidP="61B66953">
      <w:pPr>
        <w:rPr>
          <w:rFonts w:asciiTheme="minorHAnsi" w:hAnsiTheme="minorHAnsi" w:cstheme="minorHAnsi"/>
          <w:szCs w:val="22"/>
        </w:rPr>
      </w:pPr>
    </w:p>
    <w:p w14:paraId="743C3CAE" w14:textId="77777777" w:rsidR="00571B29" w:rsidRDefault="00571B29" w:rsidP="61B66953">
      <w:pPr>
        <w:rPr>
          <w:rFonts w:asciiTheme="minorHAnsi" w:hAnsiTheme="minorHAnsi" w:cstheme="minorHAnsi"/>
          <w:szCs w:val="22"/>
        </w:rPr>
      </w:pPr>
    </w:p>
    <w:p w14:paraId="45F0CF27" w14:textId="77777777" w:rsidR="00571B29" w:rsidRDefault="00571B29" w:rsidP="61B66953">
      <w:pPr>
        <w:rPr>
          <w:rFonts w:asciiTheme="minorHAnsi" w:hAnsiTheme="minorHAnsi" w:cstheme="minorHAnsi"/>
          <w:szCs w:val="22"/>
        </w:rPr>
      </w:pPr>
    </w:p>
    <w:p w14:paraId="4247F365" w14:textId="77777777" w:rsidR="00571B29" w:rsidRPr="00AF1967" w:rsidRDefault="00571B29" w:rsidP="61B66953">
      <w:pPr>
        <w:rPr>
          <w:rFonts w:asciiTheme="minorHAnsi" w:hAnsiTheme="minorHAnsi" w:cstheme="minorHAnsi"/>
          <w:szCs w:val="22"/>
        </w:rPr>
      </w:pPr>
    </w:p>
    <w:p w14:paraId="5D513691" w14:textId="77777777" w:rsidR="0042454E" w:rsidRPr="00AF1967" w:rsidRDefault="0042454E" w:rsidP="61B66953">
      <w:pPr>
        <w:rPr>
          <w:rFonts w:asciiTheme="minorHAnsi" w:hAnsiTheme="minorHAnsi" w:cstheme="minorHAnsi"/>
          <w:szCs w:val="22"/>
        </w:rPr>
      </w:pPr>
    </w:p>
    <w:p w14:paraId="0FA74074" w14:textId="77777777" w:rsidR="00AF247F" w:rsidRPr="00AF1967" w:rsidRDefault="00AF247F" w:rsidP="00034277">
      <w:pPr>
        <w:rPr>
          <w:rFonts w:asciiTheme="minorHAnsi" w:eastAsia="Calibri" w:hAnsiTheme="minorHAnsi" w:cstheme="minorHAnsi"/>
          <w:color w:val="000000" w:themeColor="text1"/>
          <w:szCs w:val="22"/>
        </w:rPr>
      </w:pPr>
    </w:p>
    <w:tbl>
      <w:tblPr>
        <w:tblStyle w:val="TableGrid"/>
        <w:tblW w:w="0" w:type="auto"/>
        <w:tblLayout w:type="fixed"/>
        <w:tblLook w:val="04A0" w:firstRow="1" w:lastRow="0" w:firstColumn="1" w:lastColumn="0" w:noHBand="0" w:noVBand="1"/>
      </w:tblPr>
      <w:tblGrid>
        <w:gridCol w:w="3470"/>
        <w:gridCol w:w="6265"/>
      </w:tblGrid>
      <w:tr w:rsidR="005C2D89" w14:paraId="55CCD2E0" w14:textId="77777777" w:rsidTr="003B7E00">
        <w:trPr>
          <w:trHeight w:val="405"/>
        </w:trPr>
        <w:tc>
          <w:tcPr>
            <w:tcW w:w="9735" w:type="dxa"/>
            <w:gridSpan w:val="2"/>
            <w:shd w:val="clear" w:color="auto" w:fill="000000" w:themeFill="text1"/>
          </w:tcPr>
          <w:p w14:paraId="1C2F1888" w14:textId="77777777" w:rsidR="005C2D89" w:rsidRDefault="005C2D89" w:rsidP="003B7E00">
            <w:pPr>
              <w:rPr>
                <w:rFonts w:ascii="Calibri" w:eastAsia="Calibri" w:hAnsi="Calibri" w:cs="Calibri"/>
                <w:sz w:val="28"/>
                <w:szCs w:val="28"/>
              </w:rPr>
            </w:pPr>
            <w:r w:rsidRPr="61B66953">
              <w:rPr>
                <w:rFonts w:ascii="Calibri" w:eastAsia="Calibri" w:hAnsi="Calibri" w:cs="Calibri"/>
                <w:color w:val="FFFFFF" w:themeColor="background1"/>
                <w:sz w:val="28"/>
                <w:szCs w:val="28"/>
              </w:rPr>
              <w:t xml:space="preserve">Person Specification </w:t>
            </w:r>
          </w:p>
        </w:tc>
      </w:tr>
      <w:tr w:rsidR="005C2D89" w14:paraId="7FD617BB" w14:textId="77777777" w:rsidTr="00592B8D">
        <w:trPr>
          <w:trHeight w:val="690"/>
        </w:trPr>
        <w:tc>
          <w:tcPr>
            <w:tcW w:w="3470" w:type="dxa"/>
            <w:tcBorders>
              <w:bottom w:val="single" w:sz="4" w:space="0" w:color="auto"/>
            </w:tcBorders>
            <w:vAlign w:val="center"/>
          </w:tcPr>
          <w:p w14:paraId="2DC2C16E" w14:textId="77777777" w:rsidR="005C2D89" w:rsidRDefault="005C2D89" w:rsidP="003B7E00">
            <w:pPr>
              <w:rPr>
                <w:rFonts w:ascii="Calibri" w:eastAsia="Calibri" w:hAnsi="Calibri" w:cs="Calibri"/>
                <w:szCs w:val="22"/>
              </w:rPr>
            </w:pPr>
            <w:r w:rsidRPr="61B66953">
              <w:rPr>
                <w:rFonts w:ascii="Calibri" w:eastAsia="Calibri" w:hAnsi="Calibri" w:cs="Calibri"/>
                <w:szCs w:val="22"/>
              </w:rPr>
              <w:t>Specialist Knowledge/Qualifications</w:t>
            </w:r>
          </w:p>
        </w:tc>
        <w:tc>
          <w:tcPr>
            <w:tcW w:w="6265" w:type="dxa"/>
            <w:tcBorders>
              <w:bottom w:val="single" w:sz="4" w:space="0" w:color="auto"/>
            </w:tcBorders>
            <w:vAlign w:val="center"/>
          </w:tcPr>
          <w:p w14:paraId="23835B93" w14:textId="77777777" w:rsidR="005C2D89" w:rsidRDefault="005C2D89" w:rsidP="003B7E00">
            <w:pPr>
              <w:rPr>
                <w:rFonts w:ascii="Calibri" w:eastAsia="Calibri" w:hAnsi="Calibri" w:cs="Calibri"/>
                <w:szCs w:val="22"/>
              </w:rPr>
            </w:pPr>
          </w:p>
          <w:p w14:paraId="015CDC3D" w14:textId="77777777" w:rsidR="005C2D89" w:rsidRPr="00015CED" w:rsidRDefault="005C2D89" w:rsidP="003B7E00">
            <w:pPr>
              <w:rPr>
                <w:rFonts w:ascii="Calibri" w:eastAsia="Calibri" w:hAnsi="Calibri" w:cs="Calibri"/>
                <w:b/>
                <w:bCs/>
                <w:szCs w:val="22"/>
              </w:rPr>
            </w:pPr>
            <w:r w:rsidRPr="00015CED">
              <w:rPr>
                <w:rFonts w:ascii="Calibri" w:eastAsia="Calibri" w:hAnsi="Calibri" w:cs="Calibri"/>
                <w:b/>
                <w:bCs/>
                <w:szCs w:val="22"/>
              </w:rPr>
              <w:t>First degree or equivalent experience (essential)</w:t>
            </w:r>
          </w:p>
          <w:p w14:paraId="6279CEB9" w14:textId="77777777" w:rsidR="005C2D89" w:rsidRDefault="005C2D89" w:rsidP="003B7E00">
            <w:pPr>
              <w:rPr>
                <w:rFonts w:ascii="Calibri" w:eastAsia="Calibri" w:hAnsi="Calibri" w:cs="Calibri"/>
                <w:szCs w:val="22"/>
              </w:rPr>
            </w:pPr>
          </w:p>
          <w:p w14:paraId="75FC82BF" w14:textId="77777777" w:rsidR="005C2D89" w:rsidRDefault="005C2D89" w:rsidP="003B7E00">
            <w:pPr>
              <w:rPr>
                <w:rFonts w:ascii="Calibri" w:eastAsia="Calibri" w:hAnsi="Calibri" w:cs="Calibri"/>
                <w:szCs w:val="22"/>
              </w:rPr>
            </w:pPr>
            <w:r>
              <w:rPr>
                <w:rFonts w:ascii="Calibri" w:eastAsia="Calibri" w:hAnsi="Calibri" w:cs="Calibri"/>
                <w:szCs w:val="22"/>
              </w:rPr>
              <w:t>Postgraduate degree or relevant professional qualification (desirable)</w:t>
            </w:r>
          </w:p>
          <w:p w14:paraId="7330C222" w14:textId="77777777" w:rsidR="005C2D89" w:rsidRDefault="005C2D89" w:rsidP="003B7E00">
            <w:pPr>
              <w:rPr>
                <w:rFonts w:ascii="Arial" w:eastAsia="Arial" w:hAnsi="Arial" w:cs="Arial"/>
                <w:szCs w:val="22"/>
              </w:rPr>
            </w:pPr>
          </w:p>
          <w:p w14:paraId="30949028" w14:textId="77777777" w:rsidR="005C2D89" w:rsidRPr="00015CED" w:rsidRDefault="005C2D89" w:rsidP="003B7E00">
            <w:pPr>
              <w:rPr>
                <w:rFonts w:ascii="Calibri" w:eastAsia="Calibri" w:hAnsi="Calibri" w:cs="Calibri"/>
                <w:b/>
                <w:bCs/>
                <w:szCs w:val="22"/>
              </w:rPr>
            </w:pPr>
            <w:r w:rsidRPr="00015CED">
              <w:rPr>
                <w:rFonts w:ascii="Calibri" w:eastAsia="Calibri" w:hAnsi="Calibri" w:cs="Calibri"/>
                <w:b/>
                <w:bCs/>
                <w:szCs w:val="22"/>
              </w:rPr>
              <w:t xml:space="preserve">Extensive knowledge of the HE </w:t>
            </w:r>
            <w:proofErr w:type="gramStart"/>
            <w:r w:rsidRPr="00015CED">
              <w:rPr>
                <w:rFonts w:ascii="Calibri" w:eastAsia="Calibri" w:hAnsi="Calibri" w:cs="Calibri"/>
                <w:b/>
                <w:bCs/>
                <w:szCs w:val="22"/>
              </w:rPr>
              <w:t>sector</w:t>
            </w:r>
            <w:proofErr w:type="gramEnd"/>
            <w:r w:rsidRPr="00015CED">
              <w:rPr>
                <w:rFonts w:ascii="Calibri" w:eastAsia="Calibri" w:hAnsi="Calibri" w:cs="Calibri"/>
                <w:b/>
                <w:bCs/>
                <w:szCs w:val="22"/>
              </w:rPr>
              <w:t xml:space="preserve"> and HE registry processes (essential)</w:t>
            </w:r>
          </w:p>
          <w:p w14:paraId="4E6B2778" w14:textId="77777777" w:rsidR="005C2D89" w:rsidRDefault="005C2D89" w:rsidP="003B7E00">
            <w:pPr>
              <w:rPr>
                <w:rFonts w:ascii="Calibri" w:eastAsia="Calibri" w:hAnsi="Calibri" w:cs="Calibri"/>
                <w:szCs w:val="22"/>
              </w:rPr>
            </w:pPr>
          </w:p>
        </w:tc>
      </w:tr>
      <w:tr w:rsidR="005C2D89" w14:paraId="13F887A7" w14:textId="77777777" w:rsidTr="00592B8D">
        <w:trPr>
          <w:trHeight w:val="420"/>
        </w:trPr>
        <w:tc>
          <w:tcPr>
            <w:tcW w:w="3470" w:type="dxa"/>
            <w:shd w:val="clear" w:color="auto" w:fill="auto"/>
            <w:vAlign w:val="center"/>
          </w:tcPr>
          <w:p w14:paraId="53596BC6" w14:textId="77777777" w:rsidR="005C2D89" w:rsidRDefault="005C2D89" w:rsidP="003B7E00">
            <w:pPr>
              <w:rPr>
                <w:rFonts w:ascii="Calibri" w:eastAsia="Calibri" w:hAnsi="Calibri" w:cs="Calibri"/>
                <w:szCs w:val="22"/>
              </w:rPr>
            </w:pPr>
            <w:r w:rsidRPr="61B66953">
              <w:rPr>
                <w:rFonts w:ascii="Calibri" w:eastAsia="Calibri" w:hAnsi="Calibri" w:cs="Calibri"/>
                <w:szCs w:val="22"/>
              </w:rPr>
              <w:t>Relevant Experience</w:t>
            </w:r>
          </w:p>
        </w:tc>
        <w:tc>
          <w:tcPr>
            <w:tcW w:w="6265" w:type="dxa"/>
            <w:shd w:val="clear" w:color="auto" w:fill="auto"/>
            <w:vAlign w:val="center"/>
          </w:tcPr>
          <w:p w14:paraId="28887B19" w14:textId="77777777" w:rsidR="005C2D89" w:rsidRDefault="005C2D89" w:rsidP="003B7E00">
            <w:pPr>
              <w:rPr>
                <w:rFonts w:ascii="Calibri" w:eastAsia="Calibri" w:hAnsi="Calibri" w:cs="Calibri"/>
                <w:szCs w:val="22"/>
              </w:rPr>
            </w:pPr>
          </w:p>
          <w:p w14:paraId="16E744B4" w14:textId="77777777" w:rsidR="005C2D89" w:rsidRPr="00015CED" w:rsidRDefault="005C2D89" w:rsidP="003B7E00">
            <w:pPr>
              <w:rPr>
                <w:rFonts w:ascii="Calibri" w:eastAsia="Calibri" w:hAnsi="Calibri" w:cs="Calibri"/>
                <w:b/>
                <w:bCs/>
                <w:szCs w:val="22"/>
              </w:rPr>
            </w:pPr>
            <w:r w:rsidRPr="00015CED">
              <w:rPr>
                <w:rFonts w:ascii="Calibri" w:eastAsia="Calibri" w:hAnsi="Calibri" w:cs="Calibri"/>
                <w:b/>
                <w:bCs/>
                <w:szCs w:val="22"/>
              </w:rPr>
              <w:t>Substantial experience within an HE environment of leading the operation of at least one of the common services or processes in an HE registry (essential)</w:t>
            </w:r>
          </w:p>
          <w:p w14:paraId="41435FF8" w14:textId="77777777" w:rsidR="005C2D89" w:rsidRDefault="005C2D89" w:rsidP="003B7E00">
            <w:pPr>
              <w:rPr>
                <w:rFonts w:ascii="Calibri" w:eastAsia="Calibri" w:hAnsi="Calibri" w:cs="Calibri"/>
                <w:szCs w:val="22"/>
              </w:rPr>
            </w:pPr>
          </w:p>
          <w:p w14:paraId="50C577DF" w14:textId="77777777" w:rsidR="005C2D89" w:rsidRDefault="005C2D89" w:rsidP="003B7E00">
            <w:pPr>
              <w:rPr>
                <w:rFonts w:ascii="Calibri" w:eastAsia="Calibri" w:hAnsi="Calibri" w:cs="Calibri"/>
                <w:szCs w:val="22"/>
              </w:rPr>
            </w:pPr>
            <w:r>
              <w:rPr>
                <w:rFonts w:ascii="Calibri" w:eastAsia="Calibri" w:hAnsi="Calibri" w:cs="Calibri"/>
                <w:szCs w:val="22"/>
              </w:rPr>
              <w:t>Experience of leading and managing teams operating registry processes (desirable)</w:t>
            </w:r>
          </w:p>
          <w:p w14:paraId="42948A7E" w14:textId="77777777" w:rsidR="005C2D89" w:rsidRDefault="005C2D89" w:rsidP="003B7E00">
            <w:pPr>
              <w:rPr>
                <w:rFonts w:ascii="Arial" w:eastAsia="Arial" w:hAnsi="Arial" w:cs="Arial"/>
                <w:szCs w:val="22"/>
              </w:rPr>
            </w:pPr>
          </w:p>
          <w:p w14:paraId="5791CD80" w14:textId="77777777" w:rsidR="005C2D89" w:rsidRDefault="005C2D89" w:rsidP="003B7E00">
            <w:pPr>
              <w:rPr>
                <w:rFonts w:ascii="Calibri" w:eastAsia="Calibri" w:hAnsi="Calibri" w:cs="Calibri"/>
                <w:szCs w:val="22"/>
              </w:rPr>
            </w:pPr>
            <w:r w:rsidRPr="00015CED">
              <w:rPr>
                <w:rFonts w:ascii="Calibri" w:eastAsia="Calibri" w:hAnsi="Calibri" w:cs="Calibri"/>
                <w:b/>
                <w:bCs/>
                <w:szCs w:val="22"/>
              </w:rPr>
              <w:t>Experience of change management in HE generally (essential)</w:t>
            </w:r>
            <w:r>
              <w:rPr>
                <w:rFonts w:ascii="Calibri" w:eastAsia="Calibri" w:hAnsi="Calibri" w:cs="Calibri"/>
                <w:szCs w:val="22"/>
              </w:rPr>
              <w:t xml:space="preserve"> and specific experience of reviewing and improving a registry processes (desirable)</w:t>
            </w:r>
          </w:p>
          <w:p w14:paraId="0F859D84" w14:textId="77777777" w:rsidR="005C2D89" w:rsidRDefault="005C2D89" w:rsidP="003B7E00">
            <w:pPr>
              <w:rPr>
                <w:rFonts w:ascii="Calibri" w:eastAsia="Calibri" w:hAnsi="Calibri" w:cs="Calibri"/>
                <w:szCs w:val="22"/>
              </w:rPr>
            </w:pPr>
          </w:p>
        </w:tc>
      </w:tr>
      <w:tr w:rsidR="005C2D89" w14:paraId="75A373AF" w14:textId="77777777" w:rsidTr="00592B8D">
        <w:tc>
          <w:tcPr>
            <w:tcW w:w="3470" w:type="dxa"/>
            <w:tcBorders>
              <w:bottom w:val="single" w:sz="4" w:space="0" w:color="auto"/>
            </w:tcBorders>
            <w:vAlign w:val="center"/>
          </w:tcPr>
          <w:p w14:paraId="4078DC12" w14:textId="77777777" w:rsidR="005C2D89" w:rsidRDefault="005C2D89" w:rsidP="003B7E00">
            <w:pPr>
              <w:rPr>
                <w:rFonts w:ascii="Calibri" w:eastAsia="Calibri" w:hAnsi="Calibri" w:cs="Calibri"/>
                <w:szCs w:val="22"/>
              </w:rPr>
            </w:pPr>
            <w:r w:rsidRPr="61B66953">
              <w:rPr>
                <w:rFonts w:ascii="Calibri" w:eastAsia="Calibri" w:hAnsi="Calibri" w:cs="Calibri"/>
                <w:szCs w:val="22"/>
              </w:rPr>
              <w:t>Communication Skills</w:t>
            </w:r>
          </w:p>
        </w:tc>
        <w:tc>
          <w:tcPr>
            <w:tcW w:w="6265" w:type="dxa"/>
            <w:tcBorders>
              <w:bottom w:val="single" w:sz="4" w:space="0" w:color="auto"/>
            </w:tcBorders>
            <w:vAlign w:val="center"/>
          </w:tcPr>
          <w:p w14:paraId="779F8689" w14:textId="77777777" w:rsidR="005C2D89" w:rsidRDefault="005C2D89" w:rsidP="003B7E00">
            <w:pPr>
              <w:rPr>
                <w:rFonts w:ascii="Arial" w:eastAsia="Arial" w:hAnsi="Arial" w:cs="Arial"/>
                <w:color w:val="000000" w:themeColor="text1"/>
                <w:szCs w:val="22"/>
              </w:rPr>
            </w:pPr>
          </w:p>
          <w:p w14:paraId="3DF93A78" w14:textId="77777777" w:rsidR="005C2D89" w:rsidRPr="00015CED" w:rsidRDefault="005C2D89" w:rsidP="003B7E00">
            <w:pPr>
              <w:rPr>
                <w:rFonts w:ascii="Calibri" w:eastAsia="Calibri" w:hAnsi="Calibri" w:cs="Calibri"/>
                <w:b/>
                <w:bCs/>
                <w:color w:val="000000" w:themeColor="text1"/>
                <w:szCs w:val="22"/>
              </w:rPr>
            </w:pPr>
            <w:r w:rsidRPr="00015CED">
              <w:rPr>
                <w:rFonts w:ascii="Calibri" w:eastAsia="Calibri" w:hAnsi="Calibri" w:cs="Calibri"/>
                <w:b/>
                <w:bCs/>
                <w:color w:val="000000" w:themeColor="text1"/>
                <w:szCs w:val="22"/>
              </w:rPr>
              <w:t>Ability to communicate persuasively, presenting compelling arguments and adapting style and message to a diverse internal audience in an inclusive and accessible way (essential)</w:t>
            </w:r>
          </w:p>
          <w:p w14:paraId="1D44DB72" w14:textId="77777777" w:rsidR="005C2D89" w:rsidRDefault="005C2D89" w:rsidP="003B7E00">
            <w:pPr>
              <w:rPr>
                <w:rFonts w:ascii="Calibri" w:eastAsia="Calibri" w:hAnsi="Calibri" w:cs="Calibri"/>
                <w:color w:val="000000" w:themeColor="text1"/>
                <w:szCs w:val="22"/>
              </w:rPr>
            </w:pPr>
          </w:p>
        </w:tc>
      </w:tr>
      <w:tr w:rsidR="005C2D89" w14:paraId="6E939C7C" w14:textId="77777777" w:rsidTr="00592B8D">
        <w:tc>
          <w:tcPr>
            <w:tcW w:w="3470" w:type="dxa"/>
            <w:shd w:val="clear" w:color="auto" w:fill="auto"/>
            <w:vAlign w:val="center"/>
          </w:tcPr>
          <w:p w14:paraId="1A9A0786" w14:textId="77777777" w:rsidR="005C2D89" w:rsidRDefault="005C2D89" w:rsidP="003B7E00">
            <w:pPr>
              <w:rPr>
                <w:rFonts w:ascii="Calibri" w:eastAsia="Calibri" w:hAnsi="Calibri" w:cs="Calibri"/>
                <w:szCs w:val="22"/>
              </w:rPr>
            </w:pPr>
            <w:r w:rsidRPr="61B66953">
              <w:rPr>
                <w:rFonts w:ascii="Calibri" w:eastAsia="Calibri" w:hAnsi="Calibri" w:cs="Calibri"/>
                <w:szCs w:val="22"/>
              </w:rPr>
              <w:t>Leadership and Management</w:t>
            </w:r>
          </w:p>
        </w:tc>
        <w:tc>
          <w:tcPr>
            <w:tcW w:w="6265" w:type="dxa"/>
            <w:shd w:val="clear" w:color="auto" w:fill="auto"/>
            <w:vAlign w:val="center"/>
          </w:tcPr>
          <w:p w14:paraId="221F5867" w14:textId="77777777" w:rsidR="005C2D89" w:rsidRDefault="005C2D89" w:rsidP="003B7E00">
            <w:pPr>
              <w:rPr>
                <w:rFonts w:ascii="Calibri" w:eastAsia="Calibri" w:hAnsi="Calibri" w:cs="Calibri"/>
                <w:color w:val="000000" w:themeColor="text1"/>
                <w:szCs w:val="22"/>
              </w:rPr>
            </w:pPr>
          </w:p>
          <w:p w14:paraId="278F2E27" w14:textId="77777777" w:rsidR="005C2D89" w:rsidRPr="00B00BDD" w:rsidRDefault="005C2D89" w:rsidP="003B7E00">
            <w:pPr>
              <w:rPr>
                <w:rFonts w:ascii="Calibri" w:eastAsia="Calibri" w:hAnsi="Calibri" w:cs="Calibri"/>
                <w:b/>
                <w:bCs/>
                <w:color w:val="000000" w:themeColor="text1"/>
                <w:szCs w:val="22"/>
              </w:rPr>
            </w:pPr>
            <w:r w:rsidRPr="00B00BDD">
              <w:rPr>
                <w:rFonts w:ascii="Calibri" w:eastAsia="Calibri" w:hAnsi="Calibri" w:cs="Calibri"/>
                <w:b/>
                <w:bCs/>
                <w:color w:val="000000" w:themeColor="text1"/>
                <w:szCs w:val="22"/>
              </w:rPr>
              <w:t xml:space="preserve">Ability to lead a team made up of several sub teams, </w:t>
            </w:r>
            <w:r>
              <w:rPr>
                <w:rFonts w:ascii="Calibri" w:eastAsia="Calibri" w:hAnsi="Calibri" w:cs="Calibri"/>
                <w:b/>
                <w:bCs/>
                <w:color w:val="000000" w:themeColor="text1"/>
                <w:szCs w:val="22"/>
              </w:rPr>
              <w:t>motivating and inspiring staff, a</w:t>
            </w:r>
            <w:r w:rsidRPr="00B00BDD">
              <w:rPr>
                <w:rFonts w:ascii="Calibri" w:eastAsia="Calibri" w:hAnsi="Calibri" w:cs="Calibri"/>
                <w:b/>
                <w:bCs/>
                <w:color w:val="000000" w:themeColor="text1"/>
                <w:szCs w:val="22"/>
              </w:rPr>
              <w:t>nd delegating as appropriate to manage performance (essential)</w:t>
            </w:r>
          </w:p>
          <w:p w14:paraId="3AEA53A1" w14:textId="77777777" w:rsidR="005C2D89" w:rsidRPr="00B00BDD" w:rsidRDefault="005C2D89" w:rsidP="003B7E00">
            <w:pPr>
              <w:rPr>
                <w:rFonts w:ascii="Arial" w:eastAsia="Arial" w:hAnsi="Arial" w:cs="Arial"/>
                <w:b/>
                <w:bCs/>
                <w:color w:val="000000" w:themeColor="text1"/>
                <w:szCs w:val="22"/>
              </w:rPr>
            </w:pPr>
          </w:p>
          <w:p w14:paraId="4A970993" w14:textId="77777777" w:rsidR="005C2D89" w:rsidRPr="00B00BDD" w:rsidRDefault="005C2D89" w:rsidP="003B7E00">
            <w:pPr>
              <w:rPr>
                <w:rFonts w:ascii="Calibri" w:eastAsia="Calibri" w:hAnsi="Calibri" w:cs="Calibri"/>
                <w:b/>
                <w:bCs/>
                <w:color w:val="000000" w:themeColor="text1"/>
                <w:szCs w:val="22"/>
              </w:rPr>
            </w:pPr>
            <w:r w:rsidRPr="00B00BDD">
              <w:rPr>
                <w:rFonts w:ascii="Calibri" w:eastAsia="Calibri" w:hAnsi="Calibri" w:cs="Calibri"/>
                <w:b/>
                <w:bCs/>
                <w:color w:val="000000" w:themeColor="text1"/>
                <w:szCs w:val="22"/>
              </w:rPr>
              <w:t>Ability to manage a wide range of operational registry functions, making decisions at times, and delegating decisions and operations at other times, to fulfil an overall objective of operational efficiency and good customer service (essential).</w:t>
            </w:r>
          </w:p>
          <w:p w14:paraId="1F572E30" w14:textId="77777777" w:rsidR="005C2D89" w:rsidRDefault="005C2D89" w:rsidP="003B7E00">
            <w:pPr>
              <w:rPr>
                <w:rFonts w:ascii="Calibri" w:eastAsia="Calibri" w:hAnsi="Calibri" w:cs="Calibri"/>
                <w:color w:val="000000" w:themeColor="text1"/>
                <w:szCs w:val="22"/>
              </w:rPr>
            </w:pPr>
          </w:p>
        </w:tc>
      </w:tr>
      <w:tr w:rsidR="005C2D89" w14:paraId="4A8204E0" w14:textId="77777777" w:rsidTr="003B7E00">
        <w:tc>
          <w:tcPr>
            <w:tcW w:w="3470" w:type="dxa"/>
            <w:vAlign w:val="center"/>
          </w:tcPr>
          <w:p w14:paraId="2FE731F7" w14:textId="77777777" w:rsidR="005C2D89" w:rsidRDefault="005C2D89" w:rsidP="003B7E00">
            <w:pPr>
              <w:rPr>
                <w:rFonts w:ascii="Calibri" w:eastAsia="Calibri" w:hAnsi="Calibri" w:cs="Calibri"/>
                <w:szCs w:val="22"/>
              </w:rPr>
            </w:pPr>
            <w:r w:rsidRPr="61B66953">
              <w:rPr>
                <w:rFonts w:ascii="Calibri" w:eastAsia="Calibri" w:hAnsi="Calibri" w:cs="Calibri"/>
                <w:szCs w:val="22"/>
              </w:rPr>
              <w:t>Planning and managing resources</w:t>
            </w:r>
          </w:p>
        </w:tc>
        <w:tc>
          <w:tcPr>
            <w:tcW w:w="6265" w:type="dxa"/>
            <w:vAlign w:val="center"/>
          </w:tcPr>
          <w:p w14:paraId="5374A061" w14:textId="77777777" w:rsidR="005C2D89" w:rsidRDefault="005C2D89" w:rsidP="003B7E00">
            <w:pPr>
              <w:rPr>
                <w:rFonts w:ascii="Calibri" w:eastAsia="Calibri" w:hAnsi="Calibri" w:cs="Calibri"/>
                <w:color w:val="000000" w:themeColor="text1"/>
                <w:szCs w:val="22"/>
              </w:rPr>
            </w:pPr>
          </w:p>
          <w:p w14:paraId="3C39864D" w14:textId="77777777" w:rsidR="005C2D89" w:rsidRPr="00B00BDD" w:rsidRDefault="005C2D89" w:rsidP="003B7E00">
            <w:pPr>
              <w:rPr>
                <w:rFonts w:ascii="Calibri" w:eastAsia="Calibri" w:hAnsi="Calibri" w:cs="Calibri"/>
                <w:b/>
                <w:bCs/>
                <w:color w:val="000000" w:themeColor="text1"/>
                <w:szCs w:val="22"/>
              </w:rPr>
            </w:pPr>
            <w:r w:rsidRPr="00B00BDD">
              <w:rPr>
                <w:rFonts w:ascii="Calibri" w:eastAsia="Calibri" w:hAnsi="Calibri" w:cs="Calibri"/>
                <w:b/>
                <w:bCs/>
                <w:color w:val="000000" w:themeColor="text1"/>
                <w:szCs w:val="22"/>
              </w:rPr>
              <w:t xml:space="preserve">Demonstrable ability </w:t>
            </w:r>
            <w:proofErr w:type="gramStart"/>
            <w:r w:rsidRPr="00B00BDD">
              <w:rPr>
                <w:rFonts w:ascii="Calibri" w:eastAsia="Calibri" w:hAnsi="Calibri" w:cs="Calibri"/>
                <w:b/>
                <w:bCs/>
                <w:color w:val="000000" w:themeColor="text1"/>
                <w:szCs w:val="22"/>
              </w:rPr>
              <w:t>lead</w:t>
            </w:r>
            <w:proofErr w:type="gramEnd"/>
            <w:r w:rsidRPr="00B00BDD">
              <w:rPr>
                <w:rFonts w:ascii="Calibri" w:eastAsia="Calibri" w:hAnsi="Calibri" w:cs="Calibri"/>
                <w:b/>
                <w:bCs/>
                <w:color w:val="000000" w:themeColor="text1"/>
                <w:szCs w:val="22"/>
              </w:rPr>
              <w:t xml:space="preserve"> a large team to plan, prioritise and manages resources on a short term and long term basis to deliver efficient and customer focussed set of services (essential)</w:t>
            </w:r>
          </w:p>
          <w:p w14:paraId="05E20261" w14:textId="77777777" w:rsidR="005C2D89" w:rsidRDefault="005C2D89" w:rsidP="003B7E00">
            <w:pPr>
              <w:rPr>
                <w:rFonts w:ascii="Calibri" w:eastAsia="Calibri" w:hAnsi="Calibri" w:cs="Calibri"/>
                <w:color w:val="000000" w:themeColor="text1"/>
                <w:szCs w:val="22"/>
              </w:rPr>
            </w:pPr>
          </w:p>
        </w:tc>
      </w:tr>
      <w:tr w:rsidR="005C2D89" w14:paraId="4049F986" w14:textId="77777777" w:rsidTr="00592B8D">
        <w:tc>
          <w:tcPr>
            <w:tcW w:w="3470" w:type="dxa"/>
            <w:tcBorders>
              <w:bottom w:val="single" w:sz="4" w:space="0" w:color="auto"/>
            </w:tcBorders>
            <w:vAlign w:val="center"/>
          </w:tcPr>
          <w:p w14:paraId="7901E3B5" w14:textId="77777777" w:rsidR="005C2D89" w:rsidRDefault="005C2D89" w:rsidP="003B7E00">
            <w:pPr>
              <w:rPr>
                <w:rFonts w:ascii="Calibri" w:eastAsia="Calibri" w:hAnsi="Calibri" w:cs="Calibri"/>
                <w:szCs w:val="22"/>
              </w:rPr>
            </w:pPr>
            <w:r w:rsidRPr="61B66953">
              <w:rPr>
                <w:rFonts w:ascii="Calibri" w:eastAsia="Calibri" w:hAnsi="Calibri" w:cs="Calibri"/>
                <w:szCs w:val="22"/>
              </w:rPr>
              <w:t>Teamwork</w:t>
            </w:r>
          </w:p>
        </w:tc>
        <w:tc>
          <w:tcPr>
            <w:tcW w:w="6265" w:type="dxa"/>
            <w:tcBorders>
              <w:bottom w:val="single" w:sz="4" w:space="0" w:color="auto"/>
            </w:tcBorders>
            <w:vAlign w:val="center"/>
          </w:tcPr>
          <w:p w14:paraId="58898AE4" w14:textId="77777777" w:rsidR="005C2D89" w:rsidRDefault="005C2D89" w:rsidP="003B7E00">
            <w:pPr>
              <w:rPr>
                <w:rFonts w:ascii="Calibri" w:eastAsia="Calibri" w:hAnsi="Calibri" w:cs="Calibri"/>
                <w:color w:val="000000" w:themeColor="text1"/>
                <w:szCs w:val="22"/>
              </w:rPr>
            </w:pPr>
          </w:p>
          <w:p w14:paraId="2FA23BA6" w14:textId="77777777" w:rsidR="005C2D89" w:rsidRPr="00C72464" w:rsidRDefault="005C2D89" w:rsidP="003B7E00">
            <w:pPr>
              <w:rPr>
                <w:rFonts w:ascii="Calibri" w:eastAsia="Calibri" w:hAnsi="Calibri" w:cs="Calibri"/>
                <w:b/>
                <w:bCs/>
                <w:color w:val="000000" w:themeColor="text1"/>
                <w:szCs w:val="22"/>
              </w:rPr>
            </w:pPr>
            <w:r w:rsidRPr="00C72464">
              <w:rPr>
                <w:rFonts w:ascii="Calibri" w:eastAsia="Calibri" w:hAnsi="Calibri" w:cs="Calibri"/>
                <w:b/>
                <w:bCs/>
                <w:color w:val="000000" w:themeColor="text1"/>
                <w:szCs w:val="22"/>
              </w:rPr>
              <w:t>Ability to work with staff at all levels in a collaborative way to solve problems, run services, and foster constructive cross team working (essential)</w:t>
            </w:r>
          </w:p>
          <w:p w14:paraId="7DD71B94" w14:textId="77777777" w:rsidR="005C2D89" w:rsidRDefault="005C2D89" w:rsidP="003B7E00">
            <w:pPr>
              <w:rPr>
                <w:rFonts w:ascii="Calibri" w:eastAsia="Calibri" w:hAnsi="Calibri" w:cs="Calibri"/>
                <w:color w:val="000000" w:themeColor="text1"/>
                <w:szCs w:val="22"/>
              </w:rPr>
            </w:pPr>
          </w:p>
        </w:tc>
      </w:tr>
      <w:tr w:rsidR="005C2D89" w14:paraId="24721846" w14:textId="77777777" w:rsidTr="00592B8D">
        <w:tc>
          <w:tcPr>
            <w:tcW w:w="3470" w:type="dxa"/>
            <w:shd w:val="clear" w:color="auto" w:fill="auto"/>
            <w:vAlign w:val="center"/>
          </w:tcPr>
          <w:p w14:paraId="70F64DC9" w14:textId="77777777" w:rsidR="005C2D89" w:rsidRDefault="005C2D89" w:rsidP="003B7E00">
            <w:pPr>
              <w:rPr>
                <w:rFonts w:ascii="Calibri" w:eastAsia="Calibri" w:hAnsi="Calibri" w:cs="Calibri"/>
                <w:szCs w:val="22"/>
              </w:rPr>
            </w:pPr>
            <w:r w:rsidRPr="61B66953">
              <w:rPr>
                <w:rFonts w:ascii="Calibri" w:eastAsia="Calibri" w:hAnsi="Calibri" w:cs="Calibri"/>
                <w:szCs w:val="22"/>
              </w:rPr>
              <w:t>Student experience or customer service</w:t>
            </w:r>
          </w:p>
        </w:tc>
        <w:tc>
          <w:tcPr>
            <w:tcW w:w="6265" w:type="dxa"/>
            <w:shd w:val="clear" w:color="auto" w:fill="auto"/>
            <w:vAlign w:val="center"/>
          </w:tcPr>
          <w:p w14:paraId="34131C7E" w14:textId="77777777" w:rsidR="005C2D89" w:rsidRDefault="005C2D89" w:rsidP="003B7E00">
            <w:pPr>
              <w:rPr>
                <w:rFonts w:ascii="Calibri" w:eastAsia="Calibri" w:hAnsi="Calibri" w:cs="Calibri"/>
                <w:color w:val="000000" w:themeColor="text1"/>
                <w:szCs w:val="22"/>
              </w:rPr>
            </w:pPr>
          </w:p>
          <w:p w14:paraId="5C38ED02" w14:textId="77777777" w:rsidR="005C2D89" w:rsidRDefault="005C2D89" w:rsidP="003B7E00">
            <w:pPr>
              <w:rPr>
                <w:rFonts w:ascii="Calibri" w:eastAsia="Calibri" w:hAnsi="Calibri" w:cs="Calibri"/>
                <w:color w:val="000000" w:themeColor="text1"/>
                <w:szCs w:val="22"/>
              </w:rPr>
            </w:pPr>
            <w:r w:rsidRPr="00C72464">
              <w:rPr>
                <w:rFonts w:ascii="Calibri" w:eastAsia="Calibri" w:hAnsi="Calibri" w:cs="Calibri"/>
                <w:b/>
                <w:bCs/>
                <w:color w:val="000000" w:themeColor="text1"/>
                <w:szCs w:val="22"/>
              </w:rPr>
              <w:t>Strong track record of managing operations to deliver a great service to customers in general (essential)</w:t>
            </w:r>
            <w:r>
              <w:rPr>
                <w:rFonts w:ascii="Calibri" w:eastAsia="Calibri" w:hAnsi="Calibri" w:cs="Calibri"/>
                <w:color w:val="000000" w:themeColor="text1"/>
                <w:szCs w:val="22"/>
              </w:rPr>
              <w:t xml:space="preserve"> and ideally an understanding of how customer service principles can be applied to HE registry services (desirable). </w:t>
            </w:r>
          </w:p>
          <w:p w14:paraId="0EE93A66" w14:textId="77777777" w:rsidR="005C2D89" w:rsidRDefault="005C2D89" w:rsidP="003B7E00">
            <w:pPr>
              <w:rPr>
                <w:rFonts w:ascii="Calibri" w:eastAsia="Calibri" w:hAnsi="Calibri" w:cs="Calibri"/>
                <w:color w:val="000000" w:themeColor="text1"/>
                <w:szCs w:val="22"/>
              </w:rPr>
            </w:pPr>
            <w:r w:rsidRPr="61B66953">
              <w:rPr>
                <w:rFonts w:ascii="Calibri" w:eastAsia="Calibri" w:hAnsi="Calibri" w:cs="Calibri"/>
                <w:color w:val="000000" w:themeColor="text1"/>
                <w:szCs w:val="22"/>
              </w:rPr>
              <w:lastRenderedPageBreak/>
              <w:t xml:space="preserve"> </w:t>
            </w:r>
          </w:p>
        </w:tc>
      </w:tr>
      <w:tr w:rsidR="005C2D89" w14:paraId="53F6879B" w14:textId="77777777" w:rsidTr="003B7E00">
        <w:tc>
          <w:tcPr>
            <w:tcW w:w="3470" w:type="dxa"/>
            <w:vAlign w:val="center"/>
          </w:tcPr>
          <w:p w14:paraId="4819F844" w14:textId="77777777" w:rsidR="005C2D89" w:rsidRDefault="005C2D89" w:rsidP="003B7E00">
            <w:pPr>
              <w:rPr>
                <w:rFonts w:ascii="Calibri" w:eastAsia="Calibri" w:hAnsi="Calibri" w:cs="Calibri"/>
                <w:szCs w:val="22"/>
              </w:rPr>
            </w:pPr>
            <w:r w:rsidRPr="61B66953">
              <w:rPr>
                <w:rFonts w:ascii="Calibri" w:eastAsia="Calibri" w:hAnsi="Calibri" w:cs="Calibri"/>
                <w:szCs w:val="22"/>
              </w:rPr>
              <w:lastRenderedPageBreak/>
              <w:t>Creativity, Innovation and Problem Solving</w:t>
            </w:r>
          </w:p>
        </w:tc>
        <w:tc>
          <w:tcPr>
            <w:tcW w:w="6265" w:type="dxa"/>
            <w:vAlign w:val="center"/>
          </w:tcPr>
          <w:p w14:paraId="27562371" w14:textId="77777777" w:rsidR="005C2D89" w:rsidRDefault="005C2D89" w:rsidP="003B7E00">
            <w:pPr>
              <w:rPr>
                <w:rFonts w:ascii="Calibri" w:eastAsia="Calibri" w:hAnsi="Calibri" w:cs="Calibri"/>
                <w:color w:val="000000" w:themeColor="text1"/>
                <w:szCs w:val="22"/>
              </w:rPr>
            </w:pPr>
          </w:p>
          <w:p w14:paraId="2E9A7E9E" w14:textId="77777777" w:rsidR="005C2D89" w:rsidRDefault="005C2D89" w:rsidP="003B7E00">
            <w:pPr>
              <w:rPr>
                <w:rFonts w:ascii="Calibri" w:eastAsia="Calibri" w:hAnsi="Calibri" w:cs="Calibri"/>
                <w:color w:val="000000" w:themeColor="text1"/>
                <w:szCs w:val="22"/>
              </w:rPr>
            </w:pPr>
            <w:r w:rsidRPr="00DA07A4">
              <w:rPr>
                <w:rFonts w:ascii="Calibri" w:eastAsia="Calibri" w:hAnsi="Calibri" w:cs="Calibri"/>
                <w:b/>
                <w:bCs/>
                <w:color w:val="000000" w:themeColor="text1"/>
                <w:szCs w:val="22"/>
              </w:rPr>
              <w:t>Extensive record of considering and evolving administrative processes in an HE environment (essential)</w:t>
            </w:r>
            <w:r>
              <w:rPr>
                <w:rFonts w:ascii="Calibri" w:eastAsia="Calibri" w:hAnsi="Calibri" w:cs="Calibri"/>
                <w:color w:val="000000" w:themeColor="text1"/>
                <w:szCs w:val="22"/>
              </w:rPr>
              <w:t xml:space="preserve"> as applied to registry processes (desirable)</w:t>
            </w:r>
          </w:p>
          <w:p w14:paraId="77F841B2" w14:textId="77777777" w:rsidR="005C2D89" w:rsidRDefault="005C2D89" w:rsidP="003B7E00">
            <w:pPr>
              <w:rPr>
                <w:rFonts w:ascii="Calibri" w:eastAsia="Calibri" w:hAnsi="Calibri" w:cs="Calibri"/>
                <w:color w:val="000000" w:themeColor="text1"/>
                <w:szCs w:val="22"/>
              </w:rPr>
            </w:pPr>
          </w:p>
          <w:p w14:paraId="09FD42C0" w14:textId="77777777" w:rsidR="005C2D89" w:rsidRDefault="005C2D89" w:rsidP="003B7E00">
            <w:pPr>
              <w:rPr>
                <w:rFonts w:ascii="Calibri" w:eastAsia="Calibri" w:hAnsi="Calibri" w:cs="Calibri"/>
                <w:color w:val="000000" w:themeColor="text1"/>
                <w:szCs w:val="22"/>
              </w:rPr>
            </w:pPr>
          </w:p>
        </w:tc>
      </w:tr>
    </w:tbl>
    <w:p w14:paraId="7A9F034D" w14:textId="77777777" w:rsidR="00AF247F" w:rsidRPr="00AF1967" w:rsidRDefault="00AF247F" w:rsidP="61B66953">
      <w:pPr>
        <w:rPr>
          <w:rFonts w:asciiTheme="minorHAnsi" w:hAnsiTheme="minorHAnsi" w:cstheme="minorHAnsi"/>
          <w:szCs w:val="22"/>
        </w:rPr>
      </w:pPr>
    </w:p>
    <w:p w14:paraId="414EAD04" w14:textId="109238B8" w:rsidR="0047270C" w:rsidRDefault="00AF247F" w:rsidP="0042454E">
      <w:pPr>
        <w:rPr>
          <w:rFonts w:asciiTheme="minorHAnsi" w:hAnsiTheme="minorHAnsi" w:cstheme="minorHAnsi"/>
          <w:b/>
          <w:szCs w:val="22"/>
        </w:rPr>
      </w:pPr>
      <w:r w:rsidRPr="00AF1967">
        <w:rPr>
          <w:rFonts w:asciiTheme="minorHAnsi" w:hAnsiTheme="minorHAnsi" w:cstheme="minorHAnsi"/>
          <w:b/>
          <w:szCs w:val="22"/>
        </w:rPr>
        <w:t xml:space="preserve">Last updated: </w:t>
      </w:r>
      <w:r w:rsidR="005C2D89">
        <w:rPr>
          <w:rFonts w:asciiTheme="minorHAnsi" w:hAnsiTheme="minorHAnsi" w:cstheme="minorHAnsi"/>
          <w:b/>
          <w:szCs w:val="22"/>
        </w:rPr>
        <w:t>October 2022, for recruitment</w:t>
      </w:r>
    </w:p>
    <w:p w14:paraId="54969E05" w14:textId="313901FB" w:rsidR="009E0A9E" w:rsidRDefault="009E0A9E" w:rsidP="0042454E">
      <w:pPr>
        <w:rPr>
          <w:rFonts w:asciiTheme="minorHAnsi" w:hAnsiTheme="minorHAnsi" w:cstheme="minorHAnsi"/>
          <w:b/>
          <w:szCs w:val="22"/>
        </w:rPr>
      </w:pPr>
    </w:p>
    <w:p w14:paraId="730DBDB1" w14:textId="71332263" w:rsidR="009E0A9E" w:rsidRDefault="009E0A9E" w:rsidP="0042454E">
      <w:pPr>
        <w:rPr>
          <w:rFonts w:asciiTheme="minorHAnsi" w:hAnsiTheme="minorHAnsi" w:cstheme="minorHAnsi"/>
          <w:b/>
          <w:szCs w:val="22"/>
        </w:rPr>
      </w:pPr>
    </w:p>
    <w:p w14:paraId="51BB302B" w14:textId="1533B35F" w:rsidR="009E0A9E" w:rsidRDefault="009E0A9E" w:rsidP="0042454E">
      <w:pPr>
        <w:rPr>
          <w:rFonts w:asciiTheme="minorHAnsi" w:hAnsiTheme="minorHAnsi" w:cstheme="minorHAnsi"/>
          <w:b/>
          <w:szCs w:val="22"/>
        </w:rPr>
      </w:pPr>
    </w:p>
    <w:p w14:paraId="7B74FD81" w14:textId="522E2E54" w:rsidR="009E0A9E" w:rsidRDefault="009E0A9E" w:rsidP="0042454E">
      <w:pPr>
        <w:rPr>
          <w:rFonts w:asciiTheme="minorHAnsi" w:hAnsiTheme="minorHAnsi" w:cstheme="minorHAnsi"/>
          <w:b/>
          <w:szCs w:val="22"/>
        </w:rPr>
      </w:pPr>
    </w:p>
    <w:p w14:paraId="50B43F15" w14:textId="2DE4D80E" w:rsidR="009E0A9E" w:rsidRDefault="009E0A9E" w:rsidP="0042454E">
      <w:pPr>
        <w:rPr>
          <w:rFonts w:asciiTheme="minorHAnsi" w:hAnsiTheme="minorHAnsi" w:cstheme="minorHAnsi"/>
          <w:b/>
          <w:szCs w:val="22"/>
        </w:rPr>
      </w:pPr>
    </w:p>
    <w:p w14:paraId="3F41593E" w14:textId="4909764A" w:rsidR="009E0A9E" w:rsidRDefault="009E0A9E" w:rsidP="0042454E">
      <w:pPr>
        <w:rPr>
          <w:rFonts w:asciiTheme="minorHAnsi" w:hAnsiTheme="minorHAnsi" w:cstheme="minorHAnsi"/>
          <w:b/>
          <w:szCs w:val="22"/>
        </w:rPr>
      </w:pPr>
    </w:p>
    <w:p w14:paraId="0B0BDBC3" w14:textId="60FA8A60" w:rsidR="009E0A9E" w:rsidRDefault="009E0A9E" w:rsidP="0042454E">
      <w:pPr>
        <w:rPr>
          <w:rFonts w:asciiTheme="minorHAnsi" w:hAnsiTheme="minorHAnsi" w:cstheme="minorHAnsi"/>
          <w:b/>
          <w:szCs w:val="22"/>
        </w:rPr>
      </w:pPr>
    </w:p>
    <w:p w14:paraId="069B6A1B" w14:textId="1342507F" w:rsidR="009E0A9E" w:rsidRDefault="009E0A9E" w:rsidP="0042454E">
      <w:pPr>
        <w:rPr>
          <w:rFonts w:asciiTheme="minorHAnsi" w:hAnsiTheme="minorHAnsi" w:cstheme="minorHAnsi"/>
          <w:b/>
          <w:szCs w:val="22"/>
        </w:rPr>
      </w:pPr>
    </w:p>
    <w:p w14:paraId="7216E4EF" w14:textId="7359ABFE" w:rsidR="009E0A9E" w:rsidRDefault="009E0A9E" w:rsidP="0042454E">
      <w:pPr>
        <w:rPr>
          <w:rFonts w:asciiTheme="minorHAnsi" w:hAnsiTheme="minorHAnsi" w:cstheme="minorHAnsi"/>
          <w:b/>
          <w:szCs w:val="22"/>
        </w:rPr>
      </w:pPr>
    </w:p>
    <w:p w14:paraId="52282330" w14:textId="68DAC246" w:rsidR="009E0A9E" w:rsidRDefault="009E0A9E" w:rsidP="0042454E">
      <w:pPr>
        <w:rPr>
          <w:rFonts w:asciiTheme="minorHAnsi" w:hAnsiTheme="minorHAnsi" w:cstheme="minorHAnsi"/>
          <w:b/>
          <w:szCs w:val="22"/>
        </w:rPr>
      </w:pPr>
    </w:p>
    <w:p w14:paraId="2B5BEF77" w14:textId="00FE81A0" w:rsidR="009E0A9E" w:rsidRDefault="009E0A9E" w:rsidP="0042454E">
      <w:pPr>
        <w:rPr>
          <w:rFonts w:asciiTheme="minorHAnsi" w:hAnsiTheme="minorHAnsi" w:cstheme="minorHAnsi"/>
          <w:b/>
          <w:szCs w:val="22"/>
        </w:rPr>
      </w:pPr>
    </w:p>
    <w:p w14:paraId="3EBF7EFD" w14:textId="53777BAA" w:rsidR="009E0A9E" w:rsidRDefault="009E0A9E" w:rsidP="0042454E">
      <w:pPr>
        <w:rPr>
          <w:rFonts w:asciiTheme="minorHAnsi" w:hAnsiTheme="minorHAnsi" w:cstheme="minorHAnsi"/>
          <w:b/>
          <w:szCs w:val="22"/>
        </w:rPr>
      </w:pPr>
    </w:p>
    <w:p w14:paraId="29D00033" w14:textId="2BA47D65" w:rsidR="009E0A9E" w:rsidRDefault="009E0A9E" w:rsidP="0042454E">
      <w:pPr>
        <w:rPr>
          <w:rFonts w:asciiTheme="minorHAnsi" w:hAnsiTheme="minorHAnsi" w:cstheme="minorHAnsi"/>
          <w:b/>
          <w:szCs w:val="22"/>
        </w:rPr>
      </w:pPr>
    </w:p>
    <w:p w14:paraId="606B4F80" w14:textId="0FD5CA1A" w:rsidR="009E0A9E" w:rsidRDefault="009E0A9E" w:rsidP="0042454E">
      <w:pPr>
        <w:rPr>
          <w:rFonts w:asciiTheme="minorHAnsi" w:hAnsiTheme="minorHAnsi" w:cstheme="minorHAnsi"/>
          <w:b/>
          <w:szCs w:val="22"/>
        </w:rPr>
      </w:pPr>
    </w:p>
    <w:p w14:paraId="17B710CE" w14:textId="650C5BA4" w:rsidR="009E0A9E" w:rsidRDefault="009E0A9E" w:rsidP="0042454E">
      <w:pPr>
        <w:rPr>
          <w:rFonts w:asciiTheme="minorHAnsi" w:hAnsiTheme="minorHAnsi" w:cstheme="minorHAnsi"/>
          <w:b/>
          <w:szCs w:val="22"/>
        </w:rPr>
      </w:pPr>
    </w:p>
    <w:p w14:paraId="2624943F" w14:textId="6457FD6A" w:rsidR="009E0A9E" w:rsidRDefault="009E0A9E" w:rsidP="0042454E">
      <w:pPr>
        <w:rPr>
          <w:rFonts w:asciiTheme="minorHAnsi" w:hAnsiTheme="minorHAnsi" w:cstheme="minorHAnsi"/>
          <w:b/>
          <w:szCs w:val="22"/>
        </w:rPr>
      </w:pPr>
    </w:p>
    <w:p w14:paraId="1EA1C51E" w14:textId="3F13E22C" w:rsidR="009E0A9E" w:rsidRDefault="009E0A9E" w:rsidP="0042454E">
      <w:pPr>
        <w:rPr>
          <w:rFonts w:asciiTheme="minorHAnsi" w:hAnsiTheme="minorHAnsi" w:cstheme="minorHAnsi"/>
          <w:b/>
          <w:szCs w:val="22"/>
        </w:rPr>
      </w:pPr>
    </w:p>
    <w:p w14:paraId="78D87664" w14:textId="2342D450" w:rsidR="009E0A9E" w:rsidRDefault="009E0A9E" w:rsidP="0042454E">
      <w:pPr>
        <w:rPr>
          <w:rFonts w:asciiTheme="minorHAnsi" w:hAnsiTheme="minorHAnsi" w:cstheme="minorHAnsi"/>
          <w:b/>
          <w:szCs w:val="22"/>
        </w:rPr>
      </w:pPr>
    </w:p>
    <w:p w14:paraId="55D7CFD0" w14:textId="534C34BB" w:rsidR="009E0A9E" w:rsidRDefault="009E0A9E" w:rsidP="0042454E">
      <w:pPr>
        <w:rPr>
          <w:rFonts w:asciiTheme="minorHAnsi" w:hAnsiTheme="minorHAnsi" w:cstheme="minorHAnsi"/>
          <w:b/>
          <w:szCs w:val="22"/>
        </w:rPr>
      </w:pPr>
    </w:p>
    <w:p w14:paraId="2D8FBF6E" w14:textId="7EAF9C19" w:rsidR="009E0A9E" w:rsidRDefault="009E0A9E" w:rsidP="0042454E">
      <w:pPr>
        <w:rPr>
          <w:rFonts w:asciiTheme="minorHAnsi" w:hAnsiTheme="minorHAnsi" w:cstheme="minorHAnsi"/>
          <w:b/>
          <w:szCs w:val="22"/>
        </w:rPr>
      </w:pPr>
    </w:p>
    <w:p w14:paraId="320473AD" w14:textId="6FD692C7" w:rsidR="009E0A9E" w:rsidRDefault="009E0A9E" w:rsidP="0042454E">
      <w:pPr>
        <w:rPr>
          <w:rFonts w:asciiTheme="minorHAnsi" w:hAnsiTheme="minorHAnsi" w:cstheme="minorHAnsi"/>
          <w:b/>
          <w:szCs w:val="22"/>
        </w:rPr>
      </w:pPr>
    </w:p>
    <w:p w14:paraId="15C9E1D1" w14:textId="7CE8DCC6" w:rsidR="009E0A9E" w:rsidRDefault="009E0A9E" w:rsidP="0042454E">
      <w:pPr>
        <w:rPr>
          <w:rFonts w:asciiTheme="minorHAnsi" w:hAnsiTheme="minorHAnsi" w:cstheme="minorHAnsi"/>
          <w:b/>
          <w:szCs w:val="22"/>
        </w:rPr>
      </w:pPr>
    </w:p>
    <w:p w14:paraId="0C6A8D92" w14:textId="6EC5D468" w:rsidR="009E0A9E" w:rsidRDefault="009E0A9E" w:rsidP="0042454E">
      <w:pPr>
        <w:rPr>
          <w:rFonts w:asciiTheme="minorHAnsi" w:hAnsiTheme="minorHAnsi" w:cstheme="minorHAnsi"/>
          <w:b/>
          <w:szCs w:val="22"/>
        </w:rPr>
      </w:pPr>
    </w:p>
    <w:p w14:paraId="367286BA" w14:textId="62A76B9B" w:rsidR="009E0A9E" w:rsidRDefault="009E0A9E" w:rsidP="0042454E">
      <w:pPr>
        <w:rPr>
          <w:rFonts w:asciiTheme="minorHAnsi" w:hAnsiTheme="minorHAnsi" w:cstheme="minorHAnsi"/>
          <w:b/>
          <w:szCs w:val="22"/>
        </w:rPr>
      </w:pPr>
    </w:p>
    <w:p w14:paraId="4BD7F193" w14:textId="365B6D31" w:rsidR="009E0A9E" w:rsidRDefault="009E0A9E" w:rsidP="0042454E">
      <w:pPr>
        <w:rPr>
          <w:rFonts w:asciiTheme="minorHAnsi" w:hAnsiTheme="minorHAnsi" w:cstheme="minorHAnsi"/>
          <w:b/>
          <w:szCs w:val="22"/>
        </w:rPr>
      </w:pPr>
    </w:p>
    <w:p w14:paraId="6C78D401" w14:textId="726A1715" w:rsidR="009E0A9E" w:rsidRDefault="009E0A9E" w:rsidP="0042454E">
      <w:pPr>
        <w:rPr>
          <w:rFonts w:asciiTheme="minorHAnsi" w:hAnsiTheme="minorHAnsi" w:cstheme="minorHAnsi"/>
          <w:b/>
          <w:szCs w:val="22"/>
        </w:rPr>
      </w:pPr>
    </w:p>
    <w:p w14:paraId="6B04700C" w14:textId="244B5A19" w:rsidR="009E0A9E" w:rsidRDefault="009E0A9E" w:rsidP="0042454E">
      <w:pPr>
        <w:rPr>
          <w:rFonts w:asciiTheme="minorHAnsi" w:hAnsiTheme="minorHAnsi" w:cstheme="minorHAnsi"/>
          <w:b/>
          <w:szCs w:val="22"/>
        </w:rPr>
      </w:pPr>
    </w:p>
    <w:p w14:paraId="79CC2D8C" w14:textId="28FC441B" w:rsidR="009E0A9E" w:rsidRDefault="009E0A9E" w:rsidP="0042454E">
      <w:pPr>
        <w:rPr>
          <w:rFonts w:asciiTheme="minorHAnsi" w:hAnsiTheme="minorHAnsi" w:cstheme="minorHAnsi"/>
          <w:b/>
          <w:szCs w:val="22"/>
        </w:rPr>
      </w:pPr>
    </w:p>
    <w:p w14:paraId="70CD772E" w14:textId="15620278" w:rsidR="009E0A9E" w:rsidRDefault="009E0A9E" w:rsidP="0042454E">
      <w:pPr>
        <w:rPr>
          <w:rFonts w:asciiTheme="minorHAnsi" w:hAnsiTheme="minorHAnsi" w:cstheme="minorHAnsi"/>
          <w:b/>
          <w:szCs w:val="22"/>
        </w:rPr>
      </w:pPr>
    </w:p>
    <w:p w14:paraId="6C0578A7" w14:textId="28F28E50" w:rsidR="009E0A9E" w:rsidRDefault="009E0A9E" w:rsidP="0042454E">
      <w:pPr>
        <w:rPr>
          <w:rFonts w:asciiTheme="minorHAnsi" w:hAnsiTheme="minorHAnsi" w:cstheme="minorHAnsi"/>
          <w:b/>
          <w:szCs w:val="22"/>
        </w:rPr>
      </w:pPr>
    </w:p>
    <w:p w14:paraId="7C4A5F69" w14:textId="4C3B42DE" w:rsidR="009E0A9E" w:rsidRDefault="009E0A9E" w:rsidP="0042454E">
      <w:pPr>
        <w:rPr>
          <w:rFonts w:asciiTheme="minorHAnsi" w:hAnsiTheme="minorHAnsi" w:cstheme="minorHAnsi"/>
          <w:b/>
          <w:szCs w:val="22"/>
        </w:rPr>
      </w:pPr>
    </w:p>
    <w:p w14:paraId="18812514" w14:textId="2D782F5B" w:rsidR="009E0A9E" w:rsidRDefault="009E0A9E" w:rsidP="0042454E">
      <w:pPr>
        <w:rPr>
          <w:rFonts w:asciiTheme="minorHAnsi" w:hAnsiTheme="minorHAnsi" w:cstheme="minorHAnsi"/>
          <w:b/>
          <w:szCs w:val="22"/>
        </w:rPr>
      </w:pPr>
    </w:p>
    <w:p w14:paraId="76BD8DA6" w14:textId="60F0001B" w:rsidR="009E0A9E" w:rsidRDefault="009E0A9E" w:rsidP="0042454E">
      <w:pPr>
        <w:rPr>
          <w:rFonts w:asciiTheme="minorHAnsi" w:hAnsiTheme="minorHAnsi" w:cstheme="minorHAnsi"/>
          <w:b/>
          <w:szCs w:val="22"/>
        </w:rPr>
      </w:pPr>
    </w:p>
    <w:p w14:paraId="7240EDBD" w14:textId="3FED5502" w:rsidR="009E0A9E" w:rsidRDefault="009E0A9E" w:rsidP="0042454E">
      <w:pPr>
        <w:rPr>
          <w:rFonts w:asciiTheme="minorHAnsi" w:hAnsiTheme="minorHAnsi" w:cstheme="minorHAnsi"/>
          <w:b/>
          <w:szCs w:val="22"/>
        </w:rPr>
      </w:pPr>
    </w:p>
    <w:p w14:paraId="0EE3168E" w14:textId="38E4FD7C" w:rsidR="009E0A9E" w:rsidRDefault="009E0A9E" w:rsidP="0042454E">
      <w:pPr>
        <w:rPr>
          <w:rFonts w:asciiTheme="minorHAnsi" w:hAnsiTheme="minorHAnsi" w:cstheme="minorHAnsi"/>
          <w:b/>
          <w:szCs w:val="22"/>
        </w:rPr>
      </w:pPr>
    </w:p>
    <w:p w14:paraId="43DD44DB" w14:textId="1AA751FD" w:rsidR="009E0A9E" w:rsidRDefault="009E0A9E" w:rsidP="0042454E">
      <w:pPr>
        <w:rPr>
          <w:rFonts w:asciiTheme="minorHAnsi" w:hAnsiTheme="minorHAnsi" w:cstheme="minorHAnsi"/>
          <w:b/>
          <w:szCs w:val="22"/>
        </w:rPr>
      </w:pPr>
    </w:p>
    <w:p w14:paraId="200114E1" w14:textId="648AB787" w:rsidR="009E0A9E" w:rsidRDefault="009E0A9E" w:rsidP="0042454E">
      <w:pPr>
        <w:rPr>
          <w:rFonts w:asciiTheme="minorHAnsi" w:hAnsiTheme="minorHAnsi" w:cstheme="minorHAnsi"/>
          <w:b/>
          <w:szCs w:val="22"/>
        </w:rPr>
      </w:pPr>
    </w:p>
    <w:p w14:paraId="38AFB44C" w14:textId="47A4A3EC" w:rsidR="009E0A9E" w:rsidRDefault="009E0A9E" w:rsidP="0042454E">
      <w:pPr>
        <w:rPr>
          <w:rFonts w:asciiTheme="minorHAnsi" w:hAnsiTheme="minorHAnsi" w:cstheme="minorHAnsi"/>
          <w:b/>
          <w:szCs w:val="22"/>
        </w:rPr>
      </w:pPr>
    </w:p>
    <w:p w14:paraId="1231662F" w14:textId="0C29DD90" w:rsidR="009E0A9E" w:rsidRDefault="009E0A9E" w:rsidP="0042454E">
      <w:pPr>
        <w:rPr>
          <w:rFonts w:asciiTheme="minorHAnsi" w:hAnsiTheme="minorHAnsi" w:cstheme="minorHAnsi"/>
          <w:b/>
          <w:szCs w:val="22"/>
        </w:rPr>
      </w:pPr>
    </w:p>
    <w:p w14:paraId="3D25918A" w14:textId="654D25C2" w:rsidR="009E0A9E" w:rsidRDefault="009E0A9E" w:rsidP="0042454E">
      <w:pPr>
        <w:rPr>
          <w:rFonts w:asciiTheme="minorHAnsi" w:hAnsiTheme="minorHAnsi" w:cstheme="minorHAnsi"/>
          <w:b/>
          <w:szCs w:val="22"/>
        </w:rPr>
      </w:pPr>
    </w:p>
    <w:p w14:paraId="5BAE8061" w14:textId="50800193" w:rsidR="009E0A9E" w:rsidRDefault="009E0A9E" w:rsidP="0042454E">
      <w:pPr>
        <w:rPr>
          <w:rFonts w:asciiTheme="minorHAnsi" w:hAnsiTheme="minorHAnsi" w:cstheme="minorHAnsi"/>
          <w:b/>
          <w:szCs w:val="22"/>
        </w:rPr>
      </w:pPr>
    </w:p>
    <w:p w14:paraId="59C9334D" w14:textId="16C1F514" w:rsidR="009E0A9E" w:rsidRDefault="009E0A9E" w:rsidP="0042454E">
      <w:pPr>
        <w:rPr>
          <w:rFonts w:asciiTheme="minorHAnsi" w:hAnsiTheme="minorHAnsi" w:cstheme="minorHAnsi"/>
          <w:b/>
          <w:szCs w:val="22"/>
        </w:rPr>
      </w:pPr>
    </w:p>
    <w:p w14:paraId="29E3CD85" w14:textId="23502536" w:rsidR="009E0A9E" w:rsidRDefault="009E0A9E" w:rsidP="0042454E">
      <w:pPr>
        <w:rPr>
          <w:rFonts w:asciiTheme="minorHAnsi" w:hAnsiTheme="minorHAnsi" w:cstheme="minorHAnsi"/>
          <w:b/>
          <w:szCs w:val="22"/>
        </w:rPr>
      </w:pPr>
    </w:p>
    <w:p w14:paraId="54B03D71" w14:textId="0831F411" w:rsidR="009E0A9E" w:rsidRDefault="009E0A9E" w:rsidP="0042454E">
      <w:pPr>
        <w:rPr>
          <w:rFonts w:asciiTheme="minorHAnsi" w:hAnsiTheme="minorHAnsi" w:cstheme="minorHAnsi"/>
          <w:b/>
          <w:szCs w:val="22"/>
        </w:rPr>
      </w:pPr>
    </w:p>
    <w:p w14:paraId="7F6CE5BF" w14:textId="0FB6CBB9" w:rsidR="009E0A9E" w:rsidRDefault="009E0A9E" w:rsidP="0042454E">
      <w:pPr>
        <w:rPr>
          <w:rFonts w:asciiTheme="minorHAnsi" w:hAnsiTheme="minorHAnsi" w:cstheme="minorHAnsi"/>
          <w:b/>
          <w:szCs w:val="22"/>
        </w:rPr>
      </w:pPr>
    </w:p>
    <w:p w14:paraId="7E56BD4C" w14:textId="60A90C23" w:rsidR="009E0A9E" w:rsidRDefault="009E0A9E" w:rsidP="0042454E">
      <w:pPr>
        <w:rPr>
          <w:rFonts w:asciiTheme="minorHAnsi" w:hAnsiTheme="minorHAnsi" w:cstheme="minorHAnsi"/>
          <w:b/>
          <w:szCs w:val="22"/>
        </w:rPr>
      </w:pPr>
    </w:p>
    <w:p w14:paraId="6F40395C" w14:textId="77777777" w:rsidR="009E0A9E" w:rsidRPr="009E0A9E" w:rsidRDefault="009E0A9E" w:rsidP="009E0A9E">
      <w:pPr>
        <w:rPr>
          <w:rFonts w:asciiTheme="minorHAnsi" w:hAnsiTheme="minorHAnsi" w:cstheme="minorHAnsi"/>
          <w:b/>
          <w:bCs/>
          <w:szCs w:val="22"/>
        </w:rPr>
      </w:pPr>
      <w:r w:rsidRPr="009E0A9E">
        <w:rPr>
          <w:rFonts w:asciiTheme="minorHAnsi" w:hAnsiTheme="minorHAnsi" w:cstheme="minorHAnsi"/>
          <w:b/>
          <w:bCs/>
          <w:szCs w:val="22"/>
        </w:rPr>
        <w:t>UAL Academic Registry - Profile</w:t>
      </w:r>
    </w:p>
    <w:p w14:paraId="0DE578C8" w14:textId="77777777" w:rsidR="009E0A9E" w:rsidRPr="009E0A9E" w:rsidRDefault="009E0A9E" w:rsidP="009E0A9E">
      <w:pPr>
        <w:rPr>
          <w:rFonts w:asciiTheme="minorHAnsi" w:hAnsiTheme="minorHAnsi" w:cstheme="minorHAnsi"/>
          <w:szCs w:val="22"/>
        </w:rPr>
      </w:pPr>
    </w:p>
    <w:p w14:paraId="37575BF6" w14:textId="77777777" w:rsidR="009E0A9E" w:rsidRPr="009E0A9E" w:rsidRDefault="009E0A9E" w:rsidP="009E0A9E">
      <w:pPr>
        <w:rPr>
          <w:rFonts w:asciiTheme="minorHAnsi" w:hAnsiTheme="minorHAnsi" w:cstheme="minorHAnsi"/>
          <w:szCs w:val="22"/>
        </w:rPr>
      </w:pPr>
      <w:r w:rsidRPr="009E0A9E">
        <w:rPr>
          <w:rFonts w:asciiTheme="minorHAnsi" w:hAnsiTheme="minorHAnsi" w:cstheme="minorHAnsi"/>
          <w:szCs w:val="22"/>
        </w:rPr>
        <w:t>The Academic Registry at UAL is a cross University service made up of four teams.  Some teams are University teams based in a single central location, the University headquarters building in High Holborn.  Other teams are based in colleges and some teams are a mixture of these two.  The service covers the full range of student and course administration, plus academic policies and regulations, quality assurance as well as student records and the system to support them.</w:t>
      </w:r>
    </w:p>
    <w:p w14:paraId="2D6FB4E6" w14:textId="77777777" w:rsidR="009E0A9E" w:rsidRPr="009E0A9E" w:rsidRDefault="009E0A9E" w:rsidP="009E0A9E">
      <w:pPr>
        <w:rPr>
          <w:rFonts w:asciiTheme="minorHAnsi" w:hAnsiTheme="minorHAnsi" w:cstheme="minorHAnsi"/>
          <w:szCs w:val="22"/>
        </w:rPr>
      </w:pPr>
    </w:p>
    <w:p w14:paraId="317BAECD" w14:textId="77777777" w:rsidR="009E0A9E" w:rsidRPr="009E0A9E" w:rsidRDefault="009E0A9E" w:rsidP="009E0A9E">
      <w:pPr>
        <w:rPr>
          <w:rFonts w:asciiTheme="minorHAnsi" w:hAnsiTheme="minorHAnsi" w:cstheme="minorHAnsi"/>
          <w:szCs w:val="22"/>
        </w:rPr>
      </w:pPr>
      <w:r w:rsidRPr="009E0A9E">
        <w:rPr>
          <w:rFonts w:asciiTheme="minorHAnsi" w:hAnsiTheme="minorHAnsi" w:cstheme="minorHAnsi"/>
          <w:szCs w:val="22"/>
        </w:rPr>
        <w:t xml:space="preserve">Academic Registry has been </w:t>
      </w:r>
      <w:proofErr w:type="gramStart"/>
      <w:r w:rsidRPr="009E0A9E">
        <w:rPr>
          <w:rFonts w:asciiTheme="minorHAnsi" w:hAnsiTheme="minorHAnsi" w:cstheme="minorHAnsi"/>
          <w:szCs w:val="22"/>
        </w:rPr>
        <w:t>developing, and</w:t>
      </w:r>
      <w:proofErr w:type="gramEnd"/>
      <w:r w:rsidRPr="009E0A9E">
        <w:rPr>
          <w:rFonts w:asciiTheme="minorHAnsi" w:hAnsiTheme="minorHAnsi" w:cstheme="minorHAnsi"/>
          <w:szCs w:val="22"/>
        </w:rPr>
        <w:t xml:space="preserve"> expanded in 2021 with the merger of the four college based teams and the University team.  We have also made a major investment in course support through the creation of a new dedicated team supporting course administration.  This team will be fully operational from 22/23.</w:t>
      </w:r>
    </w:p>
    <w:p w14:paraId="70EDC0BE" w14:textId="77777777" w:rsidR="009E0A9E" w:rsidRPr="009E0A9E" w:rsidRDefault="009E0A9E" w:rsidP="009E0A9E">
      <w:pPr>
        <w:rPr>
          <w:rFonts w:asciiTheme="minorHAnsi" w:hAnsiTheme="minorHAnsi" w:cstheme="minorHAnsi"/>
          <w:szCs w:val="22"/>
        </w:rPr>
      </w:pPr>
    </w:p>
    <w:p w14:paraId="6C0823CB" w14:textId="77777777" w:rsidR="009E0A9E" w:rsidRPr="009E0A9E" w:rsidRDefault="009E0A9E" w:rsidP="009E0A9E">
      <w:pPr>
        <w:rPr>
          <w:rFonts w:asciiTheme="minorHAnsi" w:hAnsiTheme="minorHAnsi" w:cstheme="minorHAnsi"/>
          <w:szCs w:val="22"/>
          <w:u w:val="single"/>
        </w:rPr>
      </w:pPr>
      <w:r w:rsidRPr="009E0A9E">
        <w:rPr>
          <w:rFonts w:asciiTheme="minorHAnsi" w:hAnsiTheme="minorHAnsi" w:cstheme="minorHAnsi"/>
          <w:szCs w:val="22"/>
          <w:u w:val="single"/>
        </w:rPr>
        <w:t xml:space="preserve">Assessment and Quality </w:t>
      </w:r>
    </w:p>
    <w:p w14:paraId="0F521CCF" w14:textId="77777777" w:rsidR="009E0A9E" w:rsidRPr="009E0A9E" w:rsidRDefault="009E0A9E" w:rsidP="009E0A9E">
      <w:pPr>
        <w:rPr>
          <w:rFonts w:asciiTheme="minorHAnsi" w:hAnsiTheme="minorHAnsi" w:cstheme="minorHAnsi"/>
          <w:szCs w:val="22"/>
        </w:rPr>
      </w:pPr>
    </w:p>
    <w:p w14:paraId="5C27E0A1" w14:textId="77777777" w:rsidR="009E0A9E" w:rsidRPr="009E0A9E" w:rsidRDefault="009E0A9E" w:rsidP="009E0A9E">
      <w:pPr>
        <w:pStyle w:val="ListParagraph"/>
        <w:numPr>
          <w:ilvl w:val="0"/>
          <w:numId w:val="37"/>
        </w:numPr>
        <w:spacing w:after="0" w:line="240" w:lineRule="auto"/>
        <w:rPr>
          <w:rFonts w:asciiTheme="minorHAnsi" w:hAnsiTheme="minorHAnsi" w:cstheme="minorHAnsi"/>
        </w:rPr>
      </w:pPr>
      <w:r w:rsidRPr="009E0A9E">
        <w:rPr>
          <w:rFonts w:asciiTheme="minorHAnsi" w:hAnsiTheme="minorHAnsi" w:cstheme="minorHAnsi"/>
        </w:rPr>
        <w:t>Led by the Head of Assessment and Quality (John Lally)</w:t>
      </w:r>
    </w:p>
    <w:p w14:paraId="00E15982" w14:textId="77777777" w:rsidR="009E0A9E" w:rsidRPr="009E0A9E" w:rsidRDefault="009E0A9E" w:rsidP="009E0A9E">
      <w:pPr>
        <w:pStyle w:val="ListParagraph"/>
        <w:numPr>
          <w:ilvl w:val="0"/>
          <w:numId w:val="37"/>
        </w:numPr>
        <w:spacing w:after="0" w:line="240" w:lineRule="auto"/>
        <w:rPr>
          <w:rFonts w:asciiTheme="minorHAnsi" w:hAnsiTheme="minorHAnsi" w:cstheme="minorHAnsi"/>
        </w:rPr>
      </w:pPr>
      <w:r w:rsidRPr="009E0A9E">
        <w:rPr>
          <w:rFonts w:asciiTheme="minorHAnsi" w:hAnsiTheme="minorHAnsi" w:cstheme="minorHAnsi"/>
        </w:rPr>
        <w:t>28 staff</w:t>
      </w:r>
    </w:p>
    <w:p w14:paraId="60337B9C" w14:textId="77777777" w:rsidR="009E0A9E" w:rsidRPr="009E0A9E" w:rsidRDefault="009E0A9E" w:rsidP="009E0A9E">
      <w:pPr>
        <w:pStyle w:val="ListParagraph"/>
        <w:numPr>
          <w:ilvl w:val="1"/>
          <w:numId w:val="37"/>
        </w:numPr>
        <w:spacing w:after="0" w:line="240" w:lineRule="auto"/>
        <w:rPr>
          <w:rFonts w:asciiTheme="minorHAnsi" w:hAnsiTheme="minorHAnsi" w:cstheme="minorHAnsi"/>
        </w:rPr>
      </w:pPr>
      <w:r w:rsidRPr="009E0A9E">
        <w:rPr>
          <w:rFonts w:asciiTheme="minorHAnsi" w:hAnsiTheme="minorHAnsi" w:cstheme="minorHAnsi"/>
        </w:rPr>
        <w:t>12 staff in central team based in High Holborn</w:t>
      </w:r>
    </w:p>
    <w:p w14:paraId="3219F008" w14:textId="77777777" w:rsidR="009E0A9E" w:rsidRPr="009E0A9E" w:rsidRDefault="009E0A9E" w:rsidP="009E0A9E">
      <w:pPr>
        <w:pStyle w:val="ListParagraph"/>
        <w:numPr>
          <w:ilvl w:val="1"/>
          <w:numId w:val="37"/>
        </w:numPr>
        <w:spacing w:after="0" w:line="240" w:lineRule="auto"/>
        <w:rPr>
          <w:rFonts w:asciiTheme="minorHAnsi" w:hAnsiTheme="minorHAnsi" w:cstheme="minorHAnsi"/>
        </w:rPr>
      </w:pPr>
      <w:r w:rsidRPr="009E0A9E">
        <w:rPr>
          <w:rFonts w:asciiTheme="minorHAnsi" w:hAnsiTheme="minorHAnsi" w:cstheme="minorHAnsi"/>
        </w:rPr>
        <w:t>16 staff based in four college teams</w:t>
      </w:r>
    </w:p>
    <w:p w14:paraId="281A387A" w14:textId="77777777" w:rsidR="009E0A9E" w:rsidRPr="009E0A9E" w:rsidRDefault="009E0A9E" w:rsidP="009E0A9E">
      <w:pPr>
        <w:pStyle w:val="ListParagraph"/>
        <w:numPr>
          <w:ilvl w:val="0"/>
          <w:numId w:val="37"/>
        </w:numPr>
        <w:spacing w:after="0" w:line="240" w:lineRule="auto"/>
        <w:rPr>
          <w:rFonts w:asciiTheme="minorHAnsi" w:hAnsiTheme="minorHAnsi" w:cstheme="minorHAnsi"/>
        </w:rPr>
      </w:pPr>
      <w:r w:rsidRPr="009E0A9E">
        <w:rPr>
          <w:rFonts w:asciiTheme="minorHAnsi" w:hAnsiTheme="minorHAnsi" w:cstheme="minorHAnsi"/>
        </w:rPr>
        <w:t xml:space="preserve">Responsible for </w:t>
      </w:r>
    </w:p>
    <w:p w14:paraId="10F5646F" w14:textId="77777777" w:rsidR="009E0A9E" w:rsidRPr="009E0A9E" w:rsidRDefault="009E0A9E" w:rsidP="009E0A9E">
      <w:pPr>
        <w:pStyle w:val="ListParagraph"/>
        <w:numPr>
          <w:ilvl w:val="1"/>
          <w:numId w:val="37"/>
        </w:numPr>
        <w:spacing w:after="0" w:line="240" w:lineRule="auto"/>
        <w:rPr>
          <w:rFonts w:asciiTheme="minorHAnsi" w:hAnsiTheme="minorHAnsi" w:cstheme="minorHAnsi"/>
        </w:rPr>
      </w:pPr>
      <w:r w:rsidRPr="009E0A9E">
        <w:rPr>
          <w:rFonts w:asciiTheme="minorHAnsi" w:hAnsiTheme="minorHAnsi" w:cstheme="minorHAnsi"/>
        </w:rPr>
        <w:t>Operation, and development of, quality assurance processes</w:t>
      </w:r>
    </w:p>
    <w:p w14:paraId="311AAE12" w14:textId="77777777" w:rsidR="009E0A9E" w:rsidRPr="009E0A9E" w:rsidRDefault="009E0A9E" w:rsidP="009E0A9E">
      <w:pPr>
        <w:pStyle w:val="ListParagraph"/>
        <w:numPr>
          <w:ilvl w:val="1"/>
          <w:numId w:val="37"/>
        </w:numPr>
        <w:spacing w:after="0" w:line="240" w:lineRule="auto"/>
        <w:rPr>
          <w:rFonts w:asciiTheme="minorHAnsi" w:hAnsiTheme="minorHAnsi" w:cstheme="minorHAnsi"/>
        </w:rPr>
      </w:pPr>
      <w:r w:rsidRPr="009E0A9E">
        <w:rPr>
          <w:rFonts w:asciiTheme="minorHAnsi" w:hAnsiTheme="minorHAnsi" w:cstheme="minorHAnsi"/>
        </w:rPr>
        <w:t>Academic regulations and academic policies, including advising on interpretation, supporting operation and implementation, and development and approval of new and revised policies and regulations</w:t>
      </w:r>
    </w:p>
    <w:p w14:paraId="6794C7C5" w14:textId="77777777" w:rsidR="009E0A9E" w:rsidRPr="009E0A9E" w:rsidRDefault="009E0A9E" w:rsidP="009E0A9E">
      <w:pPr>
        <w:pStyle w:val="ListParagraph"/>
        <w:numPr>
          <w:ilvl w:val="1"/>
          <w:numId w:val="37"/>
        </w:numPr>
        <w:spacing w:after="0" w:line="240" w:lineRule="auto"/>
        <w:rPr>
          <w:rFonts w:asciiTheme="minorHAnsi" w:hAnsiTheme="minorHAnsi" w:cstheme="minorHAnsi"/>
        </w:rPr>
      </w:pPr>
      <w:r w:rsidRPr="009E0A9E">
        <w:rPr>
          <w:rFonts w:asciiTheme="minorHAnsi" w:hAnsiTheme="minorHAnsi" w:cstheme="minorHAnsi"/>
        </w:rPr>
        <w:t>Running academic governance structure (servicing most major committees of UAL and colleges)</w:t>
      </w:r>
    </w:p>
    <w:p w14:paraId="51C0CB99" w14:textId="77777777" w:rsidR="009E0A9E" w:rsidRPr="009E0A9E" w:rsidRDefault="009E0A9E" w:rsidP="009E0A9E">
      <w:pPr>
        <w:pStyle w:val="ListParagraph"/>
        <w:numPr>
          <w:ilvl w:val="1"/>
          <w:numId w:val="37"/>
        </w:numPr>
        <w:spacing w:after="0" w:line="240" w:lineRule="auto"/>
        <w:rPr>
          <w:rFonts w:asciiTheme="minorHAnsi" w:hAnsiTheme="minorHAnsi" w:cstheme="minorHAnsi"/>
        </w:rPr>
      </w:pPr>
      <w:r w:rsidRPr="009E0A9E">
        <w:rPr>
          <w:rFonts w:asciiTheme="minorHAnsi" w:hAnsiTheme="minorHAnsi" w:cstheme="minorHAnsi"/>
        </w:rPr>
        <w:t>Degree certification and running annual Graduation Ceremonies</w:t>
      </w:r>
    </w:p>
    <w:p w14:paraId="6C4F9029" w14:textId="77777777" w:rsidR="009E0A9E" w:rsidRPr="009E0A9E" w:rsidRDefault="009E0A9E" w:rsidP="009E0A9E">
      <w:pPr>
        <w:pStyle w:val="ListParagraph"/>
        <w:numPr>
          <w:ilvl w:val="1"/>
          <w:numId w:val="37"/>
        </w:numPr>
        <w:spacing w:after="0" w:line="240" w:lineRule="auto"/>
        <w:rPr>
          <w:rFonts w:asciiTheme="minorHAnsi" w:hAnsiTheme="minorHAnsi" w:cstheme="minorHAnsi"/>
        </w:rPr>
      </w:pPr>
      <w:r w:rsidRPr="009E0A9E">
        <w:rPr>
          <w:rFonts w:asciiTheme="minorHAnsi" w:hAnsiTheme="minorHAnsi" w:cstheme="minorHAnsi"/>
        </w:rPr>
        <w:t>Academic complaints and appeals</w:t>
      </w:r>
    </w:p>
    <w:p w14:paraId="435A5E18" w14:textId="77777777" w:rsidR="009E0A9E" w:rsidRPr="009E0A9E" w:rsidRDefault="009E0A9E" w:rsidP="009E0A9E">
      <w:pPr>
        <w:pStyle w:val="ListParagraph"/>
        <w:numPr>
          <w:ilvl w:val="1"/>
          <w:numId w:val="37"/>
        </w:numPr>
        <w:spacing w:after="0" w:line="240" w:lineRule="auto"/>
        <w:rPr>
          <w:rFonts w:asciiTheme="minorHAnsi" w:hAnsiTheme="minorHAnsi" w:cstheme="minorHAnsi"/>
        </w:rPr>
      </w:pPr>
      <w:r w:rsidRPr="009E0A9E">
        <w:rPr>
          <w:rFonts w:asciiTheme="minorHAnsi" w:hAnsiTheme="minorHAnsi" w:cstheme="minorHAnsi"/>
        </w:rPr>
        <w:t>Operation of the course database AKARI</w:t>
      </w:r>
    </w:p>
    <w:p w14:paraId="7CD89974" w14:textId="77777777" w:rsidR="009E0A9E" w:rsidRPr="009E0A9E" w:rsidRDefault="009E0A9E" w:rsidP="009E0A9E">
      <w:pPr>
        <w:rPr>
          <w:rFonts w:asciiTheme="minorHAnsi" w:hAnsiTheme="minorHAnsi" w:cstheme="minorHAnsi"/>
          <w:szCs w:val="22"/>
        </w:rPr>
      </w:pPr>
    </w:p>
    <w:p w14:paraId="1C83F612" w14:textId="77777777" w:rsidR="009E0A9E" w:rsidRPr="009E0A9E" w:rsidRDefault="009E0A9E" w:rsidP="009E0A9E">
      <w:pPr>
        <w:rPr>
          <w:rFonts w:asciiTheme="minorHAnsi" w:hAnsiTheme="minorHAnsi" w:cstheme="minorHAnsi"/>
          <w:szCs w:val="22"/>
          <w:u w:val="single"/>
        </w:rPr>
      </w:pPr>
      <w:r w:rsidRPr="009E0A9E">
        <w:rPr>
          <w:rFonts w:asciiTheme="minorHAnsi" w:hAnsiTheme="minorHAnsi" w:cstheme="minorHAnsi"/>
          <w:szCs w:val="22"/>
          <w:u w:val="single"/>
        </w:rPr>
        <w:t>Student Systems and Records</w:t>
      </w:r>
    </w:p>
    <w:p w14:paraId="0D83DEFE" w14:textId="77777777" w:rsidR="009E0A9E" w:rsidRPr="009E0A9E" w:rsidRDefault="009E0A9E" w:rsidP="009E0A9E">
      <w:pPr>
        <w:rPr>
          <w:rFonts w:asciiTheme="minorHAnsi" w:hAnsiTheme="minorHAnsi" w:cstheme="minorHAnsi"/>
          <w:szCs w:val="22"/>
        </w:rPr>
      </w:pPr>
    </w:p>
    <w:p w14:paraId="170E7092" w14:textId="77777777" w:rsidR="009E0A9E" w:rsidRPr="009E0A9E" w:rsidRDefault="009E0A9E" w:rsidP="009E0A9E">
      <w:pPr>
        <w:pStyle w:val="ListParagraph"/>
        <w:numPr>
          <w:ilvl w:val="0"/>
          <w:numId w:val="37"/>
        </w:numPr>
        <w:spacing w:after="0" w:line="240" w:lineRule="auto"/>
        <w:rPr>
          <w:rFonts w:asciiTheme="minorHAnsi" w:hAnsiTheme="minorHAnsi" w:cstheme="minorHAnsi"/>
        </w:rPr>
      </w:pPr>
      <w:r w:rsidRPr="009E0A9E">
        <w:rPr>
          <w:rFonts w:asciiTheme="minorHAnsi" w:hAnsiTheme="minorHAnsi" w:cstheme="minorHAnsi"/>
        </w:rPr>
        <w:t>Led by the Head of Student Systems and Records (Nada Atwan)</w:t>
      </w:r>
    </w:p>
    <w:p w14:paraId="200150A8" w14:textId="77777777" w:rsidR="009E0A9E" w:rsidRPr="009E0A9E" w:rsidRDefault="009E0A9E" w:rsidP="009E0A9E">
      <w:pPr>
        <w:pStyle w:val="ListParagraph"/>
        <w:numPr>
          <w:ilvl w:val="0"/>
          <w:numId w:val="37"/>
        </w:numPr>
        <w:spacing w:after="0" w:line="240" w:lineRule="auto"/>
        <w:rPr>
          <w:rFonts w:asciiTheme="minorHAnsi" w:hAnsiTheme="minorHAnsi" w:cstheme="minorHAnsi"/>
        </w:rPr>
      </w:pPr>
      <w:r w:rsidRPr="009E0A9E">
        <w:rPr>
          <w:rFonts w:asciiTheme="minorHAnsi" w:hAnsiTheme="minorHAnsi" w:cstheme="minorHAnsi"/>
        </w:rPr>
        <w:t>26 staff, based in High Holborn</w:t>
      </w:r>
    </w:p>
    <w:p w14:paraId="6D7FF8AC" w14:textId="77777777" w:rsidR="009E0A9E" w:rsidRPr="009E0A9E" w:rsidRDefault="009E0A9E" w:rsidP="009E0A9E">
      <w:pPr>
        <w:pStyle w:val="ListParagraph"/>
        <w:numPr>
          <w:ilvl w:val="0"/>
          <w:numId w:val="37"/>
        </w:numPr>
        <w:spacing w:after="0" w:line="240" w:lineRule="auto"/>
        <w:rPr>
          <w:rFonts w:asciiTheme="minorHAnsi" w:hAnsiTheme="minorHAnsi" w:cstheme="minorHAnsi"/>
        </w:rPr>
      </w:pPr>
      <w:r w:rsidRPr="009E0A9E">
        <w:rPr>
          <w:rFonts w:asciiTheme="minorHAnsi" w:hAnsiTheme="minorHAnsi" w:cstheme="minorHAnsi"/>
        </w:rPr>
        <w:t>Responsible for:</w:t>
      </w:r>
    </w:p>
    <w:p w14:paraId="6173CECD" w14:textId="77777777" w:rsidR="009E0A9E" w:rsidRPr="009E0A9E" w:rsidRDefault="009E0A9E" w:rsidP="009E0A9E">
      <w:pPr>
        <w:pStyle w:val="ListParagraph"/>
        <w:numPr>
          <w:ilvl w:val="1"/>
          <w:numId w:val="37"/>
        </w:numPr>
        <w:spacing w:after="0" w:line="240" w:lineRule="auto"/>
        <w:rPr>
          <w:rFonts w:asciiTheme="minorHAnsi" w:hAnsiTheme="minorHAnsi" w:cstheme="minorHAnsi"/>
        </w:rPr>
      </w:pPr>
      <w:r w:rsidRPr="009E0A9E">
        <w:rPr>
          <w:rFonts w:asciiTheme="minorHAnsi" w:hAnsiTheme="minorHAnsi" w:cstheme="minorHAnsi"/>
        </w:rPr>
        <w:t>Running, supporting and developing SITS, the UAL Student Record System</w:t>
      </w:r>
    </w:p>
    <w:p w14:paraId="32D1731A" w14:textId="77777777" w:rsidR="009E0A9E" w:rsidRPr="009E0A9E" w:rsidRDefault="009E0A9E" w:rsidP="009E0A9E">
      <w:pPr>
        <w:pStyle w:val="ListParagraph"/>
        <w:numPr>
          <w:ilvl w:val="1"/>
          <w:numId w:val="37"/>
        </w:numPr>
        <w:spacing w:after="0" w:line="240" w:lineRule="auto"/>
        <w:rPr>
          <w:rFonts w:asciiTheme="minorHAnsi" w:hAnsiTheme="minorHAnsi" w:cstheme="minorHAnsi"/>
        </w:rPr>
      </w:pPr>
      <w:r w:rsidRPr="009E0A9E">
        <w:rPr>
          <w:rFonts w:asciiTheme="minorHAnsi" w:hAnsiTheme="minorHAnsi" w:cstheme="minorHAnsi"/>
        </w:rPr>
        <w:t>Student records processes covering the student admin journey through UAL</w:t>
      </w:r>
    </w:p>
    <w:p w14:paraId="2839841D" w14:textId="77777777" w:rsidR="009E0A9E" w:rsidRPr="009E0A9E" w:rsidRDefault="009E0A9E" w:rsidP="009E0A9E">
      <w:pPr>
        <w:pStyle w:val="ListParagraph"/>
        <w:numPr>
          <w:ilvl w:val="1"/>
          <w:numId w:val="37"/>
        </w:numPr>
        <w:spacing w:after="0" w:line="240" w:lineRule="auto"/>
        <w:rPr>
          <w:rFonts w:asciiTheme="minorHAnsi" w:hAnsiTheme="minorHAnsi" w:cstheme="minorHAnsi"/>
        </w:rPr>
      </w:pPr>
      <w:r w:rsidRPr="009E0A9E">
        <w:rPr>
          <w:rFonts w:asciiTheme="minorHAnsi" w:hAnsiTheme="minorHAnsi" w:cstheme="minorHAnsi"/>
        </w:rPr>
        <w:t xml:space="preserve">Supporting other academic operational systems: CELCAT (timetabling), SEATS (attendance), </w:t>
      </w:r>
      <w:proofErr w:type="spellStart"/>
      <w:r w:rsidRPr="009E0A9E">
        <w:rPr>
          <w:rFonts w:asciiTheme="minorHAnsi" w:hAnsiTheme="minorHAnsi" w:cstheme="minorHAnsi"/>
        </w:rPr>
        <w:t>Pebblepad</w:t>
      </w:r>
      <w:proofErr w:type="spellEnd"/>
      <w:r w:rsidRPr="009E0A9E">
        <w:rPr>
          <w:rFonts w:asciiTheme="minorHAnsi" w:hAnsiTheme="minorHAnsi" w:cstheme="minorHAnsi"/>
        </w:rPr>
        <w:t xml:space="preserve"> (admissions portfolio submission).</w:t>
      </w:r>
    </w:p>
    <w:p w14:paraId="418E13F1" w14:textId="77777777" w:rsidR="009E0A9E" w:rsidRPr="009E0A9E" w:rsidRDefault="009E0A9E" w:rsidP="009E0A9E">
      <w:pPr>
        <w:pStyle w:val="ListParagraph"/>
        <w:numPr>
          <w:ilvl w:val="1"/>
          <w:numId w:val="37"/>
        </w:numPr>
        <w:spacing w:after="0" w:line="240" w:lineRule="auto"/>
        <w:rPr>
          <w:rFonts w:asciiTheme="minorHAnsi" w:hAnsiTheme="minorHAnsi" w:cstheme="minorHAnsi"/>
        </w:rPr>
      </w:pPr>
      <w:r w:rsidRPr="009E0A9E">
        <w:rPr>
          <w:rFonts w:asciiTheme="minorHAnsi" w:hAnsiTheme="minorHAnsi" w:cstheme="minorHAnsi"/>
        </w:rPr>
        <w:t>Preparation of statutory returns</w:t>
      </w:r>
    </w:p>
    <w:p w14:paraId="029FE25D" w14:textId="77777777" w:rsidR="009E0A9E" w:rsidRPr="009E0A9E" w:rsidRDefault="009E0A9E" w:rsidP="009E0A9E">
      <w:pPr>
        <w:rPr>
          <w:rFonts w:asciiTheme="minorHAnsi" w:hAnsiTheme="minorHAnsi" w:cstheme="minorHAnsi"/>
          <w:szCs w:val="22"/>
        </w:rPr>
      </w:pPr>
    </w:p>
    <w:p w14:paraId="4ABBCD25" w14:textId="77777777" w:rsidR="009E0A9E" w:rsidRPr="009E0A9E" w:rsidRDefault="009E0A9E" w:rsidP="009E0A9E">
      <w:pPr>
        <w:rPr>
          <w:rFonts w:asciiTheme="minorHAnsi" w:hAnsiTheme="minorHAnsi" w:cstheme="minorHAnsi"/>
          <w:szCs w:val="22"/>
          <w:u w:val="single"/>
        </w:rPr>
      </w:pPr>
      <w:r w:rsidRPr="009E0A9E">
        <w:rPr>
          <w:rFonts w:asciiTheme="minorHAnsi" w:hAnsiTheme="minorHAnsi" w:cstheme="minorHAnsi"/>
          <w:szCs w:val="22"/>
          <w:u w:val="single"/>
        </w:rPr>
        <w:t>Course Support</w:t>
      </w:r>
    </w:p>
    <w:p w14:paraId="21B9E999" w14:textId="77777777" w:rsidR="009E0A9E" w:rsidRPr="009E0A9E" w:rsidRDefault="009E0A9E" w:rsidP="009E0A9E">
      <w:pPr>
        <w:rPr>
          <w:rFonts w:asciiTheme="minorHAnsi" w:hAnsiTheme="minorHAnsi" w:cstheme="minorHAnsi"/>
          <w:szCs w:val="22"/>
        </w:rPr>
      </w:pPr>
    </w:p>
    <w:p w14:paraId="7443654D" w14:textId="77777777" w:rsidR="009E0A9E" w:rsidRPr="009E0A9E" w:rsidRDefault="009E0A9E" w:rsidP="009E0A9E">
      <w:pPr>
        <w:pStyle w:val="ListParagraph"/>
        <w:numPr>
          <w:ilvl w:val="0"/>
          <w:numId w:val="37"/>
        </w:numPr>
        <w:spacing w:after="0" w:line="240" w:lineRule="auto"/>
        <w:rPr>
          <w:rFonts w:asciiTheme="minorHAnsi" w:hAnsiTheme="minorHAnsi" w:cstheme="minorHAnsi"/>
        </w:rPr>
      </w:pPr>
      <w:r w:rsidRPr="009E0A9E">
        <w:rPr>
          <w:rFonts w:asciiTheme="minorHAnsi" w:hAnsiTheme="minorHAnsi" w:cstheme="minorHAnsi"/>
        </w:rPr>
        <w:t>Led by the Head of Course Support (Kerry Sullivan)</w:t>
      </w:r>
    </w:p>
    <w:p w14:paraId="58922931" w14:textId="77777777" w:rsidR="009E0A9E" w:rsidRPr="009E0A9E" w:rsidRDefault="009E0A9E" w:rsidP="009E0A9E">
      <w:pPr>
        <w:pStyle w:val="ListParagraph"/>
        <w:numPr>
          <w:ilvl w:val="0"/>
          <w:numId w:val="37"/>
        </w:numPr>
        <w:spacing w:after="0" w:line="240" w:lineRule="auto"/>
        <w:rPr>
          <w:rFonts w:asciiTheme="minorHAnsi" w:hAnsiTheme="minorHAnsi" w:cstheme="minorHAnsi"/>
        </w:rPr>
      </w:pPr>
      <w:r w:rsidRPr="009E0A9E">
        <w:rPr>
          <w:rFonts w:asciiTheme="minorHAnsi" w:hAnsiTheme="minorHAnsi" w:cstheme="minorHAnsi"/>
        </w:rPr>
        <w:t>50 staff</w:t>
      </w:r>
    </w:p>
    <w:p w14:paraId="7A431E21" w14:textId="77777777" w:rsidR="009E0A9E" w:rsidRPr="009E0A9E" w:rsidRDefault="009E0A9E" w:rsidP="009E0A9E">
      <w:pPr>
        <w:pStyle w:val="ListParagraph"/>
        <w:numPr>
          <w:ilvl w:val="1"/>
          <w:numId w:val="37"/>
        </w:numPr>
        <w:spacing w:after="0" w:line="240" w:lineRule="auto"/>
        <w:rPr>
          <w:rFonts w:asciiTheme="minorHAnsi" w:hAnsiTheme="minorHAnsi" w:cstheme="minorHAnsi"/>
        </w:rPr>
      </w:pPr>
      <w:r w:rsidRPr="009E0A9E">
        <w:rPr>
          <w:rFonts w:asciiTheme="minorHAnsi" w:hAnsiTheme="minorHAnsi" w:cstheme="minorHAnsi"/>
        </w:rPr>
        <w:t>A team in each college (between 11 and 15 staff in each)</w:t>
      </w:r>
    </w:p>
    <w:p w14:paraId="7BE7D650" w14:textId="77777777" w:rsidR="009E0A9E" w:rsidRPr="009E0A9E" w:rsidRDefault="009E0A9E" w:rsidP="009E0A9E">
      <w:pPr>
        <w:pStyle w:val="ListParagraph"/>
        <w:numPr>
          <w:ilvl w:val="0"/>
          <w:numId w:val="37"/>
        </w:numPr>
        <w:spacing w:after="0" w:line="240" w:lineRule="auto"/>
        <w:rPr>
          <w:rFonts w:asciiTheme="minorHAnsi" w:hAnsiTheme="minorHAnsi" w:cstheme="minorHAnsi"/>
        </w:rPr>
      </w:pPr>
      <w:r w:rsidRPr="009E0A9E">
        <w:rPr>
          <w:rFonts w:asciiTheme="minorHAnsi" w:hAnsiTheme="minorHAnsi" w:cstheme="minorHAnsi"/>
        </w:rPr>
        <w:t>Responsible for running a set of services in support of course operation including:</w:t>
      </w:r>
    </w:p>
    <w:p w14:paraId="0815C4DC" w14:textId="77777777" w:rsidR="009E0A9E" w:rsidRPr="009E0A9E" w:rsidRDefault="009E0A9E" w:rsidP="009E0A9E">
      <w:pPr>
        <w:pStyle w:val="ListParagraph"/>
        <w:numPr>
          <w:ilvl w:val="1"/>
          <w:numId w:val="37"/>
        </w:numPr>
        <w:spacing w:after="0" w:line="240" w:lineRule="auto"/>
        <w:rPr>
          <w:rFonts w:asciiTheme="minorHAnsi" w:hAnsiTheme="minorHAnsi" w:cstheme="minorHAnsi"/>
        </w:rPr>
      </w:pPr>
      <w:r w:rsidRPr="009E0A9E">
        <w:rPr>
          <w:rFonts w:asciiTheme="minorHAnsi" w:hAnsiTheme="minorHAnsi" w:cstheme="minorHAnsi"/>
        </w:rPr>
        <w:t>Moodle VLE set up/digital support</w:t>
      </w:r>
    </w:p>
    <w:p w14:paraId="462DE0E5" w14:textId="77777777" w:rsidR="009E0A9E" w:rsidRPr="009E0A9E" w:rsidRDefault="009E0A9E" w:rsidP="009E0A9E">
      <w:pPr>
        <w:pStyle w:val="ListParagraph"/>
        <w:numPr>
          <w:ilvl w:val="1"/>
          <w:numId w:val="37"/>
        </w:numPr>
        <w:spacing w:after="0" w:line="240" w:lineRule="auto"/>
        <w:rPr>
          <w:rFonts w:asciiTheme="minorHAnsi" w:hAnsiTheme="minorHAnsi" w:cstheme="minorHAnsi"/>
        </w:rPr>
      </w:pPr>
      <w:r w:rsidRPr="009E0A9E">
        <w:rPr>
          <w:rFonts w:asciiTheme="minorHAnsi" w:hAnsiTheme="minorHAnsi" w:cstheme="minorHAnsi"/>
        </w:rPr>
        <w:t>Course communications</w:t>
      </w:r>
    </w:p>
    <w:p w14:paraId="69199B23" w14:textId="77777777" w:rsidR="009E0A9E" w:rsidRPr="009E0A9E" w:rsidRDefault="009E0A9E" w:rsidP="009E0A9E">
      <w:pPr>
        <w:pStyle w:val="ListParagraph"/>
        <w:numPr>
          <w:ilvl w:val="1"/>
          <w:numId w:val="37"/>
        </w:numPr>
        <w:spacing w:after="0" w:line="240" w:lineRule="auto"/>
        <w:rPr>
          <w:rFonts w:asciiTheme="minorHAnsi" w:hAnsiTheme="minorHAnsi" w:cstheme="minorHAnsi"/>
        </w:rPr>
      </w:pPr>
      <w:r w:rsidRPr="009E0A9E">
        <w:rPr>
          <w:rFonts w:asciiTheme="minorHAnsi" w:hAnsiTheme="minorHAnsi" w:cstheme="minorHAnsi"/>
        </w:rPr>
        <w:t>Course events</w:t>
      </w:r>
    </w:p>
    <w:p w14:paraId="166187C7" w14:textId="77777777" w:rsidR="009E0A9E" w:rsidRPr="009E0A9E" w:rsidRDefault="009E0A9E" w:rsidP="009E0A9E">
      <w:pPr>
        <w:pStyle w:val="ListParagraph"/>
        <w:numPr>
          <w:ilvl w:val="1"/>
          <w:numId w:val="37"/>
        </w:numPr>
        <w:spacing w:after="0" w:line="240" w:lineRule="auto"/>
        <w:rPr>
          <w:rFonts w:asciiTheme="minorHAnsi" w:hAnsiTheme="minorHAnsi" w:cstheme="minorHAnsi"/>
        </w:rPr>
      </w:pPr>
      <w:r w:rsidRPr="009E0A9E">
        <w:rPr>
          <w:rFonts w:asciiTheme="minorHAnsi" w:hAnsiTheme="minorHAnsi" w:cstheme="minorHAnsi"/>
        </w:rPr>
        <w:t>Attendance monitoring operations</w:t>
      </w:r>
    </w:p>
    <w:p w14:paraId="36A28CA6" w14:textId="77777777" w:rsidR="009E0A9E" w:rsidRPr="009E0A9E" w:rsidRDefault="009E0A9E" w:rsidP="009E0A9E">
      <w:pPr>
        <w:pStyle w:val="ListParagraph"/>
        <w:numPr>
          <w:ilvl w:val="1"/>
          <w:numId w:val="37"/>
        </w:numPr>
        <w:spacing w:after="0" w:line="240" w:lineRule="auto"/>
        <w:rPr>
          <w:rFonts w:asciiTheme="minorHAnsi" w:hAnsiTheme="minorHAnsi" w:cstheme="minorHAnsi"/>
        </w:rPr>
      </w:pPr>
      <w:r w:rsidRPr="009E0A9E">
        <w:rPr>
          <w:rFonts w:asciiTheme="minorHAnsi" w:hAnsiTheme="minorHAnsi" w:cstheme="minorHAnsi"/>
        </w:rPr>
        <w:t>Physical assessment submissions</w:t>
      </w:r>
    </w:p>
    <w:p w14:paraId="14FA8E5B" w14:textId="77777777" w:rsidR="009E0A9E" w:rsidRPr="009E0A9E" w:rsidRDefault="009E0A9E" w:rsidP="009E0A9E">
      <w:pPr>
        <w:pStyle w:val="ListParagraph"/>
        <w:numPr>
          <w:ilvl w:val="1"/>
          <w:numId w:val="37"/>
        </w:numPr>
        <w:spacing w:after="0" w:line="240" w:lineRule="auto"/>
        <w:rPr>
          <w:rFonts w:asciiTheme="minorHAnsi" w:hAnsiTheme="minorHAnsi" w:cstheme="minorHAnsi"/>
        </w:rPr>
      </w:pPr>
      <w:r w:rsidRPr="009E0A9E">
        <w:rPr>
          <w:rFonts w:asciiTheme="minorHAnsi" w:hAnsiTheme="minorHAnsi" w:cstheme="minorHAnsi"/>
        </w:rPr>
        <w:t xml:space="preserve">Preparation for external examination   </w:t>
      </w:r>
    </w:p>
    <w:p w14:paraId="6B33E890" w14:textId="77777777" w:rsidR="009E0A9E" w:rsidRPr="009E0A9E" w:rsidRDefault="009E0A9E" w:rsidP="009E0A9E">
      <w:pPr>
        <w:rPr>
          <w:rFonts w:asciiTheme="minorHAnsi" w:hAnsiTheme="minorHAnsi" w:cstheme="minorHAnsi"/>
          <w:szCs w:val="22"/>
        </w:rPr>
      </w:pPr>
    </w:p>
    <w:p w14:paraId="416DBC4C" w14:textId="77777777" w:rsidR="009E0A9E" w:rsidRPr="009E0A9E" w:rsidRDefault="009E0A9E" w:rsidP="009E0A9E">
      <w:pPr>
        <w:rPr>
          <w:rFonts w:asciiTheme="minorHAnsi" w:hAnsiTheme="minorHAnsi" w:cstheme="minorHAnsi"/>
          <w:szCs w:val="22"/>
          <w:u w:val="single"/>
        </w:rPr>
      </w:pPr>
      <w:r w:rsidRPr="009E0A9E">
        <w:rPr>
          <w:rFonts w:asciiTheme="minorHAnsi" w:hAnsiTheme="minorHAnsi" w:cstheme="minorHAnsi"/>
          <w:szCs w:val="22"/>
          <w:u w:val="single"/>
        </w:rPr>
        <w:t>Registry Services</w:t>
      </w:r>
    </w:p>
    <w:p w14:paraId="29DD7D50" w14:textId="77777777" w:rsidR="009E0A9E" w:rsidRPr="009E0A9E" w:rsidRDefault="009E0A9E" w:rsidP="009E0A9E">
      <w:pPr>
        <w:rPr>
          <w:rFonts w:asciiTheme="minorHAnsi" w:hAnsiTheme="minorHAnsi" w:cstheme="minorHAnsi"/>
          <w:szCs w:val="22"/>
        </w:rPr>
      </w:pPr>
    </w:p>
    <w:p w14:paraId="311D2767" w14:textId="77777777" w:rsidR="009E0A9E" w:rsidRPr="009E0A9E" w:rsidRDefault="009E0A9E" w:rsidP="009E0A9E">
      <w:pPr>
        <w:pStyle w:val="ListParagraph"/>
        <w:numPr>
          <w:ilvl w:val="0"/>
          <w:numId w:val="37"/>
        </w:numPr>
        <w:spacing w:after="0" w:line="240" w:lineRule="auto"/>
        <w:rPr>
          <w:rFonts w:asciiTheme="minorHAnsi" w:hAnsiTheme="minorHAnsi" w:cstheme="minorHAnsi"/>
        </w:rPr>
      </w:pPr>
      <w:r w:rsidRPr="009E0A9E">
        <w:rPr>
          <w:rFonts w:asciiTheme="minorHAnsi" w:hAnsiTheme="minorHAnsi" w:cstheme="minorHAnsi"/>
        </w:rPr>
        <w:t>Led by the Head of Registry Services (new post – recruitment Oct 2022)</w:t>
      </w:r>
    </w:p>
    <w:p w14:paraId="467D5CE1" w14:textId="77777777" w:rsidR="009E0A9E" w:rsidRPr="009E0A9E" w:rsidRDefault="009E0A9E" w:rsidP="009E0A9E">
      <w:pPr>
        <w:pStyle w:val="ListParagraph"/>
        <w:numPr>
          <w:ilvl w:val="0"/>
          <w:numId w:val="37"/>
        </w:numPr>
        <w:spacing w:after="0" w:line="240" w:lineRule="auto"/>
        <w:rPr>
          <w:rFonts w:asciiTheme="minorHAnsi" w:hAnsiTheme="minorHAnsi" w:cstheme="minorHAnsi"/>
        </w:rPr>
      </w:pPr>
      <w:r w:rsidRPr="009E0A9E">
        <w:rPr>
          <w:rFonts w:asciiTheme="minorHAnsi" w:hAnsiTheme="minorHAnsi" w:cstheme="minorHAnsi"/>
        </w:rPr>
        <w:t xml:space="preserve">120 staff </w:t>
      </w:r>
    </w:p>
    <w:p w14:paraId="526101FF" w14:textId="77777777" w:rsidR="009E0A9E" w:rsidRPr="009E0A9E" w:rsidRDefault="009E0A9E" w:rsidP="009E0A9E">
      <w:pPr>
        <w:pStyle w:val="ListParagraph"/>
        <w:numPr>
          <w:ilvl w:val="1"/>
          <w:numId w:val="37"/>
        </w:numPr>
        <w:spacing w:after="0" w:line="240" w:lineRule="auto"/>
        <w:rPr>
          <w:rFonts w:asciiTheme="minorHAnsi" w:hAnsiTheme="minorHAnsi" w:cstheme="minorHAnsi"/>
        </w:rPr>
      </w:pPr>
      <w:r w:rsidRPr="009E0A9E">
        <w:rPr>
          <w:rFonts w:asciiTheme="minorHAnsi" w:hAnsiTheme="minorHAnsi" w:cstheme="minorHAnsi"/>
        </w:rPr>
        <w:t>A team in each college or college grouping* (between 27 and 33 staff in each)</w:t>
      </w:r>
    </w:p>
    <w:p w14:paraId="6E9680CE" w14:textId="77777777" w:rsidR="009E0A9E" w:rsidRPr="009E0A9E" w:rsidRDefault="009E0A9E" w:rsidP="009E0A9E">
      <w:pPr>
        <w:pStyle w:val="ListParagraph"/>
        <w:numPr>
          <w:ilvl w:val="1"/>
          <w:numId w:val="37"/>
        </w:numPr>
        <w:spacing w:after="0" w:line="240" w:lineRule="auto"/>
        <w:rPr>
          <w:rFonts w:asciiTheme="minorHAnsi" w:hAnsiTheme="minorHAnsi" w:cstheme="minorHAnsi"/>
        </w:rPr>
      </w:pPr>
      <w:r w:rsidRPr="009E0A9E">
        <w:rPr>
          <w:rFonts w:asciiTheme="minorHAnsi" w:hAnsiTheme="minorHAnsi" w:cstheme="minorHAnsi"/>
        </w:rPr>
        <w:t>College teams led by the Head of Academic Registry (college)</w:t>
      </w:r>
    </w:p>
    <w:p w14:paraId="1ED851A1" w14:textId="77777777" w:rsidR="009E0A9E" w:rsidRPr="009E0A9E" w:rsidRDefault="009E0A9E" w:rsidP="009E0A9E">
      <w:pPr>
        <w:pStyle w:val="ListParagraph"/>
        <w:numPr>
          <w:ilvl w:val="0"/>
          <w:numId w:val="37"/>
        </w:numPr>
        <w:spacing w:after="0" w:line="240" w:lineRule="auto"/>
        <w:rPr>
          <w:rFonts w:asciiTheme="minorHAnsi" w:hAnsiTheme="minorHAnsi" w:cstheme="minorHAnsi"/>
        </w:rPr>
      </w:pPr>
      <w:r w:rsidRPr="009E0A9E">
        <w:rPr>
          <w:rFonts w:asciiTheme="minorHAnsi" w:hAnsiTheme="minorHAnsi" w:cstheme="minorHAnsi"/>
        </w:rPr>
        <w:t>Responsible for the operation of student administration including:</w:t>
      </w:r>
    </w:p>
    <w:p w14:paraId="6BC04B74" w14:textId="77777777" w:rsidR="009E0A9E" w:rsidRPr="009E0A9E" w:rsidRDefault="009E0A9E" w:rsidP="009E0A9E">
      <w:pPr>
        <w:pStyle w:val="ListParagraph"/>
        <w:numPr>
          <w:ilvl w:val="1"/>
          <w:numId w:val="37"/>
        </w:numPr>
        <w:spacing w:after="0" w:line="240" w:lineRule="auto"/>
        <w:rPr>
          <w:rFonts w:asciiTheme="minorHAnsi" w:hAnsiTheme="minorHAnsi" w:cstheme="minorHAnsi"/>
        </w:rPr>
      </w:pPr>
      <w:r w:rsidRPr="009E0A9E">
        <w:rPr>
          <w:rFonts w:asciiTheme="minorHAnsi" w:hAnsiTheme="minorHAnsi" w:cstheme="minorHAnsi"/>
        </w:rPr>
        <w:t>Enrolment</w:t>
      </w:r>
    </w:p>
    <w:p w14:paraId="4B1B834C" w14:textId="77777777" w:rsidR="009E0A9E" w:rsidRPr="009E0A9E" w:rsidRDefault="009E0A9E" w:rsidP="009E0A9E">
      <w:pPr>
        <w:pStyle w:val="ListParagraph"/>
        <w:numPr>
          <w:ilvl w:val="1"/>
          <w:numId w:val="37"/>
        </w:numPr>
        <w:spacing w:after="0" w:line="240" w:lineRule="auto"/>
        <w:rPr>
          <w:rFonts w:asciiTheme="minorHAnsi" w:hAnsiTheme="minorHAnsi" w:cstheme="minorHAnsi"/>
        </w:rPr>
      </w:pPr>
      <w:r w:rsidRPr="009E0A9E">
        <w:rPr>
          <w:rFonts w:asciiTheme="minorHAnsi" w:hAnsiTheme="minorHAnsi" w:cstheme="minorHAnsi"/>
        </w:rPr>
        <w:t>Maintenance of student records in line with UAL processes</w:t>
      </w:r>
    </w:p>
    <w:p w14:paraId="7988D2A6" w14:textId="77777777" w:rsidR="009E0A9E" w:rsidRPr="009E0A9E" w:rsidRDefault="009E0A9E" w:rsidP="009E0A9E">
      <w:pPr>
        <w:pStyle w:val="ListParagraph"/>
        <w:numPr>
          <w:ilvl w:val="1"/>
          <w:numId w:val="37"/>
        </w:numPr>
        <w:spacing w:after="0" w:line="240" w:lineRule="auto"/>
        <w:rPr>
          <w:rFonts w:asciiTheme="minorHAnsi" w:hAnsiTheme="minorHAnsi" w:cstheme="minorHAnsi"/>
        </w:rPr>
      </w:pPr>
      <w:r w:rsidRPr="009E0A9E">
        <w:rPr>
          <w:rFonts w:asciiTheme="minorHAnsi" w:hAnsiTheme="minorHAnsi" w:cstheme="minorHAnsi"/>
        </w:rPr>
        <w:t>All aspects of assessment administration</w:t>
      </w:r>
    </w:p>
    <w:p w14:paraId="1106148E" w14:textId="77777777" w:rsidR="009E0A9E" w:rsidRPr="009E0A9E" w:rsidRDefault="009E0A9E" w:rsidP="009E0A9E">
      <w:pPr>
        <w:pStyle w:val="ListParagraph"/>
        <w:numPr>
          <w:ilvl w:val="1"/>
          <w:numId w:val="37"/>
        </w:numPr>
        <w:spacing w:after="0" w:line="240" w:lineRule="auto"/>
        <w:rPr>
          <w:rFonts w:asciiTheme="minorHAnsi" w:hAnsiTheme="minorHAnsi" w:cstheme="minorHAnsi"/>
        </w:rPr>
      </w:pPr>
      <w:r w:rsidRPr="009E0A9E">
        <w:rPr>
          <w:rFonts w:asciiTheme="minorHAnsi" w:hAnsiTheme="minorHAnsi" w:cstheme="minorHAnsi"/>
        </w:rPr>
        <w:t>Attendance monitoring administration</w:t>
      </w:r>
    </w:p>
    <w:p w14:paraId="314F54F1" w14:textId="77777777" w:rsidR="009E0A9E" w:rsidRPr="009E0A9E" w:rsidRDefault="009E0A9E" w:rsidP="009E0A9E">
      <w:pPr>
        <w:pStyle w:val="ListParagraph"/>
        <w:numPr>
          <w:ilvl w:val="1"/>
          <w:numId w:val="37"/>
        </w:numPr>
        <w:spacing w:after="0" w:line="240" w:lineRule="auto"/>
        <w:rPr>
          <w:rFonts w:asciiTheme="minorHAnsi" w:hAnsiTheme="minorHAnsi" w:cstheme="minorHAnsi"/>
        </w:rPr>
      </w:pPr>
      <w:r w:rsidRPr="009E0A9E">
        <w:rPr>
          <w:rFonts w:asciiTheme="minorHAnsi" w:hAnsiTheme="minorHAnsi" w:cstheme="minorHAnsi"/>
        </w:rPr>
        <w:t>Compliance administration</w:t>
      </w:r>
    </w:p>
    <w:p w14:paraId="4B7A74B9" w14:textId="77777777" w:rsidR="009E0A9E" w:rsidRPr="009E0A9E" w:rsidRDefault="009E0A9E" w:rsidP="009E0A9E">
      <w:pPr>
        <w:pStyle w:val="ListParagraph"/>
        <w:numPr>
          <w:ilvl w:val="1"/>
          <w:numId w:val="37"/>
        </w:numPr>
        <w:spacing w:after="0" w:line="240" w:lineRule="auto"/>
        <w:rPr>
          <w:rFonts w:asciiTheme="minorHAnsi" w:hAnsiTheme="minorHAnsi" w:cstheme="minorHAnsi"/>
        </w:rPr>
      </w:pPr>
      <w:r w:rsidRPr="009E0A9E">
        <w:rPr>
          <w:rFonts w:asciiTheme="minorHAnsi" w:hAnsiTheme="minorHAnsi" w:cstheme="minorHAnsi"/>
        </w:rPr>
        <w:t>Placement</w:t>
      </w:r>
    </w:p>
    <w:p w14:paraId="33DCA883" w14:textId="77777777" w:rsidR="009E0A9E" w:rsidRPr="009E0A9E" w:rsidRDefault="009E0A9E" w:rsidP="009E0A9E">
      <w:pPr>
        <w:pStyle w:val="ListParagraph"/>
        <w:numPr>
          <w:ilvl w:val="1"/>
          <w:numId w:val="37"/>
        </w:numPr>
        <w:spacing w:after="0" w:line="240" w:lineRule="auto"/>
        <w:rPr>
          <w:rFonts w:asciiTheme="minorHAnsi" w:hAnsiTheme="minorHAnsi" w:cstheme="minorHAnsi"/>
        </w:rPr>
      </w:pPr>
      <w:r w:rsidRPr="009E0A9E">
        <w:rPr>
          <w:rFonts w:asciiTheme="minorHAnsi" w:hAnsiTheme="minorHAnsi" w:cstheme="minorHAnsi"/>
        </w:rPr>
        <w:t>Course Committees</w:t>
      </w:r>
    </w:p>
    <w:p w14:paraId="498EECF1" w14:textId="36E07D7D" w:rsidR="009E0A9E" w:rsidRDefault="009E0A9E" w:rsidP="009E0A9E">
      <w:pPr>
        <w:pStyle w:val="ListParagraph"/>
        <w:numPr>
          <w:ilvl w:val="1"/>
          <w:numId w:val="37"/>
        </w:numPr>
        <w:spacing w:after="0" w:line="240" w:lineRule="auto"/>
        <w:rPr>
          <w:rFonts w:asciiTheme="minorHAnsi" w:hAnsiTheme="minorHAnsi" w:cstheme="minorHAnsi"/>
        </w:rPr>
      </w:pPr>
      <w:r w:rsidRPr="009E0A9E">
        <w:rPr>
          <w:rFonts w:asciiTheme="minorHAnsi" w:hAnsiTheme="minorHAnsi" w:cstheme="minorHAnsi"/>
        </w:rPr>
        <w:t>Validation servicing</w:t>
      </w:r>
    </w:p>
    <w:p w14:paraId="5D3AEAC4" w14:textId="4B599435" w:rsidR="009E0A9E" w:rsidRDefault="009E0A9E" w:rsidP="009E0A9E">
      <w:pPr>
        <w:rPr>
          <w:rFonts w:asciiTheme="minorHAnsi" w:hAnsiTheme="minorHAnsi" w:cstheme="minorHAnsi"/>
        </w:rPr>
      </w:pPr>
    </w:p>
    <w:p w14:paraId="4697928A" w14:textId="3FDD9771" w:rsidR="009E0A9E" w:rsidRDefault="009E0A9E" w:rsidP="009E0A9E">
      <w:pPr>
        <w:rPr>
          <w:rFonts w:asciiTheme="minorHAnsi" w:hAnsiTheme="minorHAnsi" w:cstheme="minorHAnsi"/>
        </w:rPr>
      </w:pPr>
    </w:p>
    <w:p w14:paraId="3307A5B0" w14:textId="476C3065" w:rsidR="009E0A9E" w:rsidRDefault="009E0A9E" w:rsidP="009E0A9E">
      <w:pPr>
        <w:rPr>
          <w:rFonts w:asciiTheme="minorHAnsi" w:hAnsiTheme="minorHAnsi" w:cstheme="minorHAnsi"/>
        </w:rPr>
      </w:pPr>
    </w:p>
    <w:p w14:paraId="1C897C45" w14:textId="77777777" w:rsidR="009E0A9E" w:rsidRPr="009E0A9E" w:rsidRDefault="009E0A9E" w:rsidP="009E0A9E">
      <w:pPr>
        <w:rPr>
          <w:rFonts w:asciiTheme="minorHAnsi" w:hAnsiTheme="minorHAnsi" w:cstheme="minorHAnsi"/>
        </w:rPr>
      </w:pPr>
    </w:p>
    <w:p w14:paraId="0B24AAB4" w14:textId="77777777" w:rsidR="009E0A9E" w:rsidRPr="009E0A9E" w:rsidRDefault="009E0A9E" w:rsidP="009E0A9E">
      <w:pPr>
        <w:rPr>
          <w:rFonts w:asciiTheme="minorHAnsi" w:hAnsiTheme="minorHAnsi" w:cstheme="minorHAnsi"/>
          <w:i/>
          <w:iCs/>
          <w:szCs w:val="22"/>
        </w:rPr>
      </w:pPr>
    </w:p>
    <w:p w14:paraId="01CA3F14" w14:textId="1DCDCF9E" w:rsidR="009E0A9E" w:rsidRPr="009E0A9E" w:rsidRDefault="009E0A9E" w:rsidP="009E0A9E">
      <w:pPr>
        <w:ind w:left="360"/>
        <w:rPr>
          <w:rFonts w:asciiTheme="minorHAnsi" w:hAnsiTheme="minorHAnsi" w:cstheme="minorHAnsi"/>
          <w:i/>
          <w:iCs/>
          <w:szCs w:val="22"/>
        </w:rPr>
      </w:pPr>
      <w:r w:rsidRPr="009E0A9E">
        <w:rPr>
          <w:rFonts w:asciiTheme="minorHAnsi" w:hAnsiTheme="minorHAnsi" w:cstheme="minorHAnsi"/>
          <w:i/>
          <w:iCs/>
          <w:szCs w:val="22"/>
        </w:rPr>
        <w:t xml:space="preserve">* </w:t>
      </w:r>
      <w:r w:rsidRPr="009E0A9E">
        <w:rPr>
          <w:rFonts w:asciiTheme="minorHAnsi" w:hAnsiTheme="minorHAnsi" w:cstheme="minorHAnsi"/>
          <w:i/>
          <w:iCs/>
          <w:szCs w:val="22"/>
        </w:rPr>
        <w:tab/>
        <w:t>Camberwell College of Arts, Chelsea College of Arts, Wimbledon College of Arts (CCW)</w:t>
      </w:r>
    </w:p>
    <w:p w14:paraId="46E28508" w14:textId="77777777" w:rsidR="009E0A9E" w:rsidRPr="009E0A9E" w:rsidRDefault="009E0A9E" w:rsidP="009E0A9E">
      <w:pPr>
        <w:ind w:firstLine="720"/>
        <w:rPr>
          <w:rFonts w:asciiTheme="minorHAnsi" w:hAnsiTheme="minorHAnsi" w:cstheme="minorHAnsi"/>
          <w:i/>
          <w:iCs/>
          <w:szCs w:val="22"/>
        </w:rPr>
      </w:pPr>
      <w:r w:rsidRPr="009E0A9E">
        <w:rPr>
          <w:rFonts w:asciiTheme="minorHAnsi" w:hAnsiTheme="minorHAnsi" w:cstheme="minorHAnsi"/>
          <w:i/>
          <w:iCs/>
          <w:szCs w:val="22"/>
        </w:rPr>
        <w:t>Central Saint Martins (CSM)</w:t>
      </w:r>
    </w:p>
    <w:p w14:paraId="7B166889" w14:textId="77777777" w:rsidR="009E0A9E" w:rsidRPr="009E0A9E" w:rsidRDefault="009E0A9E" w:rsidP="009E0A9E">
      <w:pPr>
        <w:ind w:left="720"/>
        <w:rPr>
          <w:rFonts w:asciiTheme="minorHAnsi" w:hAnsiTheme="minorHAnsi" w:cstheme="minorHAnsi"/>
          <w:i/>
          <w:iCs/>
          <w:szCs w:val="22"/>
        </w:rPr>
      </w:pPr>
      <w:r w:rsidRPr="009E0A9E">
        <w:rPr>
          <w:rFonts w:asciiTheme="minorHAnsi" w:hAnsiTheme="minorHAnsi" w:cstheme="minorHAnsi"/>
          <w:i/>
          <w:iCs/>
          <w:szCs w:val="22"/>
        </w:rPr>
        <w:t>London College of Communication (LCC)</w:t>
      </w:r>
    </w:p>
    <w:p w14:paraId="37B25D2E" w14:textId="6E7D5E2A" w:rsidR="009E0A9E" w:rsidRPr="009E0A9E" w:rsidRDefault="009E0A9E" w:rsidP="009E0A9E">
      <w:pPr>
        <w:ind w:firstLine="720"/>
        <w:rPr>
          <w:rFonts w:asciiTheme="minorHAnsi" w:hAnsiTheme="minorHAnsi" w:cstheme="minorHAnsi"/>
          <w:i/>
          <w:iCs/>
          <w:szCs w:val="22"/>
        </w:rPr>
      </w:pPr>
      <w:r w:rsidRPr="009E0A9E">
        <w:rPr>
          <w:rFonts w:asciiTheme="minorHAnsi" w:hAnsiTheme="minorHAnsi" w:cstheme="minorHAnsi"/>
          <w:i/>
          <w:iCs/>
          <w:szCs w:val="22"/>
        </w:rPr>
        <w:t>London College of Fashion (LCF)</w:t>
      </w:r>
    </w:p>
    <w:p w14:paraId="2A0856FC" w14:textId="1CFDD4CB" w:rsidR="009E0A9E" w:rsidRDefault="009E0A9E" w:rsidP="0042454E">
      <w:pPr>
        <w:rPr>
          <w:rFonts w:asciiTheme="minorHAnsi" w:hAnsiTheme="minorHAnsi" w:cstheme="minorHAnsi"/>
          <w:b/>
          <w:szCs w:val="22"/>
        </w:rPr>
      </w:pPr>
    </w:p>
    <w:p w14:paraId="50D94204" w14:textId="5A9270B6" w:rsidR="009E0A9E" w:rsidRDefault="009E0A9E" w:rsidP="0042454E">
      <w:pPr>
        <w:rPr>
          <w:rFonts w:asciiTheme="minorHAnsi" w:hAnsiTheme="minorHAnsi" w:cstheme="minorHAnsi"/>
          <w:b/>
          <w:szCs w:val="22"/>
        </w:rPr>
      </w:pPr>
    </w:p>
    <w:p w14:paraId="0EE54AB2" w14:textId="0D6F370E" w:rsidR="009E0A9E" w:rsidRDefault="009E0A9E" w:rsidP="0042454E">
      <w:pPr>
        <w:rPr>
          <w:rFonts w:asciiTheme="minorHAnsi" w:hAnsiTheme="minorHAnsi" w:cstheme="minorHAnsi"/>
          <w:b/>
          <w:szCs w:val="22"/>
        </w:rPr>
      </w:pPr>
    </w:p>
    <w:p w14:paraId="7D5ED677" w14:textId="617113EB" w:rsidR="009E0A9E" w:rsidRPr="00AF1967" w:rsidRDefault="009E0A9E" w:rsidP="0042454E">
      <w:pPr>
        <w:rPr>
          <w:rFonts w:asciiTheme="minorHAnsi" w:hAnsiTheme="minorHAnsi" w:cstheme="minorHAnsi"/>
          <w:b/>
          <w:szCs w:val="22"/>
        </w:rPr>
      </w:pPr>
      <w:r w:rsidRPr="000250D6">
        <w:rPr>
          <w:noProof/>
        </w:rPr>
        <w:drawing>
          <wp:inline distT="0" distB="0" distL="0" distR="0" wp14:anchorId="2D8E5C12" wp14:editId="496EF71B">
            <wp:extent cx="5731510" cy="4298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4298950"/>
                    </a:xfrm>
                    <a:prstGeom prst="rect">
                      <a:avLst/>
                    </a:prstGeom>
                  </pic:spPr>
                </pic:pic>
              </a:graphicData>
            </a:graphic>
          </wp:inline>
        </w:drawing>
      </w:r>
    </w:p>
    <w:sectPr w:rsidR="009E0A9E" w:rsidRPr="00AF1967" w:rsidSect="00861285">
      <w:headerReference w:type="default" r:id="rId12"/>
      <w:pgSz w:w="11906" w:h="16838"/>
      <w:pgMar w:top="1629" w:right="1077" w:bottom="66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66545" w14:textId="77777777" w:rsidR="001A388F" w:rsidRDefault="001A388F">
      <w:r>
        <w:separator/>
      </w:r>
    </w:p>
  </w:endnote>
  <w:endnote w:type="continuationSeparator" w:id="0">
    <w:p w14:paraId="1768C4FD" w14:textId="77777777" w:rsidR="001A388F" w:rsidRDefault="001A388F">
      <w:r>
        <w:continuationSeparator/>
      </w:r>
    </w:p>
  </w:endnote>
  <w:endnote w:type="continuationNotice" w:id="1">
    <w:p w14:paraId="77FBBB07" w14:textId="77777777" w:rsidR="001A388F" w:rsidRDefault="001A38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74781" w14:textId="77777777" w:rsidR="001A388F" w:rsidRDefault="001A388F">
      <w:r>
        <w:separator/>
      </w:r>
    </w:p>
  </w:footnote>
  <w:footnote w:type="continuationSeparator" w:id="0">
    <w:p w14:paraId="53E4E9E8" w14:textId="77777777" w:rsidR="001A388F" w:rsidRDefault="001A388F">
      <w:r>
        <w:continuationSeparator/>
      </w:r>
    </w:p>
  </w:footnote>
  <w:footnote w:type="continuationNotice" w:id="1">
    <w:p w14:paraId="4474B835" w14:textId="77777777" w:rsidR="001A388F" w:rsidRDefault="001A38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0093" w14:textId="77777777" w:rsidR="00353947" w:rsidRPr="00576313" w:rsidRDefault="00353947" w:rsidP="00576313">
    <w:pPr>
      <w:pStyle w:val="Header"/>
      <w:ind w:left="360"/>
      <w:rPr>
        <w:rFonts w:ascii="Arial" w:hAnsi="Arial" w:cs="Arial"/>
        <w:b/>
      </w:rPr>
    </w:pPr>
    <w:r>
      <w:rPr>
        <w:noProof/>
        <w:lang w:eastAsia="en-GB"/>
      </w:rPr>
      <w:drawing>
        <wp:anchor distT="0" distB="0" distL="0" distR="0" simplePos="0" relativeHeight="251659264" behindDoc="1" locked="0" layoutInCell="1" allowOverlap="1" wp14:anchorId="45D526C1" wp14:editId="1D3C929B">
          <wp:simplePos x="0" y="0"/>
          <wp:positionH relativeFrom="page">
            <wp:posOffset>685800</wp:posOffset>
          </wp:positionH>
          <wp:positionV relativeFrom="page">
            <wp:posOffset>448945</wp:posOffset>
          </wp:positionV>
          <wp:extent cx="1090397" cy="495895"/>
          <wp:effectExtent l="0" t="0" r="0" b="0"/>
          <wp:wrapNone/>
          <wp:docPr id="2" name="image1.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Shape&#10;&#10;Description automatically generated with medium confidence"/>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intelligence.xml><?xml version="1.0" encoding="utf-8"?>
<int:Intelligence xmlns:int="http://schemas.microsoft.com/office/intelligence/2019/intelligence">
  <int:IntelligenceSettings/>
  <int:Manifest>
    <int:ParagraphRange paragraphId="28811199" textId="2004318071" start="11" length="19" invalidationStart="11" invalidationLength="19" id="VdtUl5A5"/>
    <int:ParagraphRange paragraphId="1377791732" textId="2015086411" start="411" length="16" invalidationStart="411" invalidationLength="16" id="0AbaXcLu"/>
    <int:WordHash hashCode="oHfTfKUUsdB1JI" id="VOG24kzU"/>
    <int:WordHash hashCode="8InxOgTPxlRslN" id="xrMYOBkQ"/>
    <int:WordHash hashCode="48X3SkeNeMHUXC" id="i7aUWDwj"/>
  </int:Manifest>
  <int:Observations>
    <int:Content id="VdtUl5A5">
      <int:Rejection type="LegacyProofing"/>
    </int:Content>
    <int:Content id="0AbaXcLu">
      <int:Rejection type="LegacyProofing"/>
    </int:Content>
    <int:Content id="VOG24kzU">
      <int:Rejection type="AugLoop_Acronyms_AcronymsCritique"/>
    </int:Content>
    <int:Content id="xrMYOBkQ">
      <int:Rejection type="AugLoop_Acronyms_AcronymsCritique"/>
    </int:Content>
    <int:Content id="i7aUWDwj">
      <int:Rejection type="AugLoop_Acronyms_Acronyms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29DA"/>
    <w:multiLevelType w:val="hybridMultilevel"/>
    <w:tmpl w:val="9B68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43CB5"/>
    <w:multiLevelType w:val="hybridMultilevel"/>
    <w:tmpl w:val="CFF23226"/>
    <w:lvl w:ilvl="0" w:tplc="9CE0E7EC">
      <w:start w:val="5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D11EC"/>
    <w:multiLevelType w:val="hybridMultilevel"/>
    <w:tmpl w:val="D32CB722"/>
    <w:lvl w:ilvl="0" w:tplc="F1644F2E">
      <w:start w:val="5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551A8"/>
    <w:multiLevelType w:val="hybridMultilevel"/>
    <w:tmpl w:val="E2AEAFBE"/>
    <w:lvl w:ilvl="0" w:tplc="ECCE4492">
      <w:start w:val="7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30275C"/>
    <w:multiLevelType w:val="hybridMultilevel"/>
    <w:tmpl w:val="587AA38C"/>
    <w:lvl w:ilvl="0" w:tplc="3D789906">
      <w:start w:val="3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5420A6"/>
    <w:multiLevelType w:val="hybridMultilevel"/>
    <w:tmpl w:val="770A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A3941"/>
    <w:multiLevelType w:val="hybridMultilevel"/>
    <w:tmpl w:val="088A1AF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7" w15:restartNumberingAfterBreak="0">
    <w:nsid w:val="10DE5114"/>
    <w:multiLevelType w:val="hybridMultilevel"/>
    <w:tmpl w:val="609008C0"/>
    <w:lvl w:ilvl="0" w:tplc="84400500">
      <w:start w:val="10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BB25E2"/>
    <w:multiLevelType w:val="hybridMultilevel"/>
    <w:tmpl w:val="097E8502"/>
    <w:lvl w:ilvl="0" w:tplc="6C2A111E">
      <w:start w:val="9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C92AF4"/>
    <w:multiLevelType w:val="hybridMultilevel"/>
    <w:tmpl w:val="0ED6A528"/>
    <w:lvl w:ilvl="0" w:tplc="7932F226">
      <w:start w:val="11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2A21DB"/>
    <w:multiLevelType w:val="hybridMultilevel"/>
    <w:tmpl w:val="03201E64"/>
    <w:lvl w:ilvl="0" w:tplc="940AE192">
      <w:start w:val="59"/>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892622"/>
    <w:multiLevelType w:val="hybridMultilevel"/>
    <w:tmpl w:val="3DFC7BD8"/>
    <w:lvl w:ilvl="0" w:tplc="731ED3C2">
      <w:start w:val="117"/>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D55A59"/>
    <w:multiLevelType w:val="hybridMultilevel"/>
    <w:tmpl w:val="B5981B10"/>
    <w:lvl w:ilvl="0" w:tplc="A73E79F6">
      <w:start w:val="9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910CCF"/>
    <w:multiLevelType w:val="hybridMultilevel"/>
    <w:tmpl w:val="CD62B5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3D20F2"/>
    <w:multiLevelType w:val="hybridMultilevel"/>
    <w:tmpl w:val="37647BC2"/>
    <w:lvl w:ilvl="0" w:tplc="C9488B4A">
      <w:start w:val="2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A71BC4"/>
    <w:multiLevelType w:val="hybridMultilevel"/>
    <w:tmpl w:val="B2DE877C"/>
    <w:lvl w:ilvl="0" w:tplc="FFFFFFFF">
      <w:start w:val="1"/>
      <w:numFmt w:val="bullet"/>
      <w:lvlText w:val=""/>
      <w:lvlJc w:val="left"/>
      <w:pPr>
        <w:ind w:left="720" w:hanging="360"/>
      </w:pPr>
      <w:rPr>
        <w:rFonts w:ascii="Symbol" w:hAnsi="Symbol" w:hint="default"/>
      </w:rPr>
    </w:lvl>
    <w:lvl w:ilvl="1" w:tplc="10B8E8D6">
      <w:start w:val="5"/>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9C449D"/>
    <w:multiLevelType w:val="hybridMultilevel"/>
    <w:tmpl w:val="DF5429A8"/>
    <w:lvl w:ilvl="0" w:tplc="ECBA3A3C">
      <w:start w:val="1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B5356B"/>
    <w:multiLevelType w:val="hybridMultilevel"/>
    <w:tmpl w:val="92263A58"/>
    <w:lvl w:ilvl="0" w:tplc="B10C8FBC">
      <w:start w:val="1"/>
      <w:numFmt w:val="bullet"/>
      <w:lvlText w:val=""/>
      <w:lvlJc w:val="left"/>
      <w:pPr>
        <w:ind w:left="360" w:hanging="360"/>
      </w:pPr>
      <w:rPr>
        <w:rFonts w:ascii="Symbol" w:hAnsi="Symbol" w:hint="default"/>
        <w:color w:val="auto"/>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0A55AB"/>
    <w:multiLevelType w:val="hybridMultilevel"/>
    <w:tmpl w:val="B5C4A5FE"/>
    <w:lvl w:ilvl="0" w:tplc="446E89D6">
      <w:start w:val="97"/>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1B503A"/>
    <w:multiLevelType w:val="hybridMultilevel"/>
    <w:tmpl w:val="EA5EBB3E"/>
    <w:lvl w:ilvl="0" w:tplc="890284C2">
      <w:start w:val="47"/>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9A49BC"/>
    <w:multiLevelType w:val="hybridMultilevel"/>
    <w:tmpl w:val="F9BA1A32"/>
    <w:lvl w:ilvl="0" w:tplc="A8484DD6">
      <w:start w:val="10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995E22"/>
    <w:multiLevelType w:val="hybridMultilevel"/>
    <w:tmpl w:val="26BA23A4"/>
    <w:lvl w:ilvl="0" w:tplc="AA10A1A4">
      <w:start w:val="5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294F9D"/>
    <w:multiLevelType w:val="hybridMultilevel"/>
    <w:tmpl w:val="03E6CE1E"/>
    <w:lvl w:ilvl="0" w:tplc="CFD23804">
      <w:start w:val="4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8B4E3D"/>
    <w:multiLevelType w:val="hybridMultilevel"/>
    <w:tmpl w:val="659A2B48"/>
    <w:lvl w:ilvl="0" w:tplc="0644A41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E04AA0"/>
    <w:multiLevelType w:val="hybridMultilevel"/>
    <w:tmpl w:val="5394E36E"/>
    <w:lvl w:ilvl="0" w:tplc="B9AA3368">
      <w:start w:val="119"/>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E35612"/>
    <w:multiLevelType w:val="hybridMultilevel"/>
    <w:tmpl w:val="8480C8CA"/>
    <w:lvl w:ilvl="0" w:tplc="4F2CCEBC">
      <w:start w:val="39"/>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E57408"/>
    <w:multiLevelType w:val="hybridMultilevel"/>
    <w:tmpl w:val="42B68E1C"/>
    <w:lvl w:ilvl="0" w:tplc="C8947D40">
      <w:start w:val="7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347F3B"/>
    <w:multiLevelType w:val="hybridMultilevel"/>
    <w:tmpl w:val="ADE0E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695C5E"/>
    <w:multiLevelType w:val="hybridMultilevel"/>
    <w:tmpl w:val="A7782EFA"/>
    <w:lvl w:ilvl="0" w:tplc="D4348116">
      <w:start w:val="8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E53116"/>
    <w:multiLevelType w:val="hybridMultilevel"/>
    <w:tmpl w:val="9C3632C8"/>
    <w:lvl w:ilvl="0" w:tplc="29CE24D2">
      <w:start w:val="6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EE51F3"/>
    <w:multiLevelType w:val="hybridMultilevel"/>
    <w:tmpl w:val="096E3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EB1645"/>
    <w:multiLevelType w:val="hybridMultilevel"/>
    <w:tmpl w:val="29786C82"/>
    <w:lvl w:ilvl="0" w:tplc="08090001">
      <w:start w:val="1"/>
      <w:numFmt w:val="bullet"/>
      <w:lvlText w:val=""/>
      <w:lvlJc w:val="left"/>
      <w:pPr>
        <w:ind w:left="360" w:hanging="360"/>
      </w:pPr>
      <w:rPr>
        <w:rFonts w:ascii="Symbol" w:hAnsi="Symbol" w:hint="default"/>
      </w:rPr>
    </w:lvl>
    <w:lvl w:ilvl="1" w:tplc="33B64BDE">
      <w:start w:val="1"/>
      <w:numFmt w:val="bullet"/>
      <w:lvlText w:val=""/>
      <w:lvlJc w:val="left"/>
      <w:pPr>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E705A0A"/>
    <w:multiLevelType w:val="hybridMultilevel"/>
    <w:tmpl w:val="08446A20"/>
    <w:lvl w:ilvl="0" w:tplc="8FB80116">
      <w:start w:val="3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8C149D"/>
    <w:multiLevelType w:val="hybridMultilevel"/>
    <w:tmpl w:val="DE32BCD6"/>
    <w:lvl w:ilvl="0" w:tplc="53C07A72">
      <w:start w:val="9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9"/>
  </w:num>
  <w:num w:numId="3">
    <w:abstractNumId w:val="27"/>
  </w:num>
  <w:num w:numId="4">
    <w:abstractNumId w:val="35"/>
  </w:num>
  <w:num w:numId="5">
    <w:abstractNumId w:val="3"/>
  </w:num>
  <w:num w:numId="6">
    <w:abstractNumId w:val="7"/>
  </w:num>
  <w:num w:numId="7">
    <w:abstractNumId w:val="11"/>
  </w:num>
  <w:num w:numId="8">
    <w:abstractNumId w:val="14"/>
  </w:num>
  <w:num w:numId="9">
    <w:abstractNumId w:val="2"/>
  </w:num>
  <w:num w:numId="10">
    <w:abstractNumId w:val="22"/>
  </w:num>
  <w:num w:numId="11">
    <w:abstractNumId w:val="23"/>
  </w:num>
  <w:num w:numId="12">
    <w:abstractNumId w:val="20"/>
  </w:num>
  <w:num w:numId="13">
    <w:abstractNumId w:val="26"/>
  </w:num>
  <w:num w:numId="14">
    <w:abstractNumId w:val="21"/>
  </w:num>
  <w:num w:numId="15">
    <w:abstractNumId w:val="10"/>
  </w:num>
  <w:num w:numId="16">
    <w:abstractNumId w:val="12"/>
  </w:num>
  <w:num w:numId="17">
    <w:abstractNumId w:val="36"/>
  </w:num>
  <w:num w:numId="18">
    <w:abstractNumId w:val="8"/>
  </w:num>
  <w:num w:numId="19">
    <w:abstractNumId w:val="19"/>
  </w:num>
  <w:num w:numId="20">
    <w:abstractNumId w:val="32"/>
  </w:num>
  <w:num w:numId="21">
    <w:abstractNumId w:val="17"/>
  </w:num>
  <w:num w:numId="22">
    <w:abstractNumId w:val="28"/>
  </w:num>
  <w:num w:numId="23">
    <w:abstractNumId w:val="9"/>
  </w:num>
  <w:num w:numId="24">
    <w:abstractNumId w:val="1"/>
  </w:num>
  <w:num w:numId="25">
    <w:abstractNumId w:val="31"/>
  </w:num>
  <w:num w:numId="26">
    <w:abstractNumId w:val="4"/>
  </w:num>
  <w:num w:numId="27">
    <w:abstractNumId w:val="24"/>
  </w:num>
  <w:num w:numId="28">
    <w:abstractNumId w:val="0"/>
  </w:num>
  <w:num w:numId="29">
    <w:abstractNumId w:val="5"/>
  </w:num>
  <w:num w:numId="30">
    <w:abstractNumId w:val="6"/>
  </w:num>
  <w:num w:numId="31">
    <w:abstractNumId w:val="25"/>
  </w:num>
  <w:num w:numId="32">
    <w:abstractNumId w:val="18"/>
  </w:num>
  <w:num w:numId="33">
    <w:abstractNumId w:val="30"/>
  </w:num>
  <w:num w:numId="34">
    <w:abstractNumId w:val="34"/>
  </w:num>
  <w:num w:numId="35">
    <w:abstractNumId w:val="16"/>
  </w:num>
  <w:num w:numId="36">
    <w:abstractNumId w:val="33"/>
  </w:num>
  <w:num w:numId="37">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A9"/>
    <w:rsid w:val="00000FB6"/>
    <w:rsid w:val="0000643B"/>
    <w:rsid w:val="000179D0"/>
    <w:rsid w:val="000257DA"/>
    <w:rsid w:val="00030D0A"/>
    <w:rsid w:val="00034277"/>
    <w:rsid w:val="0005545C"/>
    <w:rsid w:val="00060034"/>
    <w:rsid w:val="00060E8A"/>
    <w:rsid w:val="000717A8"/>
    <w:rsid w:val="000773D9"/>
    <w:rsid w:val="00080AB3"/>
    <w:rsid w:val="00081612"/>
    <w:rsid w:val="00085EF6"/>
    <w:rsid w:val="00092BB1"/>
    <w:rsid w:val="000940A9"/>
    <w:rsid w:val="000A3FC8"/>
    <w:rsid w:val="000A5F33"/>
    <w:rsid w:val="000A671A"/>
    <w:rsid w:val="000B0404"/>
    <w:rsid w:val="000D14EC"/>
    <w:rsid w:val="000E04A8"/>
    <w:rsid w:val="000E21F6"/>
    <w:rsid w:val="000E64AF"/>
    <w:rsid w:val="00100ED8"/>
    <w:rsid w:val="00124ADC"/>
    <w:rsid w:val="00125165"/>
    <w:rsid w:val="00143526"/>
    <w:rsid w:val="0015213E"/>
    <w:rsid w:val="00160F3A"/>
    <w:rsid w:val="00170EF7"/>
    <w:rsid w:val="00184319"/>
    <w:rsid w:val="00192BA8"/>
    <w:rsid w:val="001A06B3"/>
    <w:rsid w:val="001A388F"/>
    <w:rsid w:val="001A4BAE"/>
    <w:rsid w:val="001A71DE"/>
    <w:rsid w:val="001C661F"/>
    <w:rsid w:val="001D1BF9"/>
    <w:rsid w:val="001E49D0"/>
    <w:rsid w:val="00203A36"/>
    <w:rsid w:val="002139A6"/>
    <w:rsid w:val="00214C80"/>
    <w:rsid w:val="00220632"/>
    <w:rsid w:val="00226011"/>
    <w:rsid w:val="00255183"/>
    <w:rsid w:val="002857EA"/>
    <w:rsid w:val="00291B80"/>
    <w:rsid w:val="002A28A2"/>
    <w:rsid w:val="002A77BB"/>
    <w:rsid w:val="002B7662"/>
    <w:rsid w:val="002C75FC"/>
    <w:rsid w:val="002D11C8"/>
    <w:rsid w:val="002D12B4"/>
    <w:rsid w:val="002D3260"/>
    <w:rsid w:val="002D639C"/>
    <w:rsid w:val="002F293E"/>
    <w:rsid w:val="002F6F4D"/>
    <w:rsid w:val="003035D3"/>
    <w:rsid w:val="00317409"/>
    <w:rsid w:val="00317BFE"/>
    <w:rsid w:val="0032056E"/>
    <w:rsid w:val="003209E0"/>
    <w:rsid w:val="003275AC"/>
    <w:rsid w:val="00330A6D"/>
    <w:rsid w:val="003349E7"/>
    <w:rsid w:val="00337203"/>
    <w:rsid w:val="00342733"/>
    <w:rsid w:val="00353947"/>
    <w:rsid w:val="00360F71"/>
    <w:rsid w:val="00364234"/>
    <w:rsid w:val="00373DC8"/>
    <w:rsid w:val="003750BA"/>
    <w:rsid w:val="003927B2"/>
    <w:rsid w:val="00394F63"/>
    <w:rsid w:val="003962A7"/>
    <w:rsid w:val="003B5A72"/>
    <w:rsid w:val="003C0585"/>
    <w:rsid w:val="003C4DC4"/>
    <w:rsid w:val="003D26DC"/>
    <w:rsid w:val="003D7999"/>
    <w:rsid w:val="003E0A48"/>
    <w:rsid w:val="003E7E44"/>
    <w:rsid w:val="003F0E8B"/>
    <w:rsid w:val="0040687E"/>
    <w:rsid w:val="0041437E"/>
    <w:rsid w:val="00414720"/>
    <w:rsid w:val="00416E33"/>
    <w:rsid w:val="0042454E"/>
    <w:rsid w:val="0047270C"/>
    <w:rsid w:val="004753C1"/>
    <w:rsid w:val="004816C6"/>
    <w:rsid w:val="0048280E"/>
    <w:rsid w:val="004879C9"/>
    <w:rsid w:val="00496B38"/>
    <w:rsid w:val="004A6E45"/>
    <w:rsid w:val="004B0915"/>
    <w:rsid w:val="004B4995"/>
    <w:rsid w:val="004C4DBA"/>
    <w:rsid w:val="004D0860"/>
    <w:rsid w:val="004D2193"/>
    <w:rsid w:val="004D6881"/>
    <w:rsid w:val="004E0821"/>
    <w:rsid w:val="004E5925"/>
    <w:rsid w:val="004F02F9"/>
    <w:rsid w:val="004F0734"/>
    <w:rsid w:val="004F6C0D"/>
    <w:rsid w:val="0050256D"/>
    <w:rsid w:val="00504280"/>
    <w:rsid w:val="005052D9"/>
    <w:rsid w:val="00510974"/>
    <w:rsid w:val="00514673"/>
    <w:rsid w:val="00517581"/>
    <w:rsid w:val="00521081"/>
    <w:rsid w:val="00521A8C"/>
    <w:rsid w:val="00543996"/>
    <w:rsid w:val="00544A18"/>
    <w:rsid w:val="0055101D"/>
    <w:rsid w:val="0055518C"/>
    <w:rsid w:val="00556E37"/>
    <w:rsid w:val="00557C30"/>
    <w:rsid w:val="00560B14"/>
    <w:rsid w:val="00564543"/>
    <w:rsid w:val="00565161"/>
    <w:rsid w:val="00567260"/>
    <w:rsid w:val="00571B29"/>
    <w:rsid w:val="00572056"/>
    <w:rsid w:val="00576313"/>
    <w:rsid w:val="0057696D"/>
    <w:rsid w:val="0058648A"/>
    <w:rsid w:val="00590D16"/>
    <w:rsid w:val="0059200C"/>
    <w:rsid w:val="0059227E"/>
    <w:rsid w:val="00592B8D"/>
    <w:rsid w:val="00592D08"/>
    <w:rsid w:val="00594C01"/>
    <w:rsid w:val="005B5110"/>
    <w:rsid w:val="005B5148"/>
    <w:rsid w:val="005C00B9"/>
    <w:rsid w:val="005C2D89"/>
    <w:rsid w:val="005C2E5D"/>
    <w:rsid w:val="005D02F4"/>
    <w:rsid w:val="005E20C2"/>
    <w:rsid w:val="005F1AAE"/>
    <w:rsid w:val="005F772D"/>
    <w:rsid w:val="0061784E"/>
    <w:rsid w:val="00620247"/>
    <w:rsid w:val="00631D8A"/>
    <w:rsid w:val="006356FA"/>
    <w:rsid w:val="00650D23"/>
    <w:rsid w:val="0067300F"/>
    <w:rsid w:val="006769C0"/>
    <w:rsid w:val="006A26C5"/>
    <w:rsid w:val="006C6C84"/>
    <w:rsid w:val="006E5BEA"/>
    <w:rsid w:val="006F03CD"/>
    <w:rsid w:val="006F540C"/>
    <w:rsid w:val="006F6EC6"/>
    <w:rsid w:val="00716B96"/>
    <w:rsid w:val="00716EA5"/>
    <w:rsid w:val="00721B48"/>
    <w:rsid w:val="00733D85"/>
    <w:rsid w:val="00751D7E"/>
    <w:rsid w:val="007547C1"/>
    <w:rsid w:val="007609EF"/>
    <w:rsid w:val="0076557B"/>
    <w:rsid w:val="0077302D"/>
    <w:rsid w:val="00775435"/>
    <w:rsid w:val="00783593"/>
    <w:rsid w:val="007B64F1"/>
    <w:rsid w:val="007C3385"/>
    <w:rsid w:val="007C7C12"/>
    <w:rsid w:val="007D1C11"/>
    <w:rsid w:val="007F26C1"/>
    <w:rsid w:val="00805FDD"/>
    <w:rsid w:val="00806B50"/>
    <w:rsid w:val="008100BD"/>
    <w:rsid w:val="00831A2D"/>
    <w:rsid w:val="00831B9F"/>
    <w:rsid w:val="00835BA3"/>
    <w:rsid w:val="008407D1"/>
    <w:rsid w:val="00841EC9"/>
    <w:rsid w:val="00846C1D"/>
    <w:rsid w:val="00851A01"/>
    <w:rsid w:val="00861285"/>
    <w:rsid w:val="00875AD3"/>
    <w:rsid w:val="00896CC9"/>
    <w:rsid w:val="008A29E2"/>
    <w:rsid w:val="008A2CEB"/>
    <w:rsid w:val="008A4F0E"/>
    <w:rsid w:val="008B7AC8"/>
    <w:rsid w:val="008C4F3B"/>
    <w:rsid w:val="008D31D4"/>
    <w:rsid w:val="008D390B"/>
    <w:rsid w:val="008E2845"/>
    <w:rsid w:val="008F0025"/>
    <w:rsid w:val="008F6039"/>
    <w:rsid w:val="009075E6"/>
    <w:rsid w:val="0091545C"/>
    <w:rsid w:val="00917907"/>
    <w:rsid w:val="00937068"/>
    <w:rsid w:val="009419C9"/>
    <w:rsid w:val="009438D6"/>
    <w:rsid w:val="00953483"/>
    <w:rsid w:val="00957CFF"/>
    <w:rsid w:val="00962712"/>
    <w:rsid w:val="009636A2"/>
    <w:rsid w:val="00963A9B"/>
    <w:rsid w:val="00964158"/>
    <w:rsid w:val="0097136A"/>
    <w:rsid w:val="00976913"/>
    <w:rsid w:val="00982E83"/>
    <w:rsid w:val="00994985"/>
    <w:rsid w:val="009A5F0B"/>
    <w:rsid w:val="009A64B2"/>
    <w:rsid w:val="009C7005"/>
    <w:rsid w:val="009D1727"/>
    <w:rsid w:val="009D1E53"/>
    <w:rsid w:val="009D2EA4"/>
    <w:rsid w:val="009E0A9E"/>
    <w:rsid w:val="009E6ACA"/>
    <w:rsid w:val="00A02D2D"/>
    <w:rsid w:val="00A15DD8"/>
    <w:rsid w:val="00A161FA"/>
    <w:rsid w:val="00A20AC7"/>
    <w:rsid w:val="00A23916"/>
    <w:rsid w:val="00A427F7"/>
    <w:rsid w:val="00A514C8"/>
    <w:rsid w:val="00A54579"/>
    <w:rsid w:val="00A55655"/>
    <w:rsid w:val="00A62948"/>
    <w:rsid w:val="00A63D80"/>
    <w:rsid w:val="00A66474"/>
    <w:rsid w:val="00A75B17"/>
    <w:rsid w:val="00A77D83"/>
    <w:rsid w:val="00A901B5"/>
    <w:rsid w:val="00A92413"/>
    <w:rsid w:val="00A92CFE"/>
    <w:rsid w:val="00AA2EB7"/>
    <w:rsid w:val="00AA4828"/>
    <w:rsid w:val="00AB6D1B"/>
    <w:rsid w:val="00AD5C27"/>
    <w:rsid w:val="00AE4F42"/>
    <w:rsid w:val="00AF1967"/>
    <w:rsid w:val="00AF247F"/>
    <w:rsid w:val="00AF4CD2"/>
    <w:rsid w:val="00AF6C2A"/>
    <w:rsid w:val="00B028C2"/>
    <w:rsid w:val="00B0463C"/>
    <w:rsid w:val="00B23403"/>
    <w:rsid w:val="00B3250F"/>
    <w:rsid w:val="00B340E5"/>
    <w:rsid w:val="00B4368A"/>
    <w:rsid w:val="00B44EAC"/>
    <w:rsid w:val="00B5110F"/>
    <w:rsid w:val="00B51616"/>
    <w:rsid w:val="00B52471"/>
    <w:rsid w:val="00B60DE4"/>
    <w:rsid w:val="00B64B4D"/>
    <w:rsid w:val="00B657B9"/>
    <w:rsid w:val="00B67FB4"/>
    <w:rsid w:val="00B76259"/>
    <w:rsid w:val="00B86146"/>
    <w:rsid w:val="00B86F01"/>
    <w:rsid w:val="00BA3C6B"/>
    <w:rsid w:val="00BA441E"/>
    <w:rsid w:val="00BC2D1A"/>
    <w:rsid w:val="00BD7933"/>
    <w:rsid w:val="00BF2F36"/>
    <w:rsid w:val="00C159AE"/>
    <w:rsid w:val="00C161D1"/>
    <w:rsid w:val="00C16257"/>
    <w:rsid w:val="00C251E9"/>
    <w:rsid w:val="00C31F2A"/>
    <w:rsid w:val="00C47D7C"/>
    <w:rsid w:val="00C51335"/>
    <w:rsid w:val="00C560E8"/>
    <w:rsid w:val="00C61B5F"/>
    <w:rsid w:val="00C8357B"/>
    <w:rsid w:val="00C9113F"/>
    <w:rsid w:val="00CA488C"/>
    <w:rsid w:val="00CA669C"/>
    <w:rsid w:val="00CB2BC5"/>
    <w:rsid w:val="00CB2F2C"/>
    <w:rsid w:val="00CB64DD"/>
    <w:rsid w:val="00CC04A4"/>
    <w:rsid w:val="00CC7E6B"/>
    <w:rsid w:val="00CD6BF4"/>
    <w:rsid w:val="00CF7596"/>
    <w:rsid w:val="00D04ACA"/>
    <w:rsid w:val="00D10722"/>
    <w:rsid w:val="00D1343E"/>
    <w:rsid w:val="00D14EAA"/>
    <w:rsid w:val="00D249FE"/>
    <w:rsid w:val="00D2F03C"/>
    <w:rsid w:val="00D30AF9"/>
    <w:rsid w:val="00D314A2"/>
    <w:rsid w:val="00D33002"/>
    <w:rsid w:val="00D47668"/>
    <w:rsid w:val="00D5760D"/>
    <w:rsid w:val="00D60987"/>
    <w:rsid w:val="00D63098"/>
    <w:rsid w:val="00D66366"/>
    <w:rsid w:val="00D8234F"/>
    <w:rsid w:val="00D87564"/>
    <w:rsid w:val="00D87753"/>
    <w:rsid w:val="00DA0044"/>
    <w:rsid w:val="00DA0400"/>
    <w:rsid w:val="00DA755D"/>
    <w:rsid w:val="00DC48DF"/>
    <w:rsid w:val="00DC4F7C"/>
    <w:rsid w:val="00DC5179"/>
    <w:rsid w:val="00DD290E"/>
    <w:rsid w:val="00DE39F1"/>
    <w:rsid w:val="00DF2F1B"/>
    <w:rsid w:val="00DF4EC5"/>
    <w:rsid w:val="00E02C3F"/>
    <w:rsid w:val="00E2651B"/>
    <w:rsid w:val="00E4539A"/>
    <w:rsid w:val="00E57522"/>
    <w:rsid w:val="00E62CA3"/>
    <w:rsid w:val="00E818B5"/>
    <w:rsid w:val="00E870DC"/>
    <w:rsid w:val="00E91DA4"/>
    <w:rsid w:val="00E926ED"/>
    <w:rsid w:val="00EA72B5"/>
    <w:rsid w:val="00EB4A37"/>
    <w:rsid w:val="00EB7F58"/>
    <w:rsid w:val="00ED0F38"/>
    <w:rsid w:val="00ED5E24"/>
    <w:rsid w:val="00EE21D6"/>
    <w:rsid w:val="00EF0944"/>
    <w:rsid w:val="00F0522C"/>
    <w:rsid w:val="00F15CE5"/>
    <w:rsid w:val="00F20200"/>
    <w:rsid w:val="00F33DC5"/>
    <w:rsid w:val="00F419E5"/>
    <w:rsid w:val="00F4361A"/>
    <w:rsid w:val="00F4690B"/>
    <w:rsid w:val="00F53640"/>
    <w:rsid w:val="00F84441"/>
    <w:rsid w:val="00F91F89"/>
    <w:rsid w:val="00F9280D"/>
    <w:rsid w:val="00F962E7"/>
    <w:rsid w:val="00FA02C2"/>
    <w:rsid w:val="00FB0DA6"/>
    <w:rsid w:val="00FB13C3"/>
    <w:rsid w:val="00FC7806"/>
    <w:rsid w:val="00FE24FC"/>
    <w:rsid w:val="00FF13F2"/>
    <w:rsid w:val="00FF607F"/>
    <w:rsid w:val="014AED40"/>
    <w:rsid w:val="018D632A"/>
    <w:rsid w:val="02373700"/>
    <w:rsid w:val="02909A8C"/>
    <w:rsid w:val="03882A93"/>
    <w:rsid w:val="03ABB92A"/>
    <w:rsid w:val="03C10241"/>
    <w:rsid w:val="03D30761"/>
    <w:rsid w:val="04043A55"/>
    <w:rsid w:val="04057AB0"/>
    <w:rsid w:val="0429130E"/>
    <w:rsid w:val="042FEB4C"/>
    <w:rsid w:val="0441A715"/>
    <w:rsid w:val="0461E895"/>
    <w:rsid w:val="04DC65E1"/>
    <w:rsid w:val="050F2323"/>
    <w:rsid w:val="05FFA444"/>
    <w:rsid w:val="0655C4DB"/>
    <w:rsid w:val="067198B5"/>
    <w:rsid w:val="068E1BEA"/>
    <w:rsid w:val="06B06DF5"/>
    <w:rsid w:val="06B3149C"/>
    <w:rsid w:val="07030E77"/>
    <w:rsid w:val="0720FDAA"/>
    <w:rsid w:val="075C83CB"/>
    <w:rsid w:val="077187E0"/>
    <w:rsid w:val="077D0BF5"/>
    <w:rsid w:val="077E8879"/>
    <w:rsid w:val="07F304FD"/>
    <w:rsid w:val="082F9BBF"/>
    <w:rsid w:val="084DAB42"/>
    <w:rsid w:val="08815839"/>
    <w:rsid w:val="088D7130"/>
    <w:rsid w:val="08BA6EB2"/>
    <w:rsid w:val="0909F79D"/>
    <w:rsid w:val="0A09D208"/>
    <w:rsid w:val="0A639A3B"/>
    <w:rsid w:val="0AC7BE80"/>
    <w:rsid w:val="0AF07D71"/>
    <w:rsid w:val="0B0D096A"/>
    <w:rsid w:val="0B3948F5"/>
    <w:rsid w:val="0B3A8C9C"/>
    <w:rsid w:val="0BE01184"/>
    <w:rsid w:val="0BE23585"/>
    <w:rsid w:val="0CC8852B"/>
    <w:rsid w:val="0D330C9F"/>
    <w:rsid w:val="0D5F7037"/>
    <w:rsid w:val="0D9430D2"/>
    <w:rsid w:val="0DCFAFF2"/>
    <w:rsid w:val="0DFF4E96"/>
    <w:rsid w:val="0E1B4859"/>
    <w:rsid w:val="0E4C96B7"/>
    <w:rsid w:val="0E6841E1"/>
    <w:rsid w:val="0EA10310"/>
    <w:rsid w:val="0ECEDD00"/>
    <w:rsid w:val="0EEE0793"/>
    <w:rsid w:val="0EFCB625"/>
    <w:rsid w:val="0F02B8C9"/>
    <w:rsid w:val="0F1C119B"/>
    <w:rsid w:val="0FB0284E"/>
    <w:rsid w:val="0FE86718"/>
    <w:rsid w:val="0FFCC525"/>
    <w:rsid w:val="100963F2"/>
    <w:rsid w:val="1098620C"/>
    <w:rsid w:val="1109E00E"/>
    <w:rsid w:val="11AC6F9E"/>
    <w:rsid w:val="11FEEEA8"/>
    <w:rsid w:val="12CB0504"/>
    <w:rsid w:val="12D6BFB8"/>
    <w:rsid w:val="12E3B6F2"/>
    <w:rsid w:val="13895211"/>
    <w:rsid w:val="139E1CF8"/>
    <w:rsid w:val="13CE6F37"/>
    <w:rsid w:val="142F8F4C"/>
    <w:rsid w:val="14618FF4"/>
    <w:rsid w:val="151AA737"/>
    <w:rsid w:val="15785341"/>
    <w:rsid w:val="15BD175F"/>
    <w:rsid w:val="162B333E"/>
    <w:rsid w:val="165EFEAA"/>
    <w:rsid w:val="167E5D04"/>
    <w:rsid w:val="16902F53"/>
    <w:rsid w:val="16D8ADD0"/>
    <w:rsid w:val="174155D4"/>
    <w:rsid w:val="18050A22"/>
    <w:rsid w:val="18869181"/>
    <w:rsid w:val="18FD25C6"/>
    <w:rsid w:val="192C2117"/>
    <w:rsid w:val="199DC2A9"/>
    <w:rsid w:val="1A4B64FF"/>
    <w:rsid w:val="1A5D372C"/>
    <w:rsid w:val="1A742F5A"/>
    <w:rsid w:val="1A89B91F"/>
    <w:rsid w:val="1AC06F01"/>
    <w:rsid w:val="1AE623CB"/>
    <w:rsid w:val="1B47A6B3"/>
    <w:rsid w:val="1B5B3F6A"/>
    <w:rsid w:val="1C432360"/>
    <w:rsid w:val="1C4B10E6"/>
    <w:rsid w:val="1C5F82C5"/>
    <w:rsid w:val="1D4ECDF8"/>
    <w:rsid w:val="1D7BCB7A"/>
    <w:rsid w:val="1DAB38A4"/>
    <w:rsid w:val="1E57B439"/>
    <w:rsid w:val="1EAEF5B6"/>
    <w:rsid w:val="1F049278"/>
    <w:rsid w:val="1F6D161B"/>
    <w:rsid w:val="1F8AFD94"/>
    <w:rsid w:val="1FA16D82"/>
    <w:rsid w:val="1FAEADDE"/>
    <w:rsid w:val="1FC25DE7"/>
    <w:rsid w:val="1FEE0F3D"/>
    <w:rsid w:val="20067868"/>
    <w:rsid w:val="2046C846"/>
    <w:rsid w:val="21743D60"/>
    <w:rsid w:val="223B465E"/>
    <w:rsid w:val="225F2876"/>
    <w:rsid w:val="22C04BF9"/>
    <w:rsid w:val="22F09E38"/>
    <w:rsid w:val="232EBF8F"/>
    <w:rsid w:val="234A666B"/>
    <w:rsid w:val="23DBEDCB"/>
    <w:rsid w:val="23F7290D"/>
    <w:rsid w:val="24DF7931"/>
    <w:rsid w:val="24EF03B9"/>
    <w:rsid w:val="24F1DA2B"/>
    <w:rsid w:val="250C43E2"/>
    <w:rsid w:val="2524F5D0"/>
    <w:rsid w:val="257463BF"/>
    <w:rsid w:val="25C94321"/>
    <w:rsid w:val="25EB5D7F"/>
    <w:rsid w:val="25FCDCF0"/>
    <w:rsid w:val="260829A8"/>
    <w:rsid w:val="26659DB6"/>
    <w:rsid w:val="267544B2"/>
    <w:rsid w:val="26BB7E1C"/>
    <w:rsid w:val="26EC1539"/>
    <w:rsid w:val="26FABF76"/>
    <w:rsid w:val="2798AD51"/>
    <w:rsid w:val="27EA0AA9"/>
    <w:rsid w:val="28259163"/>
    <w:rsid w:val="282E7BE8"/>
    <w:rsid w:val="2839C272"/>
    <w:rsid w:val="28B836F5"/>
    <w:rsid w:val="2946B75F"/>
    <w:rsid w:val="296C0CF3"/>
    <w:rsid w:val="2976AA39"/>
    <w:rsid w:val="297B5F83"/>
    <w:rsid w:val="29A7DAE2"/>
    <w:rsid w:val="2A5B0FB1"/>
    <w:rsid w:val="2B9D85A0"/>
    <w:rsid w:val="2BF977FE"/>
    <w:rsid w:val="2C0C84B9"/>
    <w:rsid w:val="2C517BA8"/>
    <w:rsid w:val="2C68BC94"/>
    <w:rsid w:val="2CA0BD02"/>
    <w:rsid w:val="2CB56E38"/>
    <w:rsid w:val="2CCBD313"/>
    <w:rsid w:val="2CE53139"/>
    <w:rsid w:val="2CE6F3AE"/>
    <w:rsid w:val="2D5BF6D8"/>
    <w:rsid w:val="2D9807F0"/>
    <w:rsid w:val="2DB5B042"/>
    <w:rsid w:val="2DE138C7"/>
    <w:rsid w:val="2DFA4710"/>
    <w:rsid w:val="2E429378"/>
    <w:rsid w:val="2FA78093"/>
    <w:rsid w:val="2FBC80D2"/>
    <w:rsid w:val="300C4BB2"/>
    <w:rsid w:val="301E9470"/>
    <w:rsid w:val="304DFA6A"/>
    <w:rsid w:val="305522E9"/>
    <w:rsid w:val="30BF8F76"/>
    <w:rsid w:val="30EE5845"/>
    <w:rsid w:val="3151649D"/>
    <w:rsid w:val="31B2554F"/>
    <w:rsid w:val="31F31917"/>
    <w:rsid w:val="32401D9A"/>
    <w:rsid w:val="3254CED0"/>
    <w:rsid w:val="3276D9EE"/>
    <w:rsid w:val="3285475A"/>
    <w:rsid w:val="32E34D7E"/>
    <w:rsid w:val="3324944F"/>
    <w:rsid w:val="332B3B81"/>
    <w:rsid w:val="342EC5C2"/>
    <w:rsid w:val="344581DC"/>
    <w:rsid w:val="345A87B5"/>
    <w:rsid w:val="3473BCB1"/>
    <w:rsid w:val="3495C992"/>
    <w:rsid w:val="34B9B2AE"/>
    <w:rsid w:val="34C064B0"/>
    <w:rsid w:val="34E52B72"/>
    <w:rsid w:val="3521540F"/>
    <w:rsid w:val="353262C6"/>
    <w:rsid w:val="3546D3D9"/>
    <w:rsid w:val="356DBF2C"/>
    <w:rsid w:val="361D1B0B"/>
    <w:rsid w:val="369298ED"/>
    <w:rsid w:val="36CA1996"/>
    <w:rsid w:val="36F032FF"/>
    <w:rsid w:val="3720853E"/>
    <w:rsid w:val="373529EE"/>
    <w:rsid w:val="37692E7A"/>
    <w:rsid w:val="37AA404B"/>
    <w:rsid w:val="37D4E929"/>
    <w:rsid w:val="37D789AC"/>
    <w:rsid w:val="3823F4C9"/>
    <w:rsid w:val="38CA6948"/>
    <w:rsid w:val="391688B6"/>
    <w:rsid w:val="398D2356"/>
    <w:rsid w:val="39B114B1"/>
    <w:rsid w:val="39B243A1"/>
    <w:rsid w:val="39EF0AE5"/>
    <w:rsid w:val="3A129799"/>
    <w:rsid w:val="3AA78863"/>
    <w:rsid w:val="3B2DFB39"/>
    <w:rsid w:val="3CA3270C"/>
    <w:rsid w:val="3CDAAB18"/>
    <w:rsid w:val="3CFC05B7"/>
    <w:rsid w:val="3D1CD632"/>
    <w:rsid w:val="3E3E2010"/>
    <w:rsid w:val="3E493284"/>
    <w:rsid w:val="3E782FD9"/>
    <w:rsid w:val="3E9E5A57"/>
    <w:rsid w:val="3F246FB6"/>
    <w:rsid w:val="3F30B0AD"/>
    <w:rsid w:val="3F65ECE8"/>
    <w:rsid w:val="3F9D26ED"/>
    <w:rsid w:val="3FB198CC"/>
    <w:rsid w:val="4073939E"/>
    <w:rsid w:val="4096310C"/>
    <w:rsid w:val="40B56264"/>
    <w:rsid w:val="414BA914"/>
    <w:rsid w:val="41771DDF"/>
    <w:rsid w:val="421642A3"/>
    <w:rsid w:val="42BF2C22"/>
    <w:rsid w:val="4300FAE8"/>
    <w:rsid w:val="43151BC3"/>
    <w:rsid w:val="43BF6E2C"/>
    <w:rsid w:val="43C31C05"/>
    <w:rsid w:val="43D38F07"/>
    <w:rsid w:val="4428FCFE"/>
    <w:rsid w:val="44388B1C"/>
    <w:rsid w:val="4468DD5B"/>
    <w:rsid w:val="44A4B674"/>
    <w:rsid w:val="44B969D9"/>
    <w:rsid w:val="451004D8"/>
    <w:rsid w:val="451533C9"/>
    <w:rsid w:val="45800107"/>
    <w:rsid w:val="45994510"/>
    <w:rsid w:val="45B1915C"/>
    <w:rsid w:val="460853DB"/>
    <w:rsid w:val="46087055"/>
    <w:rsid w:val="4621F126"/>
    <w:rsid w:val="46490AEE"/>
    <w:rsid w:val="465EE0D3"/>
    <w:rsid w:val="469C7C72"/>
    <w:rsid w:val="46C5A162"/>
    <w:rsid w:val="4718CB28"/>
    <w:rsid w:val="478BABDE"/>
    <w:rsid w:val="47B812E3"/>
    <w:rsid w:val="47D22D67"/>
    <w:rsid w:val="47D95DC5"/>
    <w:rsid w:val="484BE004"/>
    <w:rsid w:val="4873911F"/>
    <w:rsid w:val="4874223E"/>
    <w:rsid w:val="4934C69A"/>
    <w:rsid w:val="4A083DF3"/>
    <w:rsid w:val="4A40CC34"/>
    <w:rsid w:val="4A8F9362"/>
    <w:rsid w:val="4AE6124E"/>
    <w:rsid w:val="4B23A193"/>
    <w:rsid w:val="4B8091EF"/>
    <w:rsid w:val="4B89AA1E"/>
    <w:rsid w:val="4C0A4CFC"/>
    <w:rsid w:val="4C125A90"/>
    <w:rsid w:val="4C533BE6"/>
    <w:rsid w:val="4C7D5A2E"/>
    <w:rsid w:val="4CC8C040"/>
    <w:rsid w:val="4CF9F0E9"/>
    <w:rsid w:val="4D15C4C3"/>
    <w:rsid w:val="4D37235A"/>
    <w:rsid w:val="4D5F2CB1"/>
    <w:rsid w:val="4D7AEE24"/>
    <w:rsid w:val="4DFAED62"/>
    <w:rsid w:val="4E67AE82"/>
    <w:rsid w:val="4E7BE510"/>
    <w:rsid w:val="4EBF75FC"/>
    <w:rsid w:val="4ED3C7CD"/>
    <w:rsid w:val="4F14CB2F"/>
    <w:rsid w:val="4F1DCB23"/>
    <w:rsid w:val="4F767324"/>
    <w:rsid w:val="4FBAD29B"/>
    <w:rsid w:val="4FBE38F5"/>
    <w:rsid w:val="4FC6B979"/>
    <w:rsid w:val="4FF65B04"/>
    <w:rsid w:val="5007843F"/>
    <w:rsid w:val="503481C1"/>
    <w:rsid w:val="508605DD"/>
    <w:rsid w:val="50ADFE16"/>
    <w:rsid w:val="50B00DB8"/>
    <w:rsid w:val="50BEF54F"/>
    <w:rsid w:val="511AE1D1"/>
    <w:rsid w:val="513A7BAA"/>
    <w:rsid w:val="5162B643"/>
    <w:rsid w:val="5219398D"/>
    <w:rsid w:val="524E5F47"/>
    <w:rsid w:val="52D4747D"/>
    <w:rsid w:val="52D64C0B"/>
    <w:rsid w:val="52DD9051"/>
    <w:rsid w:val="52F9E979"/>
    <w:rsid w:val="530D0073"/>
    <w:rsid w:val="5326941C"/>
    <w:rsid w:val="534F863B"/>
    <w:rsid w:val="5366BEE1"/>
    <w:rsid w:val="5441F7BC"/>
    <w:rsid w:val="5486BBDA"/>
    <w:rsid w:val="54A37AA4"/>
    <w:rsid w:val="55006B00"/>
    <w:rsid w:val="558AAA1A"/>
    <w:rsid w:val="55BB56B6"/>
    <w:rsid w:val="55BF63F4"/>
    <w:rsid w:val="560DECCD"/>
    <w:rsid w:val="56266DA9"/>
    <w:rsid w:val="56AD9741"/>
    <w:rsid w:val="56D79F6B"/>
    <w:rsid w:val="5780DBC9"/>
    <w:rsid w:val="57A5ECC0"/>
    <w:rsid w:val="57A9BD2E"/>
    <w:rsid w:val="57DF151B"/>
    <w:rsid w:val="58374179"/>
    <w:rsid w:val="584C805B"/>
    <w:rsid w:val="585CF3C5"/>
    <w:rsid w:val="58606669"/>
    <w:rsid w:val="588A1EDC"/>
    <w:rsid w:val="58C8EA0C"/>
    <w:rsid w:val="59458D8F"/>
    <w:rsid w:val="59AEE290"/>
    <w:rsid w:val="59D3562F"/>
    <w:rsid w:val="59DBE98C"/>
    <w:rsid w:val="5A5E1CE0"/>
    <w:rsid w:val="5A729B45"/>
    <w:rsid w:val="5AB2A377"/>
    <w:rsid w:val="5ABB1E09"/>
    <w:rsid w:val="5AE15DF0"/>
    <w:rsid w:val="5B1A7D42"/>
    <w:rsid w:val="5B2953D4"/>
    <w:rsid w:val="5B318A94"/>
    <w:rsid w:val="5B7B940C"/>
    <w:rsid w:val="5BCBF519"/>
    <w:rsid w:val="5BCCBEA3"/>
    <w:rsid w:val="5BEF6193"/>
    <w:rsid w:val="5BFDB0D5"/>
    <w:rsid w:val="5C0E1924"/>
    <w:rsid w:val="5C4C7229"/>
    <w:rsid w:val="5C56EE6A"/>
    <w:rsid w:val="5C689EBD"/>
    <w:rsid w:val="5C79F55B"/>
    <w:rsid w:val="5C817ECD"/>
    <w:rsid w:val="5CE68352"/>
    <w:rsid w:val="5D7CAA27"/>
    <w:rsid w:val="5DDD59DD"/>
    <w:rsid w:val="5E6817D3"/>
    <w:rsid w:val="5EA9C5AD"/>
    <w:rsid w:val="5EC5082F"/>
    <w:rsid w:val="5F0E91AA"/>
    <w:rsid w:val="5F3E8484"/>
    <w:rsid w:val="5F6A0ABD"/>
    <w:rsid w:val="5F6B4187"/>
    <w:rsid w:val="5F8026B6"/>
    <w:rsid w:val="5F8E8F2C"/>
    <w:rsid w:val="5FF53D13"/>
    <w:rsid w:val="60564600"/>
    <w:rsid w:val="606EEC39"/>
    <w:rsid w:val="60F0CD1E"/>
    <w:rsid w:val="612A5F8D"/>
    <w:rsid w:val="612DE52D"/>
    <w:rsid w:val="6130A7B4"/>
    <w:rsid w:val="618A4FD9"/>
    <w:rsid w:val="61B66953"/>
    <w:rsid w:val="61EBD2C1"/>
    <w:rsid w:val="61F8C693"/>
    <w:rsid w:val="62140AE6"/>
    <w:rsid w:val="62A28B50"/>
    <w:rsid w:val="62C62FEE"/>
    <w:rsid w:val="62EF3CF4"/>
    <w:rsid w:val="6303AED3"/>
    <w:rsid w:val="633F1DA7"/>
    <w:rsid w:val="63A5C2B2"/>
    <w:rsid w:val="63C5A9A5"/>
    <w:rsid w:val="6407786B"/>
    <w:rsid w:val="64F95991"/>
    <w:rsid w:val="6522A93A"/>
    <w:rsid w:val="65E4CA57"/>
    <w:rsid w:val="66114229"/>
    <w:rsid w:val="665310EF"/>
    <w:rsid w:val="66B4BCBD"/>
    <w:rsid w:val="66D11BB1"/>
    <w:rsid w:val="66FC801E"/>
    <w:rsid w:val="6725A50E"/>
    <w:rsid w:val="676A9BFD"/>
    <w:rsid w:val="6799A111"/>
    <w:rsid w:val="67CD9FD4"/>
    <w:rsid w:val="68128ECA"/>
    <w:rsid w:val="681D6077"/>
    <w:rsid w:val="689AD0E1"/>
    <w:rsid w:val="6919FE55"/>
    <w:rsid w:val="6985B42A"/>
    <w:rsid w:val="69BA6896"/>
    <w:rsid w:val="6A2D3642"/>
    <w:rsid w:val="6B4EED08"/>
    <w:rsid w:val="6BB8D190"/>
    <w:rsid w:val="6C0D604C"/>
    <w:rsid w:val="6C119373"/>
    <w:rsid w:val="6C55E30D"/>
    <w:rsid w:val="6C870F72"/>
    <w:rsid w:val="6CA30935"/>
    <w:rsid w:val="6D09C9C4"/>
    <w:rsid w:val="6D1DC25A"/>
    <w:rsid w:val="6D3B879D"/>
    <w:rsid w:val="6DAC0DF9"/>
    <w:rsid w:val="6DCF90A2"/>
    <w:rsid w:val="6E03114E"/>
    <w:rsid w:val="6E40FF63"/>
    <w:rsid w:val="6E694F6E"/>
    <w:rsid w:val="6E8E36B7"/>
    <w:rsid w:val="6ED2A7F6"/>
    <w:rsid w:val="6EE7793A"/>
    <w:rsid w:val="6EF97E37"/>
    <w:rsid w:val="6F070D22"/>
    <w:rsid w:val="6F18C74B"/>
    <w:rsid w:val="6F38964C"/>
    <w:rsid w:val="6F78EEFC"/>
    <w:rsid w:val="6F7921CD"/>
    <w:rsid w:val="6FB95264"/>
    <w:rsid w:val="6FFF3B18"/>
    <w:rsid w:val="6FFF881D"/>
    <w:rsid w:val="702E376E"/>
    <w:rsid w:val="7067DACA"/>
    <w:rsid w:val="707C592F"/>
    <w:rsid w:val="70CBCC47"/>
    <w:rsid w:val="71B9655B"/>
    <w:rsid w:val="71C54001"/>
    <w:rsid w:val="720E139B"/>
    <w:rsid w:val="721B1DED"/>
    <w:rsid w:val="72263D39"/>
    <w:rsid w:val="7283B345"/>
    <w:rsid w:val="72B0B0C7"/>
    <w:rsid w:val="72CB1C25"/>
    <w:rsid w:val="730CE8A2"/>
    <w:rsid w:val="7337BB88"/>
    <w:rsid w:val="736B66C9"/>
    <w:rsid w:val="74035C54"/>
    <w:rsid w:val="740FFCCC"/>
    <w:rsid w:val="744BB3B0"/>
    <w:rsid w:val="746143FA"/>
    <w:rsid w:val="74D45C04"/>
    <w:rsid w:val="7533C409"/>
    <w:rsid w:val="754DD96A"/>
    <w:rsid w:val="755CE71E"/>
    <w:rsid w:val="758638A2"/>
    <w:rsid w:val="75DA0B0F"/>
    <w:rsid w:val="764BACA1"/>
    <w:rsid w:val="7678AA23"/>
    <w:rsid w:val="76792FD3"/>
    <w:rsid w:val="76924E8B"/>
    <w:rsid w:val="76A5B9CA"/>
    <w:rsid w:val="76F94EF7"/>
    <w:rsid w:val="7714CEF7"/>
    <w:rsid w:val="773F6961"/>
    <w:rsid w:val="77A50675"/>
    <w:rsid w:val="78528107"/>
    <w:rsid w:val="786ACD53"/>
    <w:rsid w:val="786E7588"/>
    <w:rsid w:val="78886733"/>
    <w:rsid w:val="799BE140"/>
    <w:rsid w:val="79B0C6F0"/>
    <w:rsid w:val="79DC0EDF"/>
    <w:rsid w:val="79F5E653"/>
    <w:rsid w:val="7A3C510C"/>
    <w:rsid w:val="7A3EEC00"/>
    <w:rsid w:val="7A8D5580"/>
    <w:rsid w:val="7AC1FBE6"/>
    <w:rsid w:val="7BB27C70"/>
    <w:rsid w:val="7BD65C03"/>
    <w:rsid w:val="7C0306A6"/>
    <w:rsid w:val="7C1B0013"/>
    <w:rsid w:val="7D1EEFF6"/>
    <w:rsid w:val="7D22B40B"/>
    <w:rsid w:val="7D333B8A"/>
    <w:rsid w:val="7D4BED78"/>
    <w:rsid w:val="7D84107B"/>
    <w:rsid w:val="7DC4B14C"/>
    <w:rsid w:val="7E0E25AA"/>
    <w:rsid w:val="7E9FE19E"/>
    <w:rsid w:val="7EADE47C"/>
    <w:rsid w:val="7ED8DFE7"/>
    <w:rsid w:val="7EF51901"/>
    <w:rsid w:val="7F24F06E"/>
    <w:rsid w:val="7F4081D5"/>
    <w:rsid w:val="7F4A10CC"/>
    <w:rsid w:val="7F6E9556"/>
    <w:rsid w:val="7F9E88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B8696B"/>
  <w15:docId w15:val="{087D46F7-2543-4D44-9458-9718546E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E5D"/>
    <w:rPr>
      <w:sz w:val="22"/>
      <w:szCs w:val="24"/>
      <w:lang w:eastAsia="en-US"/>
    </w:rPr>
  </w:style>
  <w:style w:type="paragraph" w:styleId="Heading1">
    <w:name w:val="heading 1"/>
    <w:basedOn w:val="Normal"/>
    <w:next w:val="Normal"/>
    <w:qFormat/>
    <w:rsid w:val="005C2E5D"/>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C2E5D"/>
    <w:pPr>
      <w:keepNext/>
      <w:outlineLvl w:val="1"/>
    </w:pPr>
    <w:rPr>
      <w:b/>
    </w:rPr>
  </w:style>
  <w:style w:type="paragraph" w:styleId="Heading3">
    <w:name w:val="heading 3"/>
    <w:basedOn w:val="Normal"/>
    <w:next w:val="Normal"/>
    <w:qFormat/>
    <w:rsid w:val="005C2E5D"/>
    <w:pPr>
      <w:keepNext/>
      <w:jc w:val="center"/>
      <w:outlineLvl w:val="2"/>
    </w:pPr>
    <w:rPr>
      <w:rFonts w:ascii="Arial" w:hAnsi="Arial" w:cs="Arial"/>
      <w:b/>
    </w:rPr>
  </w:style>
  <w:style w:type="paragraph" w:styleId="Heading4">
    <w:name w:val="heading 4"/>
    <w:basedOn w:val="Normal"/>
    <w:next w:val="Normal"/>
    <w:qFormat/>
    <w:rsid w:val="005C2E5D"/>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C2E5D"/>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C2E5D"/>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5C2E5D"/>
    <w:rPr>
      <w:rFonts w:ascii="Arial" w:hAnsi="Arial" w:cs="Arial"/>
      <w:sz w:val="20"/>
    </w:rPr>
  </w:style>
  <w:style w:type="paragraph" w:styleId="Header">
    <w:name w:val="header"/>
    <w:basedOn w:val="Normal"/>
    <w:uiPriority w:val="99"/>
    <w:unhideWhenUsed/>
    <w:rsid w:val="005C2E5D"/>
    <w:pPr>
      <w:tabs>
        <w:tab w:val="center" w:pos="4513"/>
        <w:tab w:val="right" w:pos="9026"/>
      </w:tabs>
    </w:pPr>
  </w:style>
  <w:style w:type="character" w:customStyle="1" w:styleId="HeaderChar">
    <w:name w:val="Header Char"/>
    <w:basedOn w:val="DefaultParagraphFont"/>
    <w:uiPriority w:val="99"/>
    <w:rsid w:val="005C2E5D"/>
    <w:rPr>
      <w:sz w:val="22"/>
      <w:szCs w:val="24"/>
      <w:lang w:eastAsia="en-US"/>
    </w:rPr>
  </w:style>
  <w:style w:type="paragraph" w:styleId="Footer">
    <w:name w:val="footer"/>
    <w:basedOn w:val="Normal"/>
    <w:unhideWhenUsed/>
    <w:rsid w:val="005C2E5D"/>
    <w:pPr>
      <w:tabs>
        <w:tab w:val="center" w:pos="4513"/>
        <w:tab w:val="right" w:pos="9026"/>
      </w:tabs>
    </w:pPr>
  </w:style>
  <w:style w:type="character" w:customStyle="1" w:styleId="FooterChar">
    <w:name w:val="Footer Char"/>
    <w:basedOn w:val="DefaultParagraphFont"/>
    <w:rsid w:val="005C2E5D"/>
    <w:rPr>
      <w:sz w:val="22"/>
      <w:szCs w:val="24"/>
      <w:lang w:eastAsia="en-US"/>
    </w:rPr>
  </w:style>
  <w:style w:type="paragraph" w:styleId="BalloonText">
    <w:name w:val="Balloon Text"/>
    <w:basedOn w:val="Normal"/>
    <w:link w:val="BalloonTextChar"/>
    <w:semiHidden/>
    <w:unhideWhenUsed/>
    <w:rsid w:val="00A15DD8"/>
    <w:rPr>
      <w:rFonts w:ascii="Tahoma" w:hAnsi="Tahoma" w:cs="Tahoma"/>
      <w:sz w:val="16"/>
      <w:szCs w:val="16"/>
    </w:rPr>
  </w:style>
  <w:style w:type="character" w:customStyle="1" w:styleId="BalloonTextChar">
    <w:name w:val="Balloon Text Char"/>
    <w:basedOn w:val="DefaultParagraphFont"/>
    <w:link w:val="BalloonText"/>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Revision">
    <w:name w:val="Revision"/>
    <w:hidden/>
    <w:uiPriority w:val="99"/>
    <w:semiHidden/>
    <w:rsid w:val="00D249FE"/>
    <w:rPr>
      <w:sz w:val="22"/>
      <w:szCs w:val="24"/>
      <w:lang w:eastAsia="en-US"/>
    </w:rPr>
  </w:style>
  <w:style w:type="paragraph" w:styleId="ListParagraph">
    <w:name w:val="List Paragraph"/>
    <w:basedOn w:val="Normal"/>
    <w:uiPriority w:val="34"/>
    <w:qFormat/>
    <w:rsid w:val="00A54579"/>
    <w:pPr>
      <w:spacing w:after="200" w:line="276" w:lineRule="auto"/>
      <w:ind w:left="720"/>
      <w:contextualSpacing/>
    </w:pPr>
    <w:rPr>
      <w:rFonts w:ascii="Calibri" w:eastAsia="Calibri" w:hAnsi="Calibri"/>
      <w:szCs w:val="22"/>
    </w:rPr>
  </w:style>
  <w:style w:type="character" w:styleId="CommentReference">
    <w:name w:val="annotation reference"/>
    <w:basedOn w:val="DefaultParagraphFont"/>
    <w:uiPriority w:val="99"/>
    <w:semiHidden/>
    <w:unhideWhenUsed/>
    <w:rsid w:val="009C7005"/>
    <w:rPr>
      <w:sz w:val="16"/>
      <w:szCs w:val="16"/>
    </w:rPr>
  </w:style>
  <w:style w:type="paragraph" w:styleId="CommentText">
    <w:name w:val="annotation text"/>
    <w:basedOn w:val="Normal"/>
    <w:link w:val="CommentTextChar"/>
    <w:uiPriority w:val="99"/>
    <w:semiHidden/>
    <w:unhideWhenUsed/>
    <w:rsid w:val="009C7005"/>
    <w:rPr>
      <w:sz w:val="20"/>
      <w:szCs w:val="20"/>
    </w:rPr>
  </w:style>
  <w:style w:type="character" w:customStyle="1" w:styleId="CommentTextChar">
    <w:name w:val="Comment Text Char"/>
    <w:basedOn w:val="DefaultParagraphFont"/>
    <w:link w:val="CommentText"/>
    <w:uiPriority w:val="99"/>
    <w:semiHidden/>
    <w:rsid w:val="009C7005"/>
    <w:rPr>
      <w:lang w:eastAsia="en-US"/>
    </w:rPr>
  </w:style>
  <w:style w:type="paragraph" w:styleId="CommentSubject">
    <w:name w:val="annotation subject"/>
    <w:basedOn w:val="CommentText"/>
    <w:next w:val="CommentText"/>
    <w:link w:val="CommentSubjectChar"/>
    <w:uiPriority w:val="99"/>
    <w:semiHidden/>
    <w:unhideWhenUsed/>
    <w:rsid w:val="009C7005"/>
    <w:rPr>
      <w:b/>
      <w:bCs/>
    </w:rPr>
  </w:style>
  <w:style w:type="character" w:customStyle="1" w:styleId="CommentSubjectChar">
    <w:name w:val="Comment Subject Char"/>
    <w:basedOn w:val="CommentTextChar"/>
    <w:link w:val="CommentSubject"/>
    <w:uiPriority w:val="99"/>
    <w:semiHidden/>
    <w:rsid w:val="009C7005"/>
    <w:rPr>
      <w:b/>
      <w:bCs/>
      <w:lang w:eastAsia="en-US"/>
    </w:rPr>
  </w:style>
  <w:style w:type="character" w:customStyle="1" w:styleId="BodyTextIndent2Char">
    <w:name w:val="Body Text Indent 2 Char"/>
    <w:rsid w:val="00BA441E"/>
    <w:rPr>
      <w:rFonts w:ascii="Arial" w:hAnsi="Arial" w:cs="Arial"/>
      <w:sz w:val="24"/>
      <w:szCs w:val="24"/>
    </w:rPr>
  </w:style>
  <w:style w:type="table" w:styleId="TableGrid">
    <w:name w:val="Table Grid"/>
    <w:basedOn w:val="TableNormal"/>
    <w:uiPriority w:val="59"/>
    <w:rsid w:val="00AF24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926ED"/>
    <w:pPr>
      <w:spacing w:before="100" w:beforeAutospacing="1" w:after="100" w:afterAutospacing="1"/>
    </w:pPr>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058480">
      <w:bodyDiv w:val="1"/>
      <w:marLeft w:val="0"/>
      <w:marRight w:val="0"/>
      <w:marTop w:val="0"/>
      <w:marBottom w:val="0"/>
      <w:divBdr>
        <w:top w:val="none" w:sz="0" w:space="0" w:color="auto"/>
        <w:left w:val="none" w:sz="0" w:space="0" w:color="auto"/>
        <w:bottom w:val="none" w:sz="0" w:space="0" w:color="auto"/>
        <w:right w:val="none" w:sz="0" w:space="0" w:color="auto"/>
      </w:divBdr>
    </w:div>
    <w:div w:id="1321886458">
      <w:bodyDiv w:val="1"/>
      <w:marLeft w:val="0"/>
      <w:marRight w:val="0"/>
      <w:marTop w:val="0"/>
      <w:marBottom w:val="0"/>
      <w:divBdr>
        <w:top w:val="none" w:sz="0" w:space="0" w:color="auto"/>
        <w:left w:val="none" w:sz="0" w:space="0" w:color="auto"/>
        <w:bottom w:val="none" w:sz="0" w:space="0" w:color="auto"/>
        <w:right w:val="none" w:sz="0" w:space="0" w:color="auto"/>
      </w:divBdr>
    </w:div>
    <w:div w:id="1348869133">
      <w:bodyDiv w:val="1"/>
      <w:marLeft w:val="0"/>
      <w:marRight w:val="0"/>
      <w:marTop w:val="0"/>
      <w:marBottom w:val="0"/>
      <w:divBdr>
        <w:top w:val="none" w:sz="0" w:space="0" w:color="auto"/>
        <w:left w:val="none" w:sz="0" w:space="0" w:color="auto"/>
        <w:bottom w:val="none" w:sz="0" w:space="0" w:color="auto"/>
        <w:right w:val="none" w:sz="0" w:space="0" w:color="auto"/>
      </w:divBdr>
    </w:div>
    <w:div w:id="156363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8b490dabe81e4786" Type="http://schemas.microsoft.com/office/2019/09/relationships/intelligence" Target="intelligenc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8CF15E2337849B4EDBFA360C1D4A6" ma:contentTypeVersion="13" ma:contentTypeDescription="Create a new document." ma:contentTypeScope="" ma:versionID="d1a9dbac6bbedafb78c911bcf429d79c">
  <xsd:schema xmlns:xsd="http://www.w3.org/2001/XMLSchema" xmlns:xs="http://www.w3.org/2001/XMLSchema" xmlns:p="http://schemas.microsoft.com/office/2006/metadata/properties" xmlns:ns3="52c31e7e-bfc1-454c-825c-61270a29c44e" xmlns:ns4="27669800-fea0-4db9-ab9c-2903230d4f0d" targetNamespace="http://schemas.microsoft.com/office/2006/metadata/properties" ma:root="true" ma:fieldsID="5deb2d53d8ef5667ae7a22fbce594ab5" ns3:_="" ns4:_="">
    <xsd:import namespace="52c31e7e-bfc1-454c-825c-61270a29c44e"/>
    <xsd:import namespace="27669800-fea0-4db9-ab9c-2903230d4f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31e7e-bfc1-454c-825c-61270a29c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669800-fea0-4db9-ab9c-2903230d4f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E1A9C-8D5D-4CF9-939E-C957A0945BA0}">
  <ds:schemaRefs>
    <ds:schemaRef ds:uri="http://schemas.microsoft.com/sharepoint/v3/contenttype/forms"/>
  </ds:schemaRefs>
</ds:datastoreItem>
</file>

<file path=customXml/itemProps2.xml><?xml version="1.0" encoding="utf-8"?>
<ds:datastoreItem xmlns:ds="http://schemas.openxmlformats.org/officeDocument/2006/customXml" ds:itemID="{739438E8-5CFE-4DA4-A264-2CBA66E8E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31e7e-bfc1-454c-825c-61270a29c44e"/>
    <ds:schemaRef ds:uri="27669800-fea0-4db9-ab9c-2903230d4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596E95-614B-4FDE-BA19-9098AFEEAD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E85B5D-E8E2-3A4D-9A0B-035C78833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1894</Words>
  <Characters>11120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cp:lastModifiedBy>Leila Farrance</cp:lastModifiedBy>
  <cp:revision>2</cp:revision>
  <cp:lastPrinted>2015-07-21T05:54:00Z</cp:lastPrinted>
  <dcterms:created xsi:type="dcterms:W3CDTF">2022-10-05T11:05:00Z</dcterms:created>
  <dcterms:modified xsi:type="dcterms:W3CDTF">2022-10-05T11:05:00Z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0x010100D0A8CF15E2337849B4EDBFA360C1D4A6</vt:lpwstr>
  </property>
</Properties>
</file>