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1817A" w14:textId="77777777" w:rsidR="00A15DD8" w:rsidRPr="001A68BC" w:rsidRDefault="007C62C3">
      <w:pPr>
        <w:ind w:left="-180"/>
        <w:rPr>
          <w:rFonts w:ascii="Arial" w:hAnsi="Arial" w:cs="Arial"/>
          <w:noProof/>
          <w:szCs w:val="22"/>
        </w:rPr>
      </w:pPr>
      <w:r w:rsidRPr="001A68BC">
        <w:rPr>
          <w:rFonts w:ascii="Arial" w:hAnsi="Arial" w:cs="Arial"/>
          <w:noProof/>
          <w:szCs w:val="22"/>
          <w:lang w:eastAsia="en-GB"/>
        </w:rPr>
        <w:drawing>
          <wp:anchor distT="0" distB="0" distL="114300" distR="114300" simplePos="0" relativeHeight="251657728" behindDoc="1" locked="0" layoutInCell="0" allowOverlap="1" wp14:anchorId="3BAB5AEF" wp14:editId="37CC4776">
            <wp:simplePos x="0" y="0"/>
            <wp:positionH relativeFrom="page">
              <wp:posOffset>571500</wp:posOffset>
            </wp:positionH>
            <wp:positionV relativeFrom="page">
              <wp:posOffset>466725</wp:posOffset>
            </wp:positionV>
            <wp:extent cx="1813772" cy="733425"/>
            <wp:effectExtent l="19050" t="0" r="0" b="0"/>
            <wp:wrapNone/>
            <wp:docPr id="2" name="Picture 2" descr="University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ersity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772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A0FD24" w14:textId="77777777" w:rsidR="00594C01" w:rsidRPr="001A68BC" w:rsidRDefault="00594C01">
      <w:pPr>
        <w:ind w:left="-180"/>
        <w:rPr>
          <w:rFonts w:ascii="Arial" w:hAnsi="Arial" w:cs="Arial"/>
          <w:noProof/>
          <w:szCs w:val="22"/>
        </w:rPr>
      </w:pPr>
    </w:p>
    <w:p w14:paraId="681BFD0E" w14:textId="77777777" w:rsidR="00594C01" w:rsidRPr="001A68BC" w:rsidRDefault="00594C01">
      <w:pPr>
        <w:rPr>
          <w:rFonts w:ascii="Arial" w:hAnsi="Arial" w:cs="Arial"/>
          <w:noProof/>
          <w:szCs w:val="22"/>
        </w:rPr>
      </w:pP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9"/>
        <w:gridCol w:w="1899"/>
        <w:gridCol w:w="2070"/>
        <w:gridCol w:w="2862"/>
      </w:tblGrid>
      <w:tr w:rsidR="00594C01" w:rsidRPr="001A68BC" w14:paraId="5768C9ED" w14:textId="77777777">
        <w:tc>
          <w:tcPr>
            <w:tcW w:w="10440" w:type="dxa"/>
            <w:gridSpan w:val="4"/>
            <w:tcBorders>
              <w:bottom w:val="single" w:sz="8" w:space="0" w:color="auto"/>
            </w:tcBorders>
          </w:tcPr>
          <w:p w14:paraId="14C7FE05" w14:textId="77777777" w:rsidR="00594C01" w:rsidRPr="001A68BC" w:rsidRDefault="00594C01">
            <w:pPr>
              <w:pStyle w:val="Heading3"/>
              <w:rPr>
                <w:b w:val="0"/>
                <w:szCs w:val="22"/>
              </w:rPr>
            </w:pPr>
            <w:r w:rsidRPr="001A68BC">
              <w:rPr>
                <w:szCs w:val="22"/>
              </w:rPr>
              <w:t>JOB DESCRIPTION AND PERSON SPECIFICATION</w:t>
            </w:r>
          </w:p>
        </w:tc>
      </w:tr>
      <w:tr w:rsidR="00594C01" w:rsidRPr="001A68BC" w14:paraId="74F9FF14" w14:textId="77777777" w:rsidTr="00143C49">
        <w:trPr>
          <w:cantSplit/>
          <w:trHeight w:val="368"/>
        </w:trPr>
        <w:tc>
          <w:tcPr>
            <w:tcW w:w="5508" w:type="dxa"/>
            <w:gridSpan w:val="2"/>
            <w:tcBorders>
              <w:bottom w:val="nil"/>
              <w:right w:val="nil"/>
            </w:tcBorders>
            <w:vAlign w:val="center"/>
          </w:tcPr>
          <w:p w14:paraId="6A176735" w14:textId="77777777" w:rsidR="00594C01" w:rsidRPr="001A68BC" w:rsidRDefault="00594C01" w:rsidP="008D43DD">
            <w:pPr>
              <w:rPr>
                <w:rFonts w:ascii="Arial" w:hAnsi="Arial" w:cs="Arial"/>
                <w:szCs w:val="22"/>
              </w:rPr>
            </w:pPr>
            <w:r w:rsidRPr="001A68BC">
              <w:rPr>
                <w:rFonts w:ascii="Arial" w:hAnsi="Arial" w:cs="Arial"/>
                <w:b/>
                <w:szCs w:val="22"/>
              </w:rPr>
              <w:t>Job Title</w:t>
            </w:r>
            <w:r w:rsidRPr="001A68BC">
              <w:rPr>
                <w:rFonts w:ascii="Arial" w:hAnsi="Arial" w:cs="Arial"/>
                <w:szCs w:val="22"/>
              </w:rPr>
              <w:t>:</w:t>
            </w:r>
            <w:r w:rsidR="00C8375A" w:rsidRPr="001A68BC">
              <w:rPr>
                <w:rFonts w:ascii="Arial" w:hAnsi="Arial" w:cs="Arial"/>
                <w:szCs w:val="22"/>
              </w:rPr>
              <w:t xml:space="preserve"> </w:t>
            </w:r>
            <w:r w:rsidR="003B5A48" w:rsidRPr="001A68BC">
              <w:rPr>
                <w:rFonts w:ascii="Arial" w:hAnsi="Arial" w:cs="Arial"/>
                <w:szCs w:val="22"/>
              </w:rPr>
              <w:t xml:space="preserve">IT </w:t>
            </w:r>
            <w:r w:rsidR="002E54DD" w:rsidRPr="001A68BC">
              <w:rPr>
                <w:rFonts w:ascii="Arial" w:hAnsi="Arial" w:cs="Arial"/>
                <w:szCs w:val="22"/>
              </w:rPr>
              <w:t>Service Desk</w:t>
            </w:r>
            <w:r w:rsidR="00C8375A" w:rsidRPr="001A68BC">
              <w:rPr>
                <w:rFonts w:ascii="Arial" w:hAnsi="Arial" w:cs="Arial"/>
                <w:szCs w:val="22"/>
              </w:rPr>
              <w:t xml:space="preserve"> Analyst</w:t>
            </w:r>
            <w:r w:rsidR="00EA5373" w:rsidRPr="001A68BC">
              <w:rPr>
                <w:rFonts w:ascii="Arial" w:hAnsi="Arial" w:cs="Arial"/>
                <w:szCs w:val="22"/>
              </w:rPr>
              <w:t xml:space="preserve"> </w:t>
            </w:r>
            <w:r w:rsidR="008D43DD">
              <w:rPr>
                <w:rFonts w:ascii="Arial" w:hAnsi="Arial" w:cs="Arial"/>
                <w:szCs w:val="22"/>
              </w:rPr>
              <w:t>Apprentice</w:t>
            </w:r>
          </w:p>
        </w:tc>
        <w:tc>
          <w:tcPr>
            <w:tcW w:w="4932" w:type="dxa"/>
            <w:gridSpan w:val="2"/>
            <w:tcBorders>
              <w:left w:val="nil"/>
              <w:bottom w:val="nil"/>
            </w:tcBorders>
            <w:vAlign w:val="center"/>
          </w:tcPr>
          <w:p w14:paraId="1EDF3B7D" w14:textId="77777777" w:rsidR="00594C01" w:rsidRPr="001A68BC" w:rsidRDefault="00143C49" w:rsidP="003B5A48">
            <w:pPr>
              <w:rPr>
                <w:rFonts w:ascii="Arial" w:hAnsi="Arial" w:cs="Arial"/>
                <w:b/>
                <w:szCs w:val="22"/>
              </w:rPr>
            </w:pPr>
            <w:r w:rsidRPr="001A68BC">
              <w:rPr>
                <w:rFonts w:ascii="Arial" w:hAnsi="Arial" w:cs="Arial"/>
                <w:b/>
                <w:szCs w:val="22"/>
              </w:rPr>
              <w:t>Accountable to</w:t>
            </w:r>
            <w:r w:rsidRPr="001A68BC">
              <w:rPr>
                <w:rFonts w:ascii="Arial" w:hAnsi="Arial" w:cs="Arial"/>
                <w:szCs w:val="22"/>
              </w:rPr>
              <w:t>:</w:t>
            </w:r>
            <w:r w:rsidR="00594C01" w:rsidRPr="001A68BC">
              <w:rPr>
                <w:rFonts w:ascii="Arial" w:hAnsi="Arial" w:cs="Arial"/>
                <w:szCs w:val="22"/>
              </w:rPr>
              <w:t xml:space="preserve"> </w:t>
            </w:r>
            <w:r w:rsidR="003B5A48" w:rsidRPr="001A68BC">
              <w:rPr>
                <w:rFonts w:ascii="Arial" w:hAnsi="Arial" w:cs="Arial"/>
                <w:szCs w:val="22"/>
              </w:rPr>
              <w:t>IT Service Desk Manager</w:t>
            </w:r>
          </w:p>
        </w:tc>
      </w:tr>
      <w:tr w:rsidR="00143C49" w:rsidRPr="001A68BC" w14:paraId="0513E462" w14:textId="77777777" w:rsidTr="00143C49">
        <w:trPr>
          <w:cantSplit/>
          <w:trHeight w:val="368"/>
        </w:trPr>
        <w:tc>
          <w:tcPr>
            <w:tcW w:w="3609" w:type="dxa"/>
            <w:tcBorders>
              <w:top w:val="nil"/>
              <w:bottom w:val="nil"/>
              <w:right w:val="nil"/>
            </w:tcBorders>
            <w:vAlign w:val="center"/>
          </w:tcPr>
          <w:p w14:paraId="35BB85D9" w14:textId="1ACB8803" w:rsidR="00143C49" w:rsidRPr="001A68BC" w:rsidRDefault="00143C49" w:rsidP="008D43DD">
            <w:pPr>
              <w:rPr>
                <w:rFonts w:ascii="Arial" w:hAnsi="Arial" w:cs="Arial"/>
                <w:b/>
                <w:szCs w:val="22"/>
              </w:rPr>
            </w:pPr>
            <w:r w:rsidRPr="001A68BC">
              <w:rPr>
                <w:rFonts w:ascii="Arial" w:hAnsi="Arial" w:cs="Arial"/>
                <w:b/>
                <w:szCs w:val="22"/>
              </w:rPr>
              <w:t>Contract Length</w:t>
            </w:r>
            <w:r w:rsidRPr="001A68BC">
              <w:rPr>
                <w:rFonts w:ascii="Arial" w:hAnsi="Arial" w:cs="Arial"/>
                <w:szCs w:val="22"/>
              </w:rPr>
              <w:t>:</w:t>
            </w:r>
            <w:r w:rsidR="005B06FD" w:rsidRPr="001A68BC">
              <w:rPr>
                <w:rFonts w:ascii="Arial" w:hAnsi="Arial" w:cs="Arial"/>
                <w:szCs w:val="22"/>
              </w:rPr>
              <w:t xml:space="preserve"> </w:t>
            </w:r>
            <w:r w:rsidR="008D43DD">
              <w:rPr>
                <w:rFonts w:ascii="Arial" w:hAnsi="Arial" w:cs="Arial"/>
                <w:szCs w:val="22"/>
              </w:rPr>
              <w:t xml:space="preserve">Fixed Term </w:t>
            </w:r>
            <w:r w:rsidR="00B05F3D">
              <w:rPr>
                <w:rFonts w:ascii="Arial" w:hAnsi="Arial" w:cs="Arial"/>
                <w:szCs w:val="22"/>
              </w:rPr>
              <w:t>–</w:t>
            </w:r>
            <w:r w:rsidR="008D43DD">
              <w:rPr>
                <w:rFonts w:ascii="Arial" w:hAnsi="Arial" w:cs="Arial"/>
                <w:szCs w:val="22"/>
              </w:rPr>
              <w:t xml:space="preserve"> </w:t>
            </w:r>
            <w:r w:rsidR="00B05F3D">
              <w:rPr>
                <w:rFonts w:ascii="Arial" w:hAnsi="Arial" w:cs="Arial"/>
                <w:szCs w:val="22"/>
              </w:rPr>
              <w:t>14 months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A98BD" w14:textId="77777777" w:rsidR="00143C49" w:rsidRPr="001A68BC" w:rsidRDefault="00143C49" w:rsidP="00143C49">
            <w:pPr>
              <w:rPr>
                <w:rFonts w:ascii="Arial" w:hAnsi="Arial" w:cs="Arial"/>
                <w:szCs w:val="22"/>
              </w:rPr>
            </w:pPr>
            <w:r w:rsidRPr="001A68BC">
              <w:rPr>
                <w:rFonts w:ascii="Arial" w:hAnsi="Arial" w:cs="Arial"/>
                <w:b/>
                <w:szCs w:val="22"/>
              </w:rPr>
              <w:t>Hours per week/FTE</w:t>
            </w:r>
            <w:r w:rsidRPr="001A68BC">
              <w:rPr>
                <w:rFonts w:ascii="Arial" w:hAnsi="Arial" w:cs="Arial"/>
                <w:szCs w:val="22"/>
              </w:rPr>
              <w:t>:</w:t>
            </w:r>
            <w:r w:rsidR="00C8375A" w:rsidRPr="001A68BC">
              <w:rPr>
                <w:rFonts w:ascii="Arial" w:hAnsi="Arial" w:cs="Arial"/>
                <w:szCs w:val="22"/>
              </w:rPr>
              <w:t>35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</w:tcBorders>
            <w:vAlign w:val="center"/>
          </w:tcPr>
          <w:p w14:paraId="0F9292BC" w14:textId="77777777" w:rsidR="00143C49" w:rsidRPr="001A68BC" w:rsidRDefault="00143C49" w:rsidP="00143C49">
            <w:pPr>
              <w:rPr>
                <w:rFonts w:ascii="Arial" w:hAnsi="Arial" w:cs="Arial"/>
                <w:szCs w:val="22"/>
              </w:rPr>
            </w:pPr>
            <w:r w:rsidRPr="001A68BC">
              <w:rPr>
                <w:rFonts w:ascii="Arial" w:hAnsi="Arial" w:cs="Arial"/>
                <w:b/>
                <w:szCs w:val="22"/>
              </w:rPr>
              <w:t>Weeks per year</w:t>
            </w:r>
            <w:r w:rsidRPr="001A68BC">
              <w:rPr>
                <w:rFonts w:ascii="Arial" w:hAnsi="Arial" w:cs="Arial"/>
                <w:szCs w:val="22"/>
              </w:rPr>
              <w:t>:</w:t>
            </w:r>
            <w:r w:rsidRPr="001A68BC">
              <w:rPr>
                <w:rFonts w:ascii="Arial" w:hAnsi="Arial" w:cs="Arial"/>
                <w:b/>
                <w:szCs w:val="22"/>
              </w:rPr>
              <w:t xml:space="preserve"> </w:t>
            </w:r>
            <w:r w:rsidR="00C8375A" w:rsidRPr="001A68BC">
              <w:rPr>
                <w:rFonts w:ascii="Arial" w:hAnsi="Arial" w:cs="Arial"/>
                <w:szCs w:val="22"/>
              </w:rPr>
              <w:t>52</w:t>
            </w:r>
          </w:p>
        </w:tc>
      </w:tr>
      <w:tr w:rsidR="00594C01" w:rsidRPr="001A68BC" w14:paraId="06EEEDDF" w14:textId="77777777" w:rsidTr="00143C49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72D2BE9" w14:textId="07E853DA" w:rsidR="00594C01" w:rsidRPr="001A68BC" w:rsidRDefault="00143C49" w:rsidP="003B5A48">
            <w:pPr>
              <w:rPr>
                <w:rFonts w:ascii="Arial" w:hAnsi="Arial" w:cs="Arial"/>
                <w:b/>
                <w:szCs w:val="22"/>
              </w:rPr>
            </w:pPr>
            <w:r w:rsidRPr="001A68BC">
              <w:rPr>
                <w:rFonts w:ascii="Arial" w:hAnsi="Arial" w:cs="Arial"/>
                <w:b/>
                <w:szCs w:val="22"/>
              </w:rPr>
              <w:t>Salary</w:t>
            </w:r>
            <w:r w:rsidRPr="001A68BC">
              <w:rPr>
                <w:rFonts w:ascii="Arial" w:hAnsi="Arial" w:cs="Arial"/>
                <w:szCs w:val="22"/>
              </w:rPr>
              <w:t xml:space="preserve">: </w:t>
            </w:r>
            <w:r w:rsidR="00B05F3D">
              <w:rPr>
                <w:rFonts w:ascii="Arial" w:hAnsi="Arial" w:cs="Arial"/>
                <w:szCs w:val="22"/>
              </w:rPr>
              <w:t>£18,571 per annum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AFA7F35" w14:textId="77777777" w:rsidR="00594C01" w:rsidRPr="001A68BC" w:rsidRDefault="00143C49" w:rsidP="008D43DD">
            <w:pPr>
              <w:rPr>
                <w:rFonts w:ascii="Arial" w:hAnsi="Arial" w:cs="Arial"/>
                <w:b/>
                <w:szCs w:val="22"/>
              </w:rPr>
            </w:pPr>
            <w:r w:rsidRPr="001A68BC">
              <w:rPr>
                <w:rFonts w:ascii="Arial" w:hAnsi="Arial" w:cs="Arial"/>
                <w:b/>
                <w:szCs w:val="22"/>
              </w:rPr>
              <w:t>Grade</w:t>
            </w:r>
            <w:r w:rsidRPr="001A68BC">
              <w:rPr>
                <w:rFonts w:ascii="Arial" w:hAnsi="Arial" w:cs="Arial"/>
                <w:szCs w:val="22"/>
              </w:rPr>
              <w:t>:</w:t>
            </w:r>
            <w:r w:rsidR="009B46F2" w:rsidRPr="001A68BC">
              <w:rPr>
                <w:rFonts w:ascii="Arial" w:hAnsi="Arial" w:cs="Arial"/>
                <w:szCs w:val="22"/>
              </w:rPr>
              <w:t xml:space="preserve"> </w:t>
            </w:r>
            <w:r w:rsidR="008D43DD">
              <w:rPr>
                <w:rFonts w:ascii="Arial" w:hAnsi="Arial" w:cs="Arial"/>
                <w:szCs w:val="22"/>
              </w:rPr>
              <w:t>Appt 1</w:t>
            </w:r>
          </w:p>
        </w:tc>
      </w:tr>
      <w:tr w:rsidR="00594C01" w:rsidRPr="001A68BC" w14:paraId="76BDB175" w14:textId="77777777" w:rsidTr="00143C49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right w:val="nil"/>
            </w:tcBorders>
            <w:vAlign w:val="center"/>
          </w:tcPr>
          <w:p w14:paraId="172840C8" w14:textId="77777777" w:rsidR="00594C01" w:rsidRPr="001A68BC" w:rsidRDefault="00143C49" w:rsidP="004D42BA">
            <w:pPr>
              <w:rPr>
                <w:rFonts w:ascii="Arial" w:hAnsi="Arial" w:cs="Arial"/>
                <w:szCs w:val="22"/>
              </w:rPr>
            </w:pPr>
            <w:r w:rsidRPr="001A68BC">
              <w:rPr>
                <w:rFonts w:ascii="Arial" w:hAnsi="Arial" w:cs="Arial"/>
                <w:b/>
                <w:bCs/>
                <w:szCs w:val="22"/>
              </w:rPr>
              <w:t>College/Service</w:t>
            </w:r>
            <w:r w:rsidRPr="001A68BC">
              <w:rPr>
                <w:rFonts w:ascii="Arial" w:hAnsi="Arial" w:cs="Arial"/>
                <w:szCs w:val="22"/>
              </w:rPr>
              <w:t>:</w:t>
            </w:r>
            <w:r w:rsidR="00C8375A" w:rsidRPr="001A68BC">
              <w:rPr>
                <w:rFonts w:ascii="Arial" w:hAnsi="Arial" w:cs="Arial"/>
                <w:szCs w:val="22"/>
              </w:rPr>
              <w:t xml:space="preserve"> </w:t>
            </w:r>
            <w:r w:rsidR="004D42BA" w:rsidRPr="001A68BC">
              <w:rPr>
                <w:rFonts w:ascii="Arial" w:hAnsi="Arial" w:cs="Arial"/>
                <w:szCs w:val="22"/>
              </w:rPr>
              <w:t>IT Services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</w:tcBorders>
            <w:vAlign w:val="center"/>
          </w:tcPr>
          <w:p w14:paraId="7E49F80B" w14:textId="77777777" w:rsidR="00594C01" w:rsidRPr="001A68BC" w:rsidRDefault="00143C49" w:rsidP="00143C49">
            <w:pPr>
              <w:rPr>
                <w:rFonts w:ascii="Arial" w:hAnsi="Arial" w:cs="Arial"/>
                <w:b/>
                <w:szCs w:val="22"/>
              </w:rPr>
            </w:pPr>
            <w:r w:rsidRPr="001A68BC">
              <w:rPr>
                <w:rFonts w:ascii="Arial" w:hAnsi="Arial" w:cs="Arial"/>
                <w:b/>
                <w:szCs w:val="22"/>
              </w:rPr>
              <w:t>Location</w:t>
            </w:r>
            <w:r w:rsidRPr="001A68BC">
              <w:rPr>
                <w:rFonts w:ascii="Arial" w:hAnsi="Arial" w:cs="Arial"/>
                <w:szCs w:val="22"/>
              </w:rPr>
              <w:t>:</w:t>
            </w:r>
            <w:r w:rsidR="009B46F2" w:rsidRPr="001A68BC">
              <w:rPr>
                <w:rFonts w:ascii="Arial" w:hAnsi="Arial" w:cs="Arial"/>
                <w:szCs w:val="22"/>
              </w:rPr>
              <w:t xml:space="preserve"> LCC</w:t>
            </w:r>
          </w:p>
        </w:tc>
      </w:tr>
      <w:tr w:rsidR="00594C01" w:rsidRPr="001A68BC" w14:paraId="54C4B2B9" w14:textId="77777777">
        <w:tc>
          <w:tcPr>
            <w:tcW w:w="10440" w:type="dxa"/>
            <w:gridSpan w:val="4"/>
          </w:tcPr>
          <w:p w14:paraId="664DD242" w14:textId="77777777" w:rsidR="00481F1B" w:rsidRDefault="00594C01">
            <w:pPr>
              <w:rPr>
                <w:rFonts w:ascii="Arial" w:hAnsi="Arial" w:cs="Arial"/>
                <w:szCs w:val="22"/>
              </w:rPr>
            </w:pPr>
            <w:r w:rsidRPr="001A68BC">
              <w:rPr>
                <w:rFonts w:ascii="Arial" w:hAnsi="Arial" w:cs="Arial"/>
                <w:b/>
                <w:szCs w:val="22"/>
              </w:rPr>
              <w:t>Purpose of Role:</w:t>
            </w:r>
            <w:r w:rsidRPr="001A68BC">
              <w:rPr>
                <w:rFonts w:ascii="Arial" w:hAnsi="Arial" w:cs="Arial"/>
                <w:szCs w:val="22"/>
              </w:rPr>
              <w:t xml:space="preserve"> </w:t>
            </w:r>
          </w:p>
          <w:p w14:paraId="52881873" w14:textId="77777777" w:rsidR="001A68BC" w:rsidRPr="001A68BC" w:rsidRDefault="001A68BC">
            <w:pPr>
              <w:rPr>
                <w:rFonts w:ascii="Arial" w:hAnsi="Arial" w:cs="Arial"/>
                <w:szCs w:val="22"/>
              </w:rPr>
            </w:pPr>
          </w:p>
          <w:p w14:paraId="4A1ED1E3" w14:textId="77777777" w:rsidR="00594C01" w:rsidRPr="001A68BC" w:rsidRDefault="00C8375A">
            <w:pPr>
              <w:rPr>
                <w:rFonts w:ascii="Arial" w:hAnsi="Arial" w:cs="Arial"/>
                <w:szCs w:val="22"/>
              </w:rPr>
            </w:pPr>
            <w:r w:rsidRPr="001A68BC">
              <w:rPr>
                <w:rFonts w:ascii="Arial" w:hAnsi="Arial" w:cs="Arial"/>
                <w:szCs w:val="22"/>
              </w:rPr>
              <w:t xml:space="preserve">To provide a timely and accurate response to </w:t>
            </w:r>
            <w:r w:rsidR="003B5A48" w:rsidRPr="001A68BC">
              <w:rPr>
                <w:rFonts w:ascii="Arial" w:hAnsi="Arial" w:cs="Arial"/>
                <w:szCs w:val="22"/>
              </w:rPr>
              <w:t xml:space="preserve">IT </w:t>
            </w:r>
            <w:r w:rsidR="00B76749" w:rsidRPr="001A68BC">
              <w:rPr>
                <w:rFonts w:ascii="Arial" w:hAnsi="Arial" w:cs="Arial"/>
                <w:szCs w:val="22"/>
              </w:rPr>
              <w:t>service request fulfilment</w:t>
            </w:r>
            <w:r w:rsidRPr="001A68BC">
              <w:rPr>
                <w:rFonts w:ascii="Arial" w:hAnsi="Arial" w:cs="Arial"/>
                <w:szCs w:val="22"/>
              </w:rPr>
              <w:t xml:space="preserve"> </w:t>
            </w:r>
            <w:r w:rsidR="00B76749" w:rsidRPr="001A68BC">
              <w:rPr>
                <w:rFonts w:ascii="Arial" w:hAnsi="Arial" w:cs="Arial"/>
                <w:szCs w:val="22"/>
              </w:rPr>
              <w:t>and incident handling</w:t>
            </w:r>
            <w:r w:rsidR="005B06FD" w:rsidRPr="001A68BC">
              <w:rPr>
                <w:rFonts w:ascii="Arial" w:hAnsi="Arial" w:cs="Arial"/>
                <w:szCs w:val="22"/>
              </w:rPr>
              <w:t xml:space="preserve">, </w:t>
            </w:r>
            <w:r w:rsidRPr="001A68BC">
              <w:rPr>
                <w:rFonts w:ascii="Arial" w:hAnsi="Arial" w:cs="Arial"/>
                <w:szCs w:val="22"/>
              </w:rPr>
              <w:t>deliver</w:t>
            </w:r>
            <w:r w:rsidR="005B06FD" w:rsidRPr="001A68BC">
              <w:rPr>
                <w:rFonts w:ascii="Arial" w:hAnsi="Arial" w:cs="Arial"/>
                <w:szCs w:val="22"/>
              </w:rPr>
              <w:t>ing</w:t>
            </w:r>
            <w:r w:rsidR="008F38D4" w:rsidRPr="001A68BC">
              <w:rPr>
                <w:rFonts w:ascii="Arial" w:hAnsi="Arial" w:cs="Arial"/>
                <w:szCs w:val="22"/>
              </w:rPr>
              <w:t xml:space="preserve"> a high quality service (to both staff and students) </w:t>
            </w:r>
            <w:r w:rsidR="005B06FD" w:rsidRPr="001A68BC">
              <w:rPr>
                <w:rFonts w:ascii="Arial" w:hAnsi="Arial" w:cs="Arial"/>
                <w:szCs w:val="22"/>
              </w:rPr>
              <w:t xml:space="preserve">with a high ‘first </w:t>
            </w:r>
            <w:r w:rsidR="00B76749" w:rsidRPr="001A68BC">
              <w:rPr>
                <w:rFonts w:ascii="Arial" w:hAnsi="Arial" w:cs="Arial"/>
                <w:szCs w:val="22"/>
              </w:rPr>
              <w:t>contact resolution</w:t>
            </w:r>
            <w:r w:rsidR="005B06FD" w:rsidRPr="001A68BC">
              <w:rPr>
                <w:rFonts w:ascii="Arial" w:hAnsi="Arial" w:cs="Arial"/>
                <w:szCs w:val="22"/>
              </w:rPr>
              <w:t xml:space="preserve">’ rate </w:t>
            </w:r>
            <w:r w:rsidRPr="001A68BC">
              <w:rPr>
                <w:rFonts w:ascii="Arial" w:hAnsi="Arial" w:cs="Arial"/>
                <w:szCs w:val="22"/>
              </w:rPr>
              <w:t>in line with the overall aims and objectives of IT Services.</w:t>
            </w:r>
          </w:p>
          <w:p w14:paraId="1B66D0B4" w14:textId="77777777" w:rsidR="003B5A48" w:rsidRPr="001A68BC" w:rsidRDefault="003B5A48">
            <w:pPr>
              <w:rPr>
                <w:rFonts w:ascii="Arial" w:hAnsi="Arial" w:cs="Arial"/>
                <w:szCs w:val="22"/>
              </w:rPr>
            </w:pPr>
          </w:p>
          <w:p w14:paraId="526137B2" w14:textId="77777777" w:rsidR="003B5A48" w:rsidRPr="001A68BC" w:rsidRDefault="003B5A48">
            <w:pPr>
              <w:rPr>
                <w:rFonts w:ascii="Arial" w:hAnsi="Arial" w:cs="Arial"/>
                <w:szCs w:val="22"/>
              </w:rPr>
            </w:pPr>
            <w:r w:rsidRPr="001A68BC">
              <w:rPr>
                <w:rFonts w:ascii="Arial" w:hAnsi="Arial" w:cs="Arial"/>
                <w:szCs w:val="22"/>
              </w:rPr>
              <w:t xml:space="preserve">The IT Service Desk is </w:t>
            </w:r>
            <w:r w:rsidR="00044378" w:rsidRPr="001A68BC">
              <w:rPr>
                <w:rFonts w:ascii="Arial" w:hAnsi="Arial" w:cs="Arial"/>
                <w:szCs w:val="22"/>
              </w:rPr>
              <w:t>the most visible service provided by IT Services, and the majority of user perception of the IT Department is through their interaction with the Service Desk.  Hence, a principal purpose of the role is to provide a high level of professional Customer Service at all times.</w:t>
            </w:r>
          </w:p>
          <w:p w14:paraId="76A28B3E" w14:textId="77777777" w:rsidR="00594C01" w:rsidRPr="001A68BC" w:rsidRDefault="00594C01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594C01" w:rsidRPr="001A68BC" w14:paraId="63C8717F" w14:textId="77777777">
        <w:tc>
          <w:tcPr>
            <w:tcW w:w="10440" w:type="dxa"/>
            <w:gridSpan w:val="4"/>
          </w:tcPr>
          <w:p w14:paraId="19093DF3" w14:textId="77777777" w:rsidR="00594C01" w:rsidRPr="001A68BC" w:rsidRDefault="00594C01">
            <w:pPr>
              <w:rPr>
                <w:rFonts w:ascii="Arial" w:hAnsi="Arial" w:cs="Arial"/>
                <w:b/>
                <w:szCs w:val="22"/>
              </w:rPr>
            </w:pPr>
            <w:r w:rsidRPr="001A68BC">
              <w:rPr>
                <w:rFonts w:ascii="Arial" w:hAnsi="Arial" w:cs="Arial"/>
                <w:b/>
                <w:szCs w:val="22"/>
              </w:rPr>
              <w:t>Duties and Responsibilities</w:t>
            </w:r>
          </w:p>
          <w:p w14:paraId="129A457B" w14:textId="77777777" w:rsidR="00B76749" w:rsidRPr="001A68BC" w:rsidRDefault="00B76749">
            <w:pPr>
              <w:rPr>
                <w:rFonts w:ascii="Arial" w:hAnsi="Arial" w:cs="Arial"/>
                <w:b/>
                <w:szCs w:val="22"/>
              </w:rPr>
            </w:pPr>
          </w:p>
          <w:p w14:paraId="43684DFC" w14:textId="77777777" w:rsidR="00B76749" w:rsidRPr="001A68BC" w:rsidRDefault="00B76749">
            <w:pPr>
              <w:rPr>
                <w:rFonts w:ascii="Arial" w:hAnsi="Arial" w:cs="Arial"/>
                <w:b/>
                <w:szCs w:val="22"/>
              </w:rPr>
            </w:pPr>
            <w:r w:rsidRPr="001A68BC">
              <w:rPr>
                <w:rFonts w:ascii="Arial" w:hAnsi="Arial" w:cs="Arial"/>
                <w:b/>
                <w:szCs w:val="22"/>
              </w:rPr>
              <w:t>Request Fulfilment/Incident Handling</w:t>
            </w:r>
          </w:p>
          <w:p w14:paraId="13848F45" w14:textId="77777777" w:rsidR="002E54DD" w:rsidRPr="001A68BC" w:rsidRDefault="002E54DD">
            <w:pPr>
              <w:rPr>
                <w:rFonts w:ascii="Arial" w:hAnsi="Arial" w:cs="Arial"/>
                <w:b/>
                <w:szCs w:val="22"/>
              </w:rPr>
            </w:pPr>
          </w:p>
          <w:p w14:paraId="5F7911EC" w14:textId="77777777" w:rsidR="009B46F2" w:rsidRPr="001A68BC" w:rsidRDefault="009B46F2" w:rsidP="009B46F2">
            <w:pPr>
              <w:numPr>
                <w:ilvl w:val="0"/>
                <w:numId w:val="25"/>
              </w:numPr>
              <w:ind w:left="720"/>
              <w:rPr>
                <w:rFonts w:ascii="Arial" w:hAnsi="Arial" w:cs="Arial"/>
                <w:szCs w:val="22"/>
              </w:rPr>
            </w:pPr>
            <w:r w:rsidRPr="001A68BC">
              <w:rPr>
                <w:rFonts w:ascii="Arial" w:hAnsi="Arial" w:cs="Arial"/>
                <w:szCs w:val="22"/>
              </w:rPr>
              <w:t xml:space="preserve">Be the first point of contact to the user community </w:t>
            </w:r>
            <w:r w:rsidR="003B5A48" w:rsidRPr="001A68BC">
              <w:rPr>
                <w:rFonts w:ascii="Arial" w:hAnsi="Arial" w:cs="Arial"/>
                <w:szCs w:val="22"/>
              </w:rPr>
              <w:t>for IT Services providing a consistently professional service to all users.</w:t>
            </w:r>
          </w:p>
          <w:p w14:paraId="42B16BFE" w14:textId="77777777" w:rsidR="009B46F2" w:rsidRPr="001A68BC" w:rsidRDefault="009B46F2" w:rsidP="009B46F2">
            <w:pPr>
              <w:ind w:left="720"/>
              <w:rPr>
                <w:rFonts w:ascii="Arial" w:hAnsi="Arial" w:cs="Arial"/>
                <w:szCs w:val="22"/>
              </w:rPr>
            </w:pPr>
          </w:p>
          <w:p w14:paraId="2B88C046" w14:textId="77777777" w:rsidR="002E54DD" w:rsidRPr="001A68BC" w:rsidRDefault="002E54DD" w:rsidP="002E54DD">
            <w:pPr>
              <w:numPr>
                <w:ilvl w:val="0"/>
                <w:numId w:val="25"/>
              </w:numPr>
              <w:ind w:left="720"/>
              <w:rPr>
                <w:rFonts w:ascii="Arial" w:hAnsi="Arial" w:cs="Arial"/>
                <w:szCs w:val="22"/>
              </w:rPr>
            </w:pPr>
            <w:r w:rsidRPr="001A68BC">
              <w:rPr>
                <w:rFonts w:ascii="Arial" w:hAnsi="Arial" w:cs="Arial"/>
                <w:szCs w:val="22"/>
              </w:rPr>
              <w:t>Receive,</w:t>
            </w:r>
            <w:r w:rsidR="009013E4" w:rsidRPr="001A68BC">
              <w:rPr>
                <w:rFonts w:ascii="Arial" w:hAnsi="Arial" w:cs="Arial"/>
                <w:szCs w:val="22"/>
              </w:rPr>
              <w:t xml:space="preserve"> and </w:t>
            </w:r>
            <w:r w:rsidRPr="001A68BC">
              <w:rPr>
                <w:rFonts w:ascii="Arial" w:hAnsi="Arial" w:cs="Arial"/>
                <w:szCs w:val="22"/>
              </w:rPr>
              <w:t xml:space="preserve">log service requests and incidents, by all methods in use, </w:t>
            </w:r>
            <w:r w:rsidR="006B64DE" w:rsidRPr="001A68BC">
              <w:rPr>
                <w:rFonts w:ascii="Arial" w:hAnsi="Arial" w:cs="Arial"/>
                <w:szCs w:val="22"/>
              </w:rPr>
              <w:t>by</w:t>
            </w:r>
            <w:r w:rsidRPr="001A68BC">
              <w:rPr>
                <w:rFonts w:ascii="Arial" w:hAnsi="Arial" w:cs="Arial"/>
                <w:szCs w:val="22"/>
              </w:rPr>
              <w:t xml:space="preserve"> the Service Desk. </w:t>
            </w:r>
          </w:p>
          <w:p w14:paraId="3844FE78" w14:textId="77777777" w:rsidR="002E54DD" w:rsidRPr="001A68BC" w:rsidRDefault="002E54DD" w:rsidP="002E54DD">
            <w:pPr>
              <w:tabs>
                <w:tab w:val="num" w:pos="720"/>
              </w:tabs>
              <w:ind w:left="1080"/>
              <w:rPr>
                <w:rFonts w:ascii="Arial" w:hAnsi="Arial" w:cs="Arial"/>
                <w:szCs w:val="22"/>
              </w:rPr>
            </w:pPr>
          </w:p>
          <w:p w14:paraId="49E30E8B" w14:textId="77777777" w:rsidR="009013E4" w:rsidRPr="001A68BC" w:rsidRDefault="009B46F2" w:rsidP="002E54DD">
            <w:pPr>
              <w:numPr>
                <w:ilvl w:val="0"/>
                <w:numId w:val="25"/>
              </w:numPr>
              <w:ind w:left="720"/>
              <w:rPr>
                <w:rFonts w:ascii="Arial" w:hAnsi="Arial" w:cs="Arial"/>
                <w:szCs w:val="22"/>
              </w:rPr>
            </w:pPr>
            <w:r w:rsidRPr="001A68BC">
              <w:rPr>
                <w:rFonts w:ascii="Arial" w:hAnsi="Arial" w:cs="Arial"/>
                <w:szCs w:val="22"/>
              </w:rPr>
              <w:t xml:space="preserve">Ensure that </w:t>
            </w:r>
            <w:r w:rsidR="00B76749" w:rsidRPr="001A68BC">
              <w:rPr>
                <w:rFonts w:ascii="Arial" w:hAnsi="Arial" w:cs="Arial"/>
                <w:szCs w:val="22"/>
              </w:rPr>
              <w:t>request</w:t>
            </w:r>
            <w:r w:rsidRPr="001A68BC">
              <w:rPr>
                <w:rFonts w:ascii="Arial" w:hAnsi="Arial" w:cs="Arial"/>
                <w:szCs w:val="22"/>
              </w:rPr>
              <w:t xml:space="preserve">s are logged with full qualification </w:t>
            </w:r>
            <w:r w:rsidR="00481F1B" w:rsidRPr="001A68BC">
              <w:rPr>
                <w:rFonts w:ascii="Arial" w:hAnsi="Arial" w:cs="Arial"/>
                <w:szCs w:val="22"/>
              </w:rPr>
              <w:t>using targeted questioning or information gathering</w:t>
            </w:r>
            <w:r w:rsidRPr="001A68BC">
              <w:rPr>
                <w:rFonts w:ascii="Arial" w:hAnsi="Arial" w:cs="Arial"/>
                <w:szCs w:val="22"/>
              </w:rPr>
              <w:t xml:space="preserve"> to ensure the most efficient fix time and best service</w:t>
            </w:r>
            <w:r w:rsidR="009013E4" w:rsidRPr="001A68BC">
              <w:rPr>
                <w:rFonts w:ascii="Arial" w:hAnsi="Arial" w:cs="Arial"/>
                <w:szCs w:val="22"/>
              </w:rPr>
              <w:t>.</w:t>
            </w:r>
          </w:p>
          <w:p w14:paraId="26B1D93E" w14:textId="77777777" w:rsidR="009013E4" w:rsidRPr="001A68BC" w:rsidRDefault="009013E4" w:rsidP="004B1131">
            <w:pPr>
              <w:rPr>
                <w:rFonts w:ascii="Arial" w:hAnsi="Arial" w:cs="Arial"/>
                <w:szCs w:val="22"/>
              </w:rPr>
            </w:pPr>
          </w:p>
          <w:p w14:paraId="0FE7E4D6" w14:textId="77777777" w:rsidR="006B64DE" w:rsidRPr="001A68BC" w:rsidRDefault="005A420D" w:rsidP="00481F1B">
            <w:pPr>
              <w:numPr>
                <w:ilvl w:val="0"/>
                <w:numId w:val="25"/>
              </w:numPr>
              <w:spacing w:after="80"/>
              <w:rPr>
                <w:rFonts w:ascii="Arial" w:hAnsi="Arial" w:cs="Arial"/>
                <w:szCs w:val="22"/>
              </w:rPr>
            </w:pPr>
            <w:r w:rsidRPr="001A68BC">
              <w:rPr>
                <w:rFonts w:ascii="Arial" w:hAnsi="Arial" w:cs="Arial"/>
                <w:szCs w:val="22"/>
              </w:rPr>
              <w:t>To provide assistance to users in a professional manner, following</w:t>
            </w:r>
            <w:r w:rsidR="00481F1B" w:rsidRPr="001A68BC">
              <w:rPr>
                <w:rFonts w:ascii="Arial" w:hAnsi="Arial" w:cs="Arial"/>
                <w:szCs w:val="22"/>
              </w:rPr>
              <w:t xml:space="preserve"> agreed procedures for </w:t>
            </w:r>
            <w:r w:rsidRPr="001A68BC">
              <w:rPr>
                <w:rFonts w:ascii="Arial" w:hAnsi="Arial" w:cs="Arial"/>
                <w:szCs w:val="22"/>
              </w:rPr>
              <w:t>service reques</w:t>
            </w:r>
            <w:r w:rsidR="00481F1B" w:rsidRPr="001A68BC">
              <w:rPr>
                <w:rFonts w:ascii="Arial" w:hAnsi="Arial" w:cs="Arial"/>
                <w:szCs w:val="22"/>
              </w:rPr>
              <w:t xml:space="preserve">ts, incident handling </w:t>
            </w:r>
            <w:r w:rsidRPr="001A68BC">
              <w:rPr>
                <w:rFonts w:ascii="Arial" w:hAnsi="Arial" w:cs="Arial"/>
                <w:szCs w:val="22"/>
              </w:rPr>
              <w:t>and standard changes within agreed service level targets</w:t>
            </w:r>
            <w:r w:rsidR="00481F1B" w:rsidRPr="001A68BC">
              <w:rPr>
                <w:rFonts w:ascii="Arial" w:hAnsi="Arial" w:cs="Arial"/>
                <w:szCs w:val="22"/>
              </w:rPr>
              <w:t>:</w:t>
            </w:r>
          </w:p>
          <w:p w14:paraId="4E4299E4" w14:textId="77777777" w:rsidR="006B64DE" w:rsidRPr="001A68BC" w:rsidRDefault="006B64DE" w:rsidP="006B64DE">
            <w:pPr>
              <w:pStyle w:val="ListParagraph"/>
              <w:numPr>
                <w:ilvl w:val="1"/>
                <w:numId w:val="25"/>
              </w:numPr>
              <w:rPr>
                <w:rFonts w:ascii="Arial" w:hAnsi="Arial" w:cs="Arial"/>
                <w:szCs w:val="22"/>
              </w:rPr>
            </w:pPr>
            <w:r w:rsidRPr="001A68BC">
              <w:rPr>
                <w:rFonts w:ascii="Arial" w:hAnsi="Arial" w:cs="Arial"/>
                <w:szCs w:val="22"/>
              </w:rPr>
              <w:t>Aim to resolve 80% of Service Requests on first contact.</w:t>
            </w:r>
          </w:p>
          <w:p w14:paraId="6C16A9D9" w14:textId="77777777" w:rsidR="006B64DE" w:rsidRPr="001A68BC" w:rsidRDefault="006B64DE" w:rsidP="006B64DE">
            <w:pPr>
              <w:pStyle w:val="ListParagraph"/>
              <w:numPr>
                <w:ilvl w:val="1"/>
                <w:numId w:val="25"/>
              </w:numPr>
              <w:rPr>
                <w:rFonts w:ascii="Arial" w:hAnsi="Arial" w:cs="Arial"/>
                <w:szCs w:val="22"/>
              </w:rPr>
            </w:pPr>
            <w:r w:rsidRPr="001A68BC">
              <w:rPr>
                <w:rFonts w:ascii="Arial" w:hAnsi="Arial" w:cs="Arial"/>
                <w:szCs w:val="22"/>
              </w:rPr>
              <w:t>Contribute to first level resolution</w:t>
            </w:r>
            <w:r w:rsidR="005A420D" w:rsidRPr="001A68BC">
              <w:rPr>
                <w:rFonts w:ascii="Arial" w:hAnsi="Arial" w:cs="Arial"/>
                <w:szCs w:val="22"/>
              </w:rPr>
              <w:t xml:space="preserve"> of all requests at the Service D</w:t>
            </w:r>
            <w:r w:rsidRPr="001A68BC">
              <w:rPr>
                <w:rFonts w:ascii="Arial" w:hAnsi="Arial" w:cs="Arial"/>
                <w:szCs w:val="22"/>
              </w:rPr>
              <w:t>esk (65%)</w:t>
            </w:r>
          </w:p>
          <w:p w14:paraId="3C7EEADC" w14:textId="77777777" w:rsidR="006B64DE" w:rsidRPr="001A68BC" w:rsidRDefault="006B64DE" w:rsidP="006B64DE">
            <w:pPr>
              <w:tabs>
                <w:tab w:val="num" w:pos="720"/>
              </w:tabs>
              <w:rPr>
                <w:rFonts w:ascii="Arial" w:hAnsi="Arial" w:cs="Arial"/>
                <w:szCs w:val="22"/>
              </w:rPr>
            </w:pPr>
          </w:p>
          <w:p w14:paraId="6C04CBAB" w14:textId="77777777" w:rsidR="006B64DE" w:rsidRPr="001A68BC" w:rsidRDefault="006B64DE" w:rsidP="001A68BC">
            <w:pPr>
              <w:numPr>
                <w:ilvl w:val="0"/>
                <w:numId w:val="25"/>
              </w:numPr>
              <w:ind w:left="720"/>
              <w:rPr>
                <w:rFonts w:ascii="Arial" w:hAnsi="Arial" w:cs="Arial"/>
                <w:szCs w:val="22"/>
              </w:rPr>
            </w:pPr>
            <w:r w:rsidRPr="001A68BC">
              <w:rPr>
                <w:rFonts w:ascii="Arial" w:hAnsi="Arial" w:cs="Arial"/>
                <w:szCs w:val="22"/>
              </w:rPr>
              <w:t>When escalation is required, ensure that service requests and incidents are routed to Tier 2 S</w:t>
            </w:r>
            <w:r w:rsidR="00EA5373" w:rsidRPr="001A68BC">
              <w:rPr>
                <w:rFonts w:ascii="Arial" w:hAnsi="Arial" w:cs="Arial"/>
                <w:szCs w:val="22"/>
              </w:rPr>
              <w:t xml:space="preserve">ervice </w:t>
            </w:r>
            <w:r w:rsidRPr="001A68BC">
              <w:rPr>
                <w:rFonts w:ascii="Arial" w:hAnsi="Arial" w:cs="Arial"/>
                <w:szCs w:val="22"/>
              </w:rPr>
              <w:t>D</w:t>
            </w:r>
            <w:r w:rsidR="00EA5373" w:rsidRPr="001A68BC">
              <w:rPr>
                <w:rFonts w:ascii="Arial" w:hAnsi="Arial" w:cs="Arial"/>
                <w:szCs w:val="22"/>
              </w:rPr>
              <w:t xml:space="preserve">esk </w:t>
            </w:r>
            <w:r w:rsidR="001A68BC" w:rsidRPr="001A68BC">
              <w:rPr>
                <w:rFonts w:ascii="Arial" w:hAnsi="Arial" w:cs="Arial"/>
                <w:szCs w:val="22"/>
              </w:rPr>
              <w:t>Analys</w:t>
            </w:r>
            <w:r w:rsidR="001A68BC">
              <w:rPr>
                <w:rFonts w:ascii="Arial" w:hAnsi="Arial" w:cs="Arial"/>
                <w:szCs w:val="22"/>
              </w:rPr>
              <w:t>ts</w:t>
            </w:r>
            <w:r w:rsidR="00EA5373" w:rsidRPr="001A68BC">
              <w:rPr>
                <w:rFonts w:ascii="Arial" w:hAnsi="Arial" w:cs="Arial"/>
                <w:szCs w:val="22"/>
              </w:rPr>
              <w:t>, Team Leads</w:t>
            </w:r>
            <w:r w:rsidRPr="001A68BC">
              <w:rPr>
                <w:rFonts w:ascii="Arial" w:hAnsi="Arial" w:cs="Arial"/>
                <w:szCs w:val="22"/>
              </w:rPr>
              <w:t xml:space="preserve"> or the appropriate technical support team.</w:t>
            </w:r>
          </w:p>
          <w:p w14:paraId="0F063F7B" w14:textId="77777777" w:rsidR="009013E4" w:rsidRPr="001A68BC" w:rsidRDefault="009013E4" w:rsidP="00B76749">
            <w:pPr>
              <w:rPr>
                <w:rFonts w:ascii="Arial" w:hAnsi="Arial" w:cs="Arial"/>
                <w:szCs w:val="22"/>
              </w:rPr>
            </w:pPr>
          </w:p>
          <w:p w14:paraId="7DBE1BEF" w14:textId="77777777" w:rsidR="009013E4" w:rsidRDefault="009013E4" w:rsidP="009013E4">
            <w:pPr>
              <w:numPr>
                <w:ilvl w:val="0"/>
                <w:numId w:val="25"/>
              </w:numPr>
              <w:spacing w:after="80"/>
              <w:ind w:left="720"/>
              <w:rPr>
                <w:rFonts w:ascii="Arial" w:hAnsi="Arial" w:cs="Arial"/>
                <w:szCs w:val="22"/>
              </w:rPr>
            </w:pPr>
            <w:r w:rsidRPr="001A68BC">
              <w:rPr>
                <w:rFonts w:ascii="Arial" w:hAnsi="Arial" w:cs="Arial"/>
                <w:szCs w:val="22"/>
              </w:rPr>
              <w:t>To document all r</w:t>
            </w:r>
            <w:r w:rsidR="003D616D" w:rsidRPr="001A68BC">
              <w:rPr>
                <w:rFonts w:ascii="Arial" w:hAnsi="Arial" w:cs="Arial"/>
                <w:szCs w:val="22"/>
              </w:rPr>
              <w:t>esponses to service requests and incidents</w:t>
            </w:r>
            <w:r w:rsidRPr="001A68BC">
              <w:rPr>
                <w:rFonts w:ascii="Arial" w:hAnsi="Arial" w:cs="Arial"/>
                <w:szCs w:val="22"/>
              </w:rPr>
              <w:t xml:space="preserve"> accurately and syst</w:t>
            </w:r>
            <w:r w:rsidR="003D616D" w:rsidRPr="001A68BC">
              <w:rPr>
                <w:rFonts w:ascii="Arial" w:hAnsi="Arial" w:cs="Arial"/>
                <w:szCs w:val="22"/>
              </w:rPr>
              <w:t>ematically to meet standards, and</w:t>
            </w:r>
            <w:r w:rsidRPr="001A68BC">
              <w:rPr>
                <w:rFonts w:ascii="Arial" w:hAnsi="Arial" w:cs="Arial"/>
                <w:szCs w:val="22"/>
              </w:rPr>
              <w:t xml:space="preserve"> ensure that all user </w:t>
            </w:r>
            <w:r w:rsidR="005A420D" w:rsidRPr="001A68BC">
              <w:rPr>
                <w:rFonts w:ascii="Arial" w:hAnsi="Arial" w:cs="Arial"/>
                <w:szCs w:val="22"/>
              </w:rPr>
              <w:t>requests</w:t>
            </w:r>
            <w:r w:rsidRPr="001A68BC">
              <w:rPr>
                <w:rFonts w:ascii="Arial" w:hAnsi="Arial" w:cs="Arial"/>
                <w:szCs w:val="22"/>
              </w:rPr>
              <w:t xml:space="preserve"> are escalated appropr</w:t>
            </w:r>
            <w:r w:rsidR="003D616D" w:rsidRPr="001A68BC">
              <w:rPr>
                <w:rFonts w:ascii="Arial" w:hAnsi="Arial" w:cs="Arial"/>
                <w:szCs w:val="22"/>
              </w:rPr>
              <w:t xml:space="preserve">iately and users are </w:t>
            </w:r>
            <w:r w:rsidR="00EA5373" w:rsidRPr="001A68BC">
              <w:rPr>
                <w:rFonts w:ascii="Arial" w:hAnsi="Arial" w:cs="Arial"/>
                <w:szCs w:val="22"/>
              </w:rPr>
              <w:t xml:space="preserve">continually </w:t>
            </w:r>
            <w:r w:rsidR="003D616D" w:rsidRPr="001A68BC">
              <w:rPr>
                <w:rFonts w:ascii="Arial" w:hAnsi="Arial" w:cs="Arial"/>
                <w:szCs w:val="22"/>
              </w:rPr>
              <w:t>informed of</w:t>
            </w:r>
            <w:r w:rsidRPr="001A68BC">
              <w:rPr>
                <w:rFonts w:ascii="Arial" w:hAnsi="Arial" w:cs="Arial"/>
                <w:szCs w:val="22"/>
              </w:rPr>
              <w:t xml:space="preserve"> progress.</w:t>
            </w:r>
          </w:p>
          <w:p w14:paraId="0142A041" w14:textId="77777777" w:rsidR="001A68BC" w:rsidRPr="001A68BC" w:rsidRDefault="001A68BC" w:rsidP="001A68BC">
            <w:pPr>
              <w:spacing w:after="80"/>
              <w:rPr>
                <w:rFonts w:ascii="Arial" w:hAnsi="Arial" w:cs="Arial"/>
                <w:szCs w:val="22"/>
              </w:rPr>
            </w:pPr>
          </w:p>
          <w:p w14:paraId="740A9DF9" w14:textId="77777777" w:rsidR="005A420D" w:rsidRPr="001A68BC" w:rsidRDefault="005A420D" w:rsidP="005A420D">
            <w:pPr>
              <w:numPr>
                <w:ilvl w:val="0"/>
                <w:numId w:val="25"/>
              </w:numPr>
              <w:spacing w:after="80"/>
              <w:ind w:left="720"/>
              <w:rPr>
                <w:rFonts w:ascii="Arial" w:hAnsi="Arial" w:cs="Arial"/>
                <w:szCs w:val="22"/>
              </w:rPr>
            </w:pPr>
            <w:r w:rsidRPr="001A68BC">
              <w:rPr>
                <w:rFonts w:ascii="Arial" w:hAnsi="Arial" w:cs="Arial"/>
                <w:szCs w:val="22"/>
              </w:rPr>
              <w:t xml:space="preserve">To identify operational </w:t>
            </w:r>
            <w:r w:rsidR="00EA5373" w:rsidRPr="001A68BC">
              <w:rPr>
                <w:rFonts w:ascii="Arial" w:hAnsi="Arial" w:cs="Arial"/>
                <w:szCs w:val="22"/>
              </w:rPr>
              <w:t>issues</w:t>
            </w:r>
            <w:r w:rsidRPr="001A68BC">
              <w:rPr>
                <w:rFonts w:ascii="Arial" w:hAnsi="Arial" w:cs="Arial"/>
                <w:szCs w:val="22"/>
              </w:rPr>
              <w:t xml:space="preserve"> impacting multiple users and contribute to their identification, documentation and appropriate escalation.</w:t>
            </w:r>
          </w:p>
          <w:p w14:paraId="565B5AC9" w14:textId="77777777" w:rsidR="00EA5373" w:rsidRPr="001A68BC" w:rsidRDefault="00EA5373" w:rsidP="00EA5373">
            <w:pPr>
              <w:spacing w:after="80"/>
              <w:ind w:left="720"/>
              <w:rPr>
                <w:rFonts w:ascii="Arial" w:hAnsi="Arial" w:cs="Arial"/>
                <w:szCs w:val="22"/>
              </w:rPr>
            </w:pPr>
          </w:p>
          <w:p w14:paraId="09B6A3AB" w14:textId="77777777" w:rsidR="005A420D" w:rsidRPr="001A68BC" w:rsidRDefault="005A420D" w:rsidP="005A420D">
            <w:pPr>
              <w:pStyle w:val="ListParagraph"/>
              <w:numPr>
                <w:ilvl w:val="0"/>
                <w:numId w:val="25"/>
              </w:numPr>
              <w:ind w:left="720"/>
              <w:rPr>
                <w:rFonts w:ascii="Arial" w:hAnsi="Arial" w:cs="Arial"/>
                <w:szCs w:val="22"/>
              </w:rPr>
            </w:pPr>
            <w:r w:rsidRPr="001A68BC">
              <w:rPr>
                <w:rFonts w:ascii="Arial" w:hAnsi="Arial" w:cs="Arial"/>
                <w:szCs w:val="22"/>
              </w:rPr>
              <w:t>Remotely support key University events e.g. clearance, enrolment etc.</w:t>
            </w:r>
          </w:p>
          <w:p w14:paraId="3EB19802" w14:textId="77777777" w:rsidR="00B3233D" w:rsidRPr="001A68BC" w:rsidRDefault="00B3233D" w:rsidP="00B3233D">
            <w:pPr>
              <w:pStyle w:val="ListParagraph"/>
              <w:rPr>
                <w:rFonts w:ascii="Arial" w:hAnsi="Arial" w:cs="Arial"/>
                <w:szCs w:val="22"/>
              </w:rPr>
            </w:pPr>
          </w:p>
          <w:p w14:paraId="3E216A1B" w14:textId="77777777" w:rsidR="00B3233D" w:rsidRPr="001A68BC" w:rsidRDefault="00B3233D" w:rsidP="00B3233D">
            <w:pPr>
              <w:numPr>
                <w:ilvl w:val="0"/>
                <w:numId w:val="25"/>
              </w:numPr>
              <w:ind w:left="720"/>
              <w:rPr>
                <w:rFonts w:ascii="Arial" w:hAnsi="Arial" w:cs="Arial"/>
                <w:szCs w:val="22"/>
              </w:rPr>
            </w:pPr>
            <w:r w:rsidRPr="001A68BC">
              <w:rPr>
                <w:rFonts w:ascii="Arial" w:hAnsi="Arial" w:cs="Arial"/>
                <w:color w:val="222222"/>
                <w:szCs w:val="22"/>
                <w:shd w:val="clear" w:color="auto" w:fill="FFFFFF"/>
              </w:rPr>
              <w:t xml:space="preserve">Establish and maintain familiarity with in-house </w:t>
            </w:r>
            <w:r w:rsidR="00EA5373" w:rsidRPr="001A68BC">
              <w:rPr>
                <w:rFonts w:ascii="Arial" w:hAnsi="Arial" w:cs="Arial"/>
                <w:color w:val="222222"/>
                <w:szCs w:val="22"/>
                <w:shd w:val="clear" w:color="auto" w:fill="FFFFFF"/>
              </w:rPr>
              <w:t xml:space="preserve">IT </w:t>
            </w:r>
            <w:r w:rsidRPr="001A68BC">
              <w:rPr>
                <w:rFonts w:ascii="Arial" w:hAnsi="Arial" w:cs="Arial"/>
                <w:color w:val="222222"/>
                <w:szCs w:val="22"/>
                <w:shd w:val="clear" w:color="auto" w:fill="FFFFFF"/>
              </w:rPr>
              <w:t xml:space="preserve">systems and </w:t>
            </w:r>
            <w:r w:rsidR="00EA5373" w:rsidRPr="001A68BC">
              <w:rPr>
                <w:rFonts w:ascii="Arial" w:hAnsi="Arial" w:cs="Arial"/>
                <w:color w:val="222222"/>
                <w:szCs w:val="22"/>
                <w:shd w:val="clear" w:color="auto" w:fill="FFFFFF"/>
              </w:rPr>
              <w:t>related</w:t>
            </w:r>
            <w:r w:rsidRPr="001A68BC">
              <w:rPr>
                <w:rFonts w:ascii="Arial" w:hAnsi="Arial" w:cs="Arial"/>
                <w:color w:val="222222"/>
                <w:szCs w:val="22"/>
                <w:shd w:val="clear" w:color="auto" w:fill="FFFFFF"/>
              </w:rPr>
              <w:t xml:space="preserve"> infrastructure.</w:t>
            </w:r>
          </w:p>
          <w:p w14:paraId="22F05E6F" w14:textId="77777777" w:rsidR="001A68BC" w:rsidRDefault="001A68BC" w:rsidP="001A68BC">
            <w:pPr>
              <w:rPr>
                <w:rFonts w:ascii="Arial" w:hAnsi="Arial" w:cs="Arial"/>
                <w:szCs w:val="22"/>
              </w:rPr>
            </w:pPr>
          </w:p>
          <w:p w14:paraId="7A638CE1" w14:textId="77777777" w:rsidR="001A68BC" w:rsidRDefault="001A68BC" w:rsidP="001A68BC">
            <w:pPr>
              <w:rPr>
                <w:rFonts w:ascii="Arial" w:hAnsi="Arial" w:cs="Arial"/>
                <w:szCs w:val="22"/>
              </w:rPr>
            </w:pPr>
          </w:p>
          <w:p w14:paraId="58209BA8" w14:textId="77777777" w:rsidR="001A68BC" w:rsidRDefault="001A68BC" w:rsidP="001A68BC">
            <w:pPr>
              <w:rPr>
                <w:rFonts w:ascii="Arial" w:hAnsi="Arial" w:cs="Arial"/>
                <w:szCs w:val="22"/>
              </w:rPr>
            </w:pPr>
          </w:p>
          <w:p w14:paraId="7600690D" w14:textId="77777777" w:rsidR="001A68BC" w:rsidRDefault="001A68BC" w:rsidP="001A68BC">
            <w:pPr>
              <w:rPr>
                <w:rFonts w:ascii="Arial" w:hAnsi="Arial" w:cs="Arial"/>
                <w:szCs w:val="22"/>
              </w:rPr>
            </w:pPr>
          </w:p>
          <w:p w14:paraId="08CAFC94" w14:textId="77777777" w:rsidR="00B76749" w:rsidRPr="001A68BC" w:rsidRDefault="00B76749" w:rsidP="001A68BC">
            <w:pPr>
              <w:rPr>
                <w:rFonts w:ascii="Arial" w:hAnsi="Arial" w:cs="Arial"/>
                <w:b/>
                <w:szCs w:val="22"/>
              </w:rPr>
            </w:pPr>
            <w:r w:rsidRPr="001A68BC">
              <w:rPr>
                <w:rFonts w:ascii="Arial" w:hAnsi="Arial" w:cs="Arial"/>
                <w:b/>
                <w:szCs w:val="22"/>
              </w:rPr>
              <w:t>Communication &amp; Knowledge Management</w:t>
            </w:r>
          </w:p>
          <w:p w14:paraId="6E48801F" w14:textId="77777777" w:rsidR="005A420D" w:rsidRPr="001A68BC" w:rsidRDefault="005A420D" w:rsidP="005A420D">
            <w:pPr>
              <w:pStyle w:val="ListParagraph"/>
              <w:rPr>
                <w:rFonts w:ascii="Arial" w:hAnsi="Arial" w:cs="Arial"/>
                <w:b/>
                <w:szCs w:val="22"/>
              </w:rPr>
            </w:pPr>
          </w:p>
          <w:p w14:paraId="6E68149A" w14:textId="77777777" w:rsidR="00712E4B" w:rsidRPr="001A68BC" w:rsidRDefault="002E54DD" w:rsidP="00FB490E">
            <w:pPr>
              <w:numPr>
                <w:ilvl w:val="0"/>
                <w:numId w:val="25"/>
              </w:numPr>
              <w:ind w:left="720"/>
              <w:rPr>
                <w:rFonts w:ascii="Arial" w:hAnsi="Arial" w:cs="Arial"/>
                <w:szCs w:val="22"/>
              </w:rPr>
            </w:pPr>
            <w:r w:rsidRPr="001A68BC">
              <w:rPr>
                <w:rFonts w:ascii="Arial" w:hAnsi="Arial" w:cs="Arial"/>
                <w:szCs w:val="22"/>
              </w:rPr>
              <w:t>Communicate courteously and effectively with non-IT</w:t>
            </w:r>
            <w:r w:rsidR="00EA5373" w:rsidRPr="001A68BC">
              <w:rPr>
                <w:rFonts w:ascii="Arial" w:hAnsi="Arial" w:cs="Arial"/>
                <w:szCs w:val="22"/>
              </w:rPr>
              <w:t xml:space="preserve"> staff</w:t>
            </w:r>
            <w:r w:rsidRPr="001A68BC">
              <w:rPr>
                <w:rFonts w:ascii="Arial" w:hAnsi="Arial" w:cs="Arial"/>
                <w:szCs w:val="22"/>
              </w:rPr>
              <w:t xml:space="preserve"> and IT specialists alike to ensure </w:t>
            </w:r>
            <w:r w:rsidR="00B3233D" w:rsidRPr="001A68BC">
              <w:rPr>
                <w:rFonts w:ascii="Arial" w:hAnsi="Arial" w:cs="Arial"/>
                <w:szCs w:val="22"/>
              </w:rPr>
              <w:t xml:space="preserve">effective </w:t>
            </w:r>
            <w:r w:rsidRPr="001A68BC">
              <w:rPr>
                <w:rFonts w:ascii="Arial" w:hAnsi="Arial" w:cs="Arial"/>
                <w:szCs w:val="22"/>
              </w:rPr>
              <w:t>customer and service level standards are met.</w:t>
            </w:r>
          </w:p>
          <w:p w14:paraId="29EB5527" w14:textId="77777777" w:rsidR="00712E4B" w:rsidRPr="001A68BC" w:rsidRDefault="00712E4B" w:rsidP="00712E4B">
            <w:pPr>
              <w:rPr>
                <w:rFonts w:ascii="Arial" w:hAnsi="Arial" w:cs="Arial"/>
                <w:szCs w:val="22"/>
              </w:rPr>
            </w:pPr>
          </w:p>
          <w:p w14:paraId="442E80B9" w14:textId="77777777" w:rsidR="00613144" w:rsidRPr="001A68BC" w:rsidRDefault="009B46F2" w:rsidP="00712E4B">
            <w:pPr>
              <w:numPr>
                <w:ilvl w:val="0"/>
                <w:numId w:val="25"/>
              </w:numPr>
              <w:ind w:left="720"/>
              <w:rPr>
                <w:rFonts w:ascii="Arial" w:hAnsi="Arial" w:cs="Arial"/>
                <w:szCs w:val="22"/>
              </w:rPr>
            </w:pPr>
            <w:r w:rsidRPr="001A68BC">
              <w:rPr>
                <w:rFonts w:ascii="Arial" w:hAnsi="Arial" w:cs="Arial"/>
                <w:szCs w:val="22"/>
              </w:rPr>
              <w:t xml:space="preserve">Proactively </w:t>
            </w:r>
            <w:r w:rsidR="00613144" w:rsidRPr="001A68BC">
              <w:rPr>
                <w:rFonts w:ascii="Arial" w:hAnsi="Arial" w:cs="Arial"/>
                <w:szCs w:val="22"/>
              </w:rPr>
              <w:t>share knowledge and information with team members to support the delivery of a high quality service</w:t>
            </w:r>
          </w:p>
          <w:p w14:paraId="470D24F4" w14:textId="77777777" w:rsidR="00712E4B" w:rsidRPr="001A68BC" w:rsidRDefault="00712E4B" w:rsidP="00712E4B">
            <w:pPr>
              <w:rPr>
                <w:rFonts w:ascii="Arial" w:hAnsi="Arial" w:cs="Arial"/>
                <w:szCs w:val="22"/>
              </w:rPr>
            </w:pPr>
          </w:p>
          <w:p w14:paraId="5E4F861F" w14:textId="77777777" w:rsidR="002E54DD" w:rsidRPr="001A68BC" w:rsidRDefault="002E54DD" w:rsidP="002E54DD">
            <w:pPr>
              <w:numPr>
                <w:ilvl w:val="0"/>
                <w:numId w:val="25"/>
              </w:numPr>
              <w:ind w:left="720"/>
              <w:rPr>
                <w:rFonts w:ascii="Arial" w:hAnsi="Arial" w:cs="Arial"/>
                <w:szCs w:val="22"/>
              </w:rPr>
            </w:pPr>
            <w:r w:rsidRPr="001A68BC">
              <w:rPr>
                <w:rFonts w:ascii="Arial" w:hAnsi="Arial" w:cs="Arial"/>
                <w:szCs w:val="22"/>
              </w:rPr>
              <w:t>Liaise with</w:t>
            </w:r>
            <w:r w:rsidR="00712E4B" w:rsidRPr="001A68BC">
              <w:rPr>
                <w:rFonts w:ascii="Arial" w:hAnsi="Arial" w:cs="Arial"/>
                <w:szCs w:val="22"/>
              </w:rPr>
              <w:t xml:space="preserve"> IT Services </w:t>
            </w:r>
            <w:r w:rsidRPr="001A68BC">
              <w:rPr>
                <w:rFonts w:ascii="Arial" w:hAnsi="Arial" w:cs="Arial"/>
                <w:szCs w:val="22"/>
              </w:rPr>
              <w:t xml:space="preserve">team members to keep up to date with knowledge about the use of defined tools, templates and standards. </w:t>
            </w:r>
          </w:p>
          <w:p w14:paraId="2BD9392A" w14:textId="77777777" w:rsidR="004B1131" w:rsidRPr="001A68BC" w:rsidRDefault="004B1131" w:rsidP="004B1131">
            <w:pPr>
              <w:rPr>
                <w:rFonts w:ascii="Arial" w:hAnsi="Arial" w:cs="Arial"/>
                <w:szCs w:val="22"/>
              </w:rPr>
            </w:pPr>
          </w:p>
          <w:p w14:paraId="4772DB4C" w14:textId="77777777" w:rsidR="008F38D4" w:rsidRPr="001A68BC" w:rsidRDefault="00801CF1" w:rsidP="000A7DFE">
            <w:pPr>
              <w:numPr>
                <w:ilvl w:val="0"/>
                <w:numId w:val="25"/>
              </w:numPr>
              <w:ind w:left="720"/>
              <w:rPr>
                <w:rFonts w:ascii="Arial" w:hAnsi="Arial" w:cs="Arial"/>
                <w:szCs w:val="22"/>
              </w:rPr>
            </w:pPr>
            <w:r w:rsidRPr="001A68BC">
              <w:rPr>
                <w:rFonts w:ascii="Arial" w:hAnsi="Arial" w:cs="Arial"/>
                <w:szCs w:val="22"/>
              </w:rPr>
              <w:lastRenderedPageBreak/>
              <w:t>Proactively l</w:t>
            </w:r>
            <w:r w:rsidR="00A23753" w:rsidRPr="001A68BC">
              <w:rPr>
                <w:rFonts w:ascii="Arial" w:hAnsi="Arial" w:cs="Arial"/>
                <w:szCs w:val="22"/>
              </w:rPr>
              <w:t>earn about new systems / applications / devices being brought into operation to provide the service desk role</w:t>
            </w:r>
            <w:r w:rsidRPr="001A68BC">
              <w:rPr>
                <w:rFonts w:ascii="Arial" w:hAnsi="Arial" w:cs="Arial"/>
                <w:szCs w:val="22"/>
              </w:rPr>
              <w:t xml:space="preserve"> function</w:t>
            </w:r>
            <w:r w:rsidR="00150FE6" w:rsidRPr="001A68BC">
              <w:rPr>
                <w:rFonts w:ascii="Arial" w:hAnsi="Arial" w:cs="Arial"/>
                <w:szCs w:val="22"/>
              </w:rPr>
              <w:t xml:space="preserve">.  </w:t>
            </w:r>
          </w:p>
          <w:p w14:paraId="1C53C0B0" w14:textId="77777777" w:rsidR="00B3233D" w:rsidRPr="001A68BC" w:rsidRDefault="00B3233D" w:rsidP="00801CF1">
            <w:pPr>
              <w:rPr>
                <w:rFonts w:ascii="Arial" w:hAnsi="Arial" w:cs="Arial"/>
                <w:szCs w:val="22"/>
              </w:rPr>
            </w:pPr>
          </w:p>
          <w:p w14:paraId="5413DDC1" w14:textId="77777777" w:rsidR="008F38D4" w:rsidRPr="001A68BC" w:rsidRDefault="008F38D4" w:rsidP="008F38D4">
            <w:pPr>
              <w:numPr>
                <w:ilvl w:val="0"/>
                <w:numId w:val="25"/>
              </w:numPr>
              <w:spacing w:after="80"/>
              <w:ind w:left="720"/>
              <w:rPr>
                <w:rFonts w:ascii="Arial" w:hAnsi="Arial" w:cs="Arial"/>
                <w:szCs w:val="22"/>
              </w:rPr>
            </w:pPr>
            <w:r w:rsidRPr="001A68BC">
              <w:rPr>
                <w:rFonts w:ascii="Arial" w:hAnsi="Arial" w:cs="Arial"/>
                <w:szCs w:val="22"/>
              </w:rPr>
              <w:t xml:space="preserve">To contribute to the development and on-going maintenance of the knowledge management system. </w:t>
            </w:r>
          </w:p>
          <w:p w14:paraId="192F0956" w14:textId="77777777" w:rsidR="00801CF1" w:rsidRPr="001A68BC" w:rsidRDefault="00801CF1" w:rsidP="00801CF1">
            <w:pPr>
              <w:rPr>
                <w:rFonts w:ascii="Arial" w:hAnsi="Arial" w:cs="Arial"/>
                <w:szCs w:val="22"/>
              </w:rPr>
            </w:pPr>
          </w:p>
          <w:p w14:paraId="3C85E203" w14:textId="77777777" w:rsidR="00801CF1" w:rsidRPr="001A68BC" w:rsidRDefault="00801CF1" w:rsidP="00801CF1">
            <w:pPr>
              <w:spacing w:after="80"/>
              <w:ind w:left="720"/>
              <w:rPr>
                <w:rFonts w:ascii="Arial" w:hAnsi="Arial" w:cs="Arial"/>
                <w:b/>
                <w:szCs w:val="22"/>
              </w:rPr>
            </w:pPr>
            <w:r w:rsidRPr="001A68BC">
              <w:rPr>
                <w:rFonts w:ascii="Arial" w:hAnsi="Arial" w:cs="Arial"/>
                <w:b/>
                <w:szCs w:val="22"/>
              </w:rPr>
              <w:t>Service Improvement</w:t>
            </w:r>
          </w:p>
          <w:p w14:paraId="773C68A6" w14:textId="77777777" w:rsidR="00801CF1" w:rsidRPr="001A68BC" w:rsidRDefault="00801CF1" w:rsidP="00801CF1">
            <w:pPr>
              <w:numPr>
                <w:ilvl w:val="0"/>
                <w:numId w:val="25"/>
              </w:numPr>
              <w:ind w:left="720"/>
              <w:rPr>
                <w:rFonts w:ascii="Arial" w:hAnsi="Arial" w:cs="Arial"/>
                <w:szCs w:val="22"/>
              </w:rPr>
            </w:pPr>
            <w:r w:rsidRPr="001A68BC">
              <w:rPr>
                <w:rFonts w:ascii="Arial" w:hAnsi="Arial" w:cs="Arial"/>
                <w:szCs w:val="22"/>
              </w:rPr>
              <w:t>Assist in the development of the service desk application, identifying and suggesting areas for improvement and development.</w:t>
            </w:r>
          </w:p>
          <w:p w14:paraId="6387A728" w14:textId="77777777" w:rsidR="00801CF1" w:rsidRPr="001A68BC" w:rsidRDefault="00801CF1" w:rsidP="00801CF1">
            <w:pPr>
              <w:ind w:left="720"/>
              <w:rPr>
                <w:rFonts w:ascii="Arial" w:hAnsi="Arial" w:cs="Arial"/>
                <w:szCs w:val="22"/>
              </w:rPr>
            </w:pPr>
          </w:p>
          <w:p w14:paraId="6624974D" w14:textId="77777777" w:rsidR="00801CF1" w:rsidRPr="001A68BC" w:rsidRDefault="00801CF1" w:rsidP="00801CF1">
            <w:pPr>
              <w:numPr>
                <w:ilvl w:val="0"/>
                <w:numId w:val="25"/>
              </w:numPr>
              <w:ind w:left="720"/>
              <w:rPr>
                <w:rFonts w:ascii="Arial" w:hAnsi="Arial" w:cs="Arial"/>
                <w:szCs w:val="22"/>
              </w:rPr>
            </w:pPr>
            <w:r w:rsidRPr="001A68BC">
              <w:rPr>
                <w:rFonts w:ascii="Arial" w:hAnsi="Arial" w:cs="Arial"/>
                <w:szCs w:val="22"/>
              </w:rPr>
              <w:t>Identify and suggest how the Service Desk can develop its effectiveness e.g. widening the scope of the service requests the Service Desk deals with.</w:t>
            </w:r>
          </w:p>
          <w:p w14:paraId="24CD42C9" w14:textId="77777777" w:rsidR="00801CF1" w:rsidRPr="001A68BC" w:rsidRDefault="00801CF1" w:rsidP="00801CF1">
            <w:pPr>
              <w:rPr>
                <w:rFonts w:ascii="Arial" w:hAnsi="Arial" w:cs="Arial"/>
                <w:szCs w:val="22"/>
              </w:rPr>
            </w:pPr>
          </w:p>
          <w:p w14:paraId="7187DC61" w14:textId="77777777" w:rsidR="00801CF1" w:rsidRPr="001A68BC" w:rsidRDefault="00801CF1" w:rsidP="00801CF1">
            <w:pPr>
              <w:numPr>
                <w:ilvl w:val="0"/>
                <w:numId w:val="25"/>
              </w:numPr>
              <w:spacing w:after="80"/>
              <w:ind w:left="720"/>
              <w:rPr>
                <w:rFonts w:ascii="Arial" w:hAnsi="Arial" w:cs="Arial"/>
                <w:szCs w:val="22"/>
              </w:rPr>
            </w:pPr>
            <w:r w:rsidRPr="001A68BC">
              <w:rPr>
                <w:rFonts w:ascii="Arial" w:hAnsi="Arial" w:cs="Arial"/>
                <w:szCs w:val="22"/>
              </w:rPr>
              <w:t>To contribute to the decision making of the team, collaborating with team members to share ideas and expertise and to provide guidance and advice to support team colleagues</w:t>
            </w:r>
          </w:p>
          <w:p w14:paraId="041E5A65" w14:textId="77777777" w:rsidR="00801CF1" w:rsidRPr="001A68BC" w:rsidRDefault="00801CF1" w:rsidP="00801CF1">
            <w:pPr>
              <w:ind w:left="720"/>
              <w:rPr>
                <w:rFonts w:ascii="Arial" w:hAnsi="Arial" w:cs="Arial"/>
                <w:szCs w:val="22"/>
              </w:rPr>
            </w:pPr>
          </w:p>
          <w:p w14:paraId="1B7E9090" w14:textId="77777777" w:rsidR="001C16D8" w:rsidRDefault="001C16D8" w:rsidP="001C16D8">
            <w:pPr>
              <w:rPr>
                <w:rFonts w:ascii="Arial" w:hAnsi="Arial" w:cs="Arial"/>
                <w:b/>
                <w:szCs w:val="22"/>
              </w:rPr>
            </w:pPr>
            <w:r w:rsidRPr="001A68BC">
              <w:rPr>
                <w:rFonts w:ascii="Arial" w:hAnsi="Arial" w:cs="Arial"/>
                <w:b/>
                <w:szCs w:val="22"/>
              </w:rPr>
              <w:t>Additional Requirements</w:t>
            </w:r>
          </w:p>
          <w:p w14:paraId="617C9CCF" w14:textId="77777777" w:rsidR="001A68BC" w:rsidRPr="001A68BC" w:rsidRDefault="001A68BC" w:rsidP="001C16D8">
            <w:pPr>
              <w:rPr>
                <w:rFonts w:ascii="Arial" w:hAnsi="Arial" w:cs="Arial"/>
                <w:b/>
                <w:szCs w:val="22"/>
              </w:rPr>
            </w:pPr>
          </w:p>
          <w:p w14:paraId="04988965" w14:textId="77777777" w:rsidR="00AF6C2A" w:rsidRPr="001A68BC" w:rsidRDefault="00AF6C2A" w:rsidP="002E54DD">
            <w:pPr>
              <w:numPr>
                <w:ilvl w:val="0"/>
                <w:numId w:val="25"/>
              </w:numPr>
              <w:ind w:left="720"/>
              <w:rPr>
                <w:rFonts w:ascii="Arial" w:hAnsi="Arial" w:cs="Arial"/>
                <w:szCs w:val="22"/>
              </w:rPr>
            </w:pPr>
            <w:r w:rsidRPr="001A68BC">
              <w:rPr>
                <w:rFonts w:ascii="Arial" w:hAnsi="Arial" w:cs="Arial"/>
                <w:szCs w:val="22"/>
              </w:rPr>
              <w:t>To perform such duties consistent with your role as may from time to time be assigned to you anywhere within the University</w:t>
            </w:r>
          </w:p>
          <w:p w14:paraId="6ADB9326" w14:textId="77777777" w:rsidR="00A80869" w:rsidRPr="001A68BC" w:rsidRDefault="00A80869" w:rsidP="00A80869">
            <w:pPr>
              <w:ind w:left="720"/>
              <w:rPr>
                <w:rFonts w:ascii="Arial" w:hAnsi="Arial" w:cs="Arial"/>
                <w:szCs w:val="22"/>
              </w:rPr>
            </w:pPr>
          </w:p>
          <w:p w14:paraId="04A90022" w14:textId="77777777" w:rsidR="00AF6C2A" w:rsidRPr="001A68BC" w:rsidRDefault="00AF6C2A" w:rsidP="002E54DD">
            <w:pPr>
              <w:numPr>
                <w:ilvl w:val="0"/>
                <w:numId w:val="25"/>
              </w:numPr>
              <w:ind w:left="720"/>
              <w:rPr>
                <w:rFonts w:ascii="Arial" w:hAnsi="Arial" w:cs="Arial"/>
                <w:szCs w:val="22"/>
              </w:rPr>
            </w:pPr>
            <w:r w:rsidRPr="001A68BC">
              <w:rPr>
                <w:rFonts w:ascii="Arial" w:hAnsi="Arial" w:cs="Arial"/>
                <w:szCs w:val="22"/>
              </w:rPr>
              <w:t>To undertake health and safety duties and responsibilities appropriate to the role</w:t>
            </w:r>
          </w:p>
          <w:p w14:paraId="6276DE68" w14:textId="77777777" w:rsidR="00A80869" w:rsidRPr="001A68BC" w:rsidRDefault="00A80869" w:rsidP="00A80869">
            <w:pPr>
              <w:rPr>
                <w:rFonts w:ascii="Arial" w:hAnsi="Arial" w:cs="Arial"/>
                <w:szCs w:val="22"/>
              </w:rPr>
            </w:pPr>
          </w:p>
          <w:p w14:paraId="053F359E" w14:textId="77777777" w:rsidR="00AF6C2A" w:rsidRPr="001A68BC" w:rsidRDefault="00AF6C2A" w:rsidP="002E54DD">
            <w:pPr>
              <w:numPr>
                <w:ilvl w:val="0"/>
                <w:numId w:val="25"/>
              </w:numPr>
              <w:ind w:left="720"/>
              <w:rPr>
                <w:rFonts w:ascii="Arial" w:hAnsi="Arial" w:cs="Arial"/>
                <w:szCs w:val="22"/>
              </w:rPr>
            </w:pPr>
            <w:r w:rsidRPr="001A68BC">
              <w:rPr>
                <w:rFonts w:ascii="Arial" w:hAnsi="Arial" w:cs="Arial"/>
                <w:szCs w:val="22"/>
              </w:rPr>
              <w:t>To work in accordance with the University’s Equal Opportunities Policy and the Staff Charter, promoting equality and diversity in your work</w:t>
            </w:r>
          </w:p>
          <w:p w14:paraId="64F8AF36" w14:textId="77777777" w:rsidR="00A80869" w:rsidRPr="001A68BC" w:rsidRDefault="00A80869" w:rsidP="00A80869">
            <w:pPr>
              <w:rPr>
                <w:rFonts w:ascii="Arial" w:hAnsi="Arial" w:cs="Arial"/>
                <w:szCs w:val="22"/>
              </w:rPr>
            </w:pPr>
          </w:p>
          <w:p w14:paraId="33668907" w14:textId="77777777" w:rsidR="00AF6C2A" w:rsidRPr="001A68BC" w:rsidRDefault="00AF6C2A" w:rsidP="002E54DD">
            <w:pPr>
              <w:numPr>
                <w:ilvl w:val="0"/>
                <w:numId w:val="25"/>
              </w:numPr>
              <w:ind w:left="720"/>
              <w:rPr>
                <w:rFonts w:ascii="Arial" w:hAnsi="Arial" w:cs="Arial"/>
                <w:szCs w:val="22"/>
              </w:rPr>
            </w:pPr>
            <w:r w:rsidRPr="001A68BC">
              <w:rPr>
                <w:rFonts w:ascii="Arial" w:hAnsi="Arial" w:cs="Arial"/>
                <w:szCs w:val="22"/>
              </w:rPr>
              <w:t>To undertake continuous personal and professional development, and to support it for any staff you manage through effective use of the University’s Planning, Review and Appraisal scheme and staff development opportunities</w:t>
            </w:r>
          </w:p>
          <w:p w14:paraId="7FA3A649" w14:textId="77777777" w:rsidR="00A80869" w:rsidRPr="001A68BC" w:rsidRDefault="00A80869" w:rsidP="00A80869">
            <w:pPr>
              <w:ind w:left="720"/>
              <w:rPr>
                <w:rFonts w:ascii="Arial" w:hAnsi="Arial" w:cs="Arial"/>
                <w:szCs w:val="22"/>
              </w:rPr>
            </w:pPr>
          </w:p>
          <w:p w14:paraId="442F2911" w14:textId="77777777" w:rsidR="00AF6C2A" w:rsidRPr="001A68BC" w:rsidRDefault="00AF6C2A" w:rsidP="002E54DD">
            <w:pPr>
              <w:numPr>
                <w:ilvl w:val="0"/>
                <w:numId w:val="25"/>
              </w:numPr>
              <w:ind w:left="720"/>
              <w:rPr>
                <w:rFonts w:ascii="Arial" w:hAnsi="Arial" w:cs="Arial"/>
                <w:szCs w:val="22"/>
              </w:rPr>
            </w:pPr>
            <w:r w:rsidRPr="001A68BC">
              <w:rPr>
                <w:rFonts w:ascii="Arial" w:hAnsi="Arial" w:cs="Arial"/>
                <w:szCs w:val="22"/>
              </w:rPr>
              <w:t xml:space="preserve">To make full use of all information and communication technologies </w:t>
            </w:r>
            <w:r w:rsidRPr="001A68BC">
              <w:rPr>
                <w:rFonts w:ascii="Arial" w:hAnsi="Arial" w:cs="Arial"/>
                <w:bCs/>
                <w:szCs w:val="22"/>
              </w:rPr>
              <w:t xml:space="preserve">in adherence to data protection policies </w:t>
            </w:r>
            <w:r w:rsidRPr="001A68BC">
              <w:rPr>
                <w:rFonts w:ascii="Arial" w:hAnsi="Arial" w:cs="Arial"/>
                <w:szCs w:val="22"/>
              </w:rPr>
              <w:t>to meet the requirements of the role and to promote organisational effectiveness</w:t>
            </w:r>
          </w:p>
          <w:p w14:paraId="60475667" w14:textId="77777777" w:rsidR="00A80869" w:rsidRPr="001A68BC" w:rsidRDefault="00A80869" w:rsidP="00A80869">
            <w:pPr>
              <w:rPr>
                <w:rFonts w:ascii="Arial" w:hAnsi="Arial" w:cs="Arial"/>
                <w:szCs w:val="22"/>
              </w:rPr>
            </w:pPr>
          </w:p>
          <w:p w14:paraId="2BCA9678" w14:textId="77777777" w:rsidR="00AF6C2A" w:rsidRPr="001A68BC" w:rsidRDefault="00AF6C2A" w:rsidP="002E54DD">
            <w:pPr>
              <w:numPr>
                <w:ilvl w:val="0"/>
                <w:numId w:val="25"/>
              </w:numPr>
              <w:ind w:left="720"/>
              <w:rPr>
                <w:rFonts w:ascii="Arial" w:hAnsi="Arial" w:cs="Arial"/>
                <w:szCs w:val="22"/>
              </w:rPr>
            </w:pPr>
            <w:r w:rsidRPr="001A68BC">
              <w:rPr>
                <w:rFonts w:ascii="Arial" w:hAnsi="Arial" w:cs="Arial"/>
                <w:szCs w:val="22"/>
              </w:rPr>
              <w:t>To conduct all financial matters associated with the role in accordance with the University’s policies and procedures, as laid down in the Financial Regulations</w:t>
            </w:r>
          </w:p>
          <w:p w14:paraId="15FB4666" w14:textId="77777777" w:rsidR="00594C01" w:rsidRPr="001A68BC" w:rsidRDefault="00594C01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594C01" w:rsidRPr="001A68BC" w14:paraId="23D2960D" w14:textId="77777777">
        <w:trPr>
          <w:trHeight w:val="1252"/>
        </w:trPr>
        <w:tc>
          <w:tcPr>
            <w:tcW w:w="10440" w:type="dxa"/>
            <w:gridSpan w:val="4"/>
          </w:tcPr>
          <w:p w14:paraId="1BB7090E" w14:textId="77777777" w:rsidR="001A68BC" w:rsidRDefault="001A68BC">
            <w:pPr>
              <w:pStyle w:val="Heading4"/>
              <w:rPr>
                <w:b/>
                <w:szCs w:val="22"/>
              </w:rPr>
            </w:pPr>
          </w:p>
          <w:p w14:paraId="57E3117C" w14:textId="77777777" w:rsidR="00594C01" w:rsidRPr="001A68BC" w:rsidRDefault="00594C01">
            <w:pPr>
              <w:pStyle w:val="Heading4"/>
              <w:rPr>
                <w:szCs w:val="22"/>
              </w:rPr>
            </w:pPr>
            <w:r w:rsidRPr="001A68BC">
              <w:rPr>
                <w:b/>
                <w:szCs w:val="22"/>
              </w:rPr>
              <w:t>Key Working Relationships</w:t>
            </w:r>
            <w:r w:rsidRPr="001A68BC">
              <w:rPr>
                <w:szCs w:val="22"/>
                <w:u w:val="none"/>
              </w:rPr>
              <w:t>: Managers and other staff, and external partners, suppliers etc; with whom regular contact is required.</w:t>
            </w:r>
          </w:p>
          <w:p w14:paraId="3D22B31D" w14:textId="77777777" w:rsidR="0001313C" w:rsidRPr="001A68BC" w:rsidRDefault="0001313C" w:rsidP="00D86597">
            <w:pPr>
              <w:numPr>
                <w:ilvl w:val="0"/>
                <w:numId w:val="17"/>
              </w:numPr>
              <w:tabs>
                <w:tab w:val="num" w:pos="720"/>
              </w:tabs>
              <w:spacing w:before="100" w:beforeAutospacing="1" w:after="100" w:afterAutospacing="1"/>
              <w:ind w:left="720" w:hanging="360"/>
              <w:rPr>
                <w:rFonts w:ascii="Arial" w:hAnsi="Arial" w:cs="Arial"/>
                <w:szCs w:val="22"/>
              </w:rPr>
            </w:pPr>
            <w:r w:rsidRPr="001A68BC">
              <w:rPr>
                <w:rFonts w:ascii="Arial" w:hAnsi="Arial" w:cs="Arial"/>
                <w:szCs w:val="22"/>
              </w:rPr>
              <w:t>Head of IT Customer Services</w:t>
            </w:r>
          </w:p>
          <w:p w14:paraId="773E3D0B" w14:textId="77777777" w:rsidR="00D86597" w:rsidRPr="001A68BC" w:rsidRDefault="004B1131" w:rsidP="00D86597">
            <w:pPr>
              <w:numPr>
                <w:ilvl w:val="0"/>
                <w:numId w:val="17"/>
              </w:numPr>
              <w:tabs>
                <w:tab w:val="num" w:pos="720"/>
              </w:tabs>
              <w:spacing w:before="100" w:beforeAutospacing="1" w:after="100" w:afterAutospacing="1"/>
              <w:ind w:left="720" w:hanging="360"/>
              <w:rPr>
                <w:rFonts w:ascii="Arial" w:hAnsi="Arial" w:cs="Arial"/>
                <w:szCs w:val="22"/>
              </w:rPr>
            </w:pPr>
            <w:r w:rsidRPr="001A68BC">
              <w:rPr>
                <w:rFonts w:ascii="Arial" w:hAnsi="Arial" w:cs="Arial"/>
                <w:szCs w:val="22"/>
              </w:rPr>
              <w:t xml:space="preserve">IT </w:t>
            </w:r>
            <w:r w:rsidR="002E54DD" w:rsidRPr="001A68BC">
              <w:rPr>
                <w:rFonts w:ascii="Arial" w:hAnsi="Arial" w:cs="Arial"/>
                <w:szCs w:val="22"/>
              </w:rPr>
              <w:t>Service Desk</w:t>
            </w:r>
            <w:r w:rsidR="00D86597" w:rsidRPr="001A68BC">
              <w:rPr>
                <w:rFonts w:ascii="Arial" w:hAnsi="Arial" w:cs="Arial"/>
                <w:szCs w:val="22"/>
              </w:rPr>
              <w:t xml:space="preserve"> Manager</w:t>
            </w:r>
          </w:p>
          <w:p w14:paraId="29B8C336" w14:textId="77777777" w:rsidR="004B1131" w:rsidRPr="001A68BC" w:rsidRDefault="004B1131" w:rsidP="00D86597">
            <w:pPr>
              <w:numPr>
                <w:ilvl w:val="0"/>
                <w:numId w:val="17"/>
              </w:numPr>
              <w:tabs>
                <w:tab w:val="num" w:pos="720"/>
              </w:tabs>
              <w:spacing w:before="100" w:beforeAutospacing="1" w:after="100" w:afterAutospacing="1"/>
              <w:ind w:left="720" w:hanging="360"/>
              <w:rPr>
                <w:rFonts w:ascii="Arial" w:hAnsi="Arial" w:cs="Arial"/>
                <w:szCs w:val="22"/>
              </w:rPr>
            </w:pPr>
            <w:r w:rsidRPr="001A68BC">
              <w:rPr>
                <w:rFonts w:ascii="Arial" w:hAnsi="Arial" w:cs="Arial"/>
                <w:szCs w:val="22"/>
              </w:rPr>
              <w:t>IT Service Desk Leads</w:t>
            </w:r>
          </w:p>
          <w:p w14:paraId="3025BDF8" w14:textId="77777777" w:rsidR="00D86597" w:rsidRPr="001A68BC" w:rsidRDefault="002E54DD" w:rsidP="00D86597">
            <w:pPr>
              <w:numPr>
                <w:ilvl w:val="0"/>
                <w:numId w:val="17"/>
              </w:numPr>
              <w:tabs>
                <w:tab w:val="num" w:pos="720"/>
              </w:tabs>
              <w:spacing w:before="100" w:beforeAutospacing="1" w:after="100" w:afterAutospacing="1"/>
              <w:ind w:left="720" w:hanging="360"/>
              <w:rPr>
                <w:rFonts w:ascii="Arial" w:hAnsi="Arial" w:cs="Arial"/>
                <w:szCs w:val="22"/>
              </w:rPr>
            </w:pPr>
            <w:r w:rsidRPr="001A68BC">
              <w:rPr>
                <w:rFonts w:ascii="Arial" w:hAnsi="Arial" w:cs="Arial"/>
                <w:szCs w:val="22"/>
              </w:rPr>
              <w:t>Service Desk</w:t>
            </w:r>
            <w:r w:rsidR="00D86597" w:rsidRPr="001A68BC">
              <w:rPr>
                <w:rFonts w:ascii="Arial" w:hAnsi="Arial" w:cs="Arial"/>
                <w:szCs w:val="22"/>
              </w:rPr>
              <w:t xml:space="preserve"> Team</w:t>
            </w:r>
          </w:p>
          <w:p w14:paraId="32F59448" w14:textId="77777777" w:rsidR="0001313C" w:rsidRPr="001A68BC" w:rsidRDefault="00EA12C0" w:rsidP="00D86597">
            <w:pPr>
              <w:numPr>
                <w:ilvl w:val="0"/>
                <w:numId w:val="17"/>
              </w:numPr>
              <w:tabs>
                <w:tab w:val="num" w:pos="720"/>
              </w:tabs>
              <w:spacing w:before="100" w:beforeAutospacing="1" w:after="100" w:afterAutospacing="1"/>
              <w:ind w:left="720" w:hanging="360"/>
              <w:rPr>
                <w:rFonts w:ascii="Arial" w:hAnsi="Arial" w:cs="Arial"/>
                <w:szCs w:val="22"/>
              </w:rPr>
            </w:pPr>
            <w:r w:rsidRPr="001A68BC">
              <w:rPr>
                <w:rFonts w:ascii="Arial" w:hAnsi="Arial" w:cs="Arial"/>
                <w:szCs w:val="22"/>
              </w:rPr>
              <w:t>IT Support Services</w:t>
            </w:r>
            <w:r w:rsidR="0001313C" w:rsidRPr="001A68BC">
              <w:rPr>
                <w:rFonts w:ascii="Arial" w:hAnsi="Arial" w:cs="Arial"/>
                <w:szCs w:val="22"/>
              </w:rPr>
              <w:t xml:space="preserve"> Teams</w:t>
            </w:r>
          </w:p>
          <w:p w14:paraId="1246690C" w14:textId="77777777" w:rsidR="004B1131" w:rsidRPr="001A68BC" w:rsidRDefault="004B1131" w:rsidP="004B1131">
            <w:pPr>
              <w:numPr>
                <w:ilvl w:val="0"/>
                <w:numId w:val="17"/>
              </w:numPr>
              <w:tabs>
                <w:tab w:val="num" w:pos="720"/>
              </w:tabs>
              <w:spacing w:before="100" w:beforeAutospacing="1" w:after="100" w:afterAutospacing="1"/>
              <w:ind w:left="720" w:hanging="360"/>
              <w:rPr>
                <w:rFonts w:ascii="Arial" w:hAnsi="Arial" w:cs="Arial"/>
                <w:szCs w:val="22"/>
              </w:rPr>
            </w:pPr>
            <w:r w:rsidRPr="001A68BC">
              <w:rPr>
                <w:rFonts w:ascii="Arial" w:hAnsi="Arial" w:cs="Arial"/>
                <w:szCs w:val="22"/>
              </w:rPr>
              <w:t xml:space="preserve">All </w:t>
            </w:r>
            <w:r w:rsidR="00D86597" w:rsidRPr="001A68BC">
              <w:rPr>
                <w:rFonts w:ascii="Arial" w:hAnsi="Arial" w:cs="Arial"/>
                <w:szCs w:val="22"/>
              </w:rPr>
              <w:t>Customers</w:t>
            </w:r>
            <w:r w:rsidRPr="001A68BC">
              <w:rPr>
                <w:rFonts w:ascii="Arial" w:hAnsi="Arial" w:cs="Arial"/>
                <w:szCs w:val="22"/>
              </w:rPr>
              <w:t xml:space="preserve">  / Business Units</w:t>
            </w:r>
          </w:p>
          <w:p w14:paraId="3238B180" w14:textId="77777777" w:rsidR="00D86597" w:rsidRPr="001A68BC" w:rsidRDefault="004B1131" w:rsidP="00D86597">
            <w:pPr>
              <w:numPr>
                <w:ilvl w:val="0"/>
                <w:numId w:val="17"/>
              </w:numPr>
              <w:tabs>
                <w:tab w:val="num" w:pos="720"/>
              </w:tabs>
              <w:spacing w:before="100" w:beforeAutospacing="1" w:after="100" w:afterAutospacing="1"/>
              <w:ind w:left="720" w:hanging="360"/>
              <w:rPr>
                <w:rFonts w:ascii="Arial" w:hAnsi="Arial" w:cs="Arial"/>
                <w:szCs w:val="22"/>
              </w:rPr>
            </w:pPr>
            <w:r w:rsidRPr="001A68BC">
              <w:rPr>
                <w:rFonts w:ascii="Arial" w:hAnsi="Arial" w:cs="Arial"/>
                <w:szCs w:val="22"/>
              </w:rPr>
              <w:t>All teams within IT Services</w:t>
            </w:r>
          </w:p>
          <w:p w14:paraId="43FE418F" w14:textId="77777777" w:rsidR="00D86597" w:rsidRPr="001A68BC" w:rsidRDefault="00D86597" w:rsidP="00D86597">
            <w:pPr>
              <w:numPr>
                <w:ilvl w:val="0"/>
                <w:numId w:val="17"/>
              </w:numPr>
              <w:tabs>
                <w:tab w:val="num" w:pos="720"/>
              </w:tabs>
              <w:spacing w:before="100" w:beforeAutospacing="1" w:after="100" w:afterAutospacing="1"/>
              <w:ind w:left="720" w:hanging="360"/>
              <w:rPr>
                <w:rFonts w:ascii="Arial" w:hAnsi="Arial" w:cs="Arial"/>
                <w:szCs w:val="22"/>
              </w:rPr>
            </w:pPr>
            <w:r w:rsidRPr="001A68BC">
              <w:rPr>
                <w:rFonts w:ascii="Arial" w:hAnsi="Arial" w:cs="Arial"/>
                <w:szCs w:val="22"/>
              </w:rPr>
              <w:t>Other University support teams</w:t>
            </w:r>
          </w:p>
          <w:p w14:paraId="0C25DE6C" w14:textId="77777777" w:rsidR="00594C01" w:rsidRPr="001A68BC" w:rsidRDefault="00594C01" w:rsidP="00D86597">
            <w:pPr>
              <w:spacing w:before="100" w:beforeAutospacing="1" w:after="100" w:afterAutospacing="1"/>
              <w:ind w:left="720"/>
              <w:rPr>
                <w:rFonts w:ascii="Arial" w:hAnsi="Arial" w:cs="Arial"/>
                <w:szCs w:val="22"/>
              </w:rPr>
            </w:pPr>
          </w:p>
        </w:tc>
      </w:tr>
      <w:tr w:rsidR="00594C01" w:rsidRPr="001A68BC" w14:paraId="1AAA16E7" w14:textId="77777777">
        <w:tc>
          <w:tcPr>
            <w:tcW w:w="10440" w:type="dxa"/>
            <w:gridSpan w:val="4"/>
          </w:tcPr>
          <w:p w14:paraId="60D328C4" w14:textId="77777777" w:rsidR="00594C01" w:rsidRPr="001A68BC" w:rsidRDefault="00594C01">
            <w:pPr>
              <w:pStyle w:val="Heading4"/>
              <w:rPr>
                <w:b/>
                <w:szCs w:val="22"/>
              </w:rPr>
            </w:pPr>
            <w:r w:rsidRPr="001A68BC">
              <w:rPr>
                <w:b/>
                <w:szCs w:val="22"/>
              </w:rPr>
              <w:t>Specific Management Responsibilities</w:t>
            </w:r>
          </w:p>
          <w:p w14:paraId="1FCFE250" w14:textId="77777777" w:rsidR="00594C01" w:rsidRPr="001A68BC" w:rsidRDefault="00594C01">
            <w:pPr>
              <w:rPr>
                <w:rFonts w:ascii="Arial" w:hAnsi="Arial" w:cs="Arial"/>
                <w:szCs w:val="22"/>
              </w:rPr>
            </w:pPr>
          </w:p>
          <w:p w14:paraId="0529DB40" w14:textId="77777777" w:rsidR="00594C01" w:rsidRPr="001A68BC" w:rsidRDefault="00594C01">
            <w:pPr>
              <w:rPr>
                <w:rFonts w:ascii="Arial" w:hAnsi="Arial" w:cs="Arial"/>
                <w:szCs w:val="22"/>
              </w:rPr>
            </w:pPr>
            <w:r w:rsidRPr="001A68BC">
              <w:rPr>
                <w:rFonts w:ascii="Arial" w:hAnsi="Arial" w:cs="Arial"/>
                <w:b/>
                <w:szCs w:val="22"/>
              </w:rPr>
              <w:t>Budgets</w:t>
            </w:r>
            <w:r w:rsidRPr="001A68BC">
              <w:rPr>
                <w:rFonts w:ascii="Arial" w:hAnsi="Arial" w:cs="Arial"/>
                <w:szCs w:val="22"/>
              </w:rPr>
              <w:t>:</w:t>
            </w:r>
            <w:r w:rsidR="005B06FD" w:rsidRPr="001A68BC">
              <w:rPr>
                <w:rFonts w:ascii="Arial" w:hAnsi="Arial" w:cs="Arial"/>
                <w:szCs w:val="22"/>
              </w:rPr>
              <w:t xml:space="preserve"> None</w:t>
            </w:r>
          </w:p>
          <w:p w14:paraId="31CCE4F7" w14:textId="77777777" w:rsidR="00594C01" w:rsidRPr="001A68BC" w:rsidRDefault="00594C01">
            <w:pPr>
              <w:rPr>
                <w:rFonts w:ascii="Arial" w:hAnsi="Arial" w:cs="Arial"/>
                <w:szCs w:val="22"/>
              </w:rPr>
            </w:pPr>
          </w:p>
          <w:p w14:paraId="1C78B2D9" w14:textId="77777777" w:rsidR="00594C01" w:rsidRPr="001A68BC" w:rsidRDefault="00594C01">
            <w:pPr>
              <w:pStyle w:val="BodyText2"/>
              <w:rPr>
                <w:sz w:val="22"/>
                <w:szCs w:val="22"/>
              </w:rPr>
            </w:pPr>
            <w:r w:rsidRPr="001A68BC">
              <w:rPr>
                <w:b/>
                <w:sz w:val="22"/>
                <w:szCs w:val="22"/>
              </w:rPr>
              <w:t>Staff</w:t>
            </w:r>
            <w:r w:rsidRPr="001A68BC">
              <w:rPr>
                <w:sz w:val="22"/>
                <w:szCs w:val="22"/>
              </w:rPr>
              <w:t>:</w:t>
            </w:r>
            <w:r w:rsidR="005B06FD" w:rsidRPr="001A68BC">
              <w:rPr>
                <w:sz w:val="22"/>
                <w:szCs w:val="22"/>
              </w:rPr>
              <w:t xml:space="preserve"> None</w:t>
            </w:r>
          </w:p>
          <w:p w14:paraId="5D71DD83" w14:textId="77777777" w:rsidR="00594C01" w:rsidRPr="001A68BC" w:rsidRDefault="00594C01">
            <w:pPr>
              <w:rPr>
                <w:rFonts w:ascii="Arial" w:hAnsi="Arial" w:cs="Arial"/>
                <w:szCs w:val="22"/>
              </w:rPr>
            </w:pPr>
          </w:p>
          <w:p w14:paraId="744BCAA5" w14:textId="77777777" w:rsidR="00594C01" w:rsidRPr="001A68BC" w:rsidRDefault="00594C01">
            <w:pPr>
              <w:rPr>
                <w:rFonts w:ascii="Arial" w:hAnsi="Arial" w:cs="Arial"/>
                <w:b/>
                <w:szCs w:val="22"/>
              </w:rPr>
            </w:pPr>
            <w:r w:rsidRPr="001A68BC">
              <w:rPr>
                <w:rFonts w:ascii="Arial" w:hAnsi="Arial" w:cs="Arial"/>
                <w:b/>
                <w:szCs w:val="22"/>
              </w:rPr>
              <w:t>Other</w:t>
            </w:r>
            <w:r w:rsidRPr="001A68BC">
              <w:rPr>
                <w:rFonts w:ascii="Arial" w:hAnsi="Arial" w:cs="Arial"/>
                <w:szCs w:val="22"/>
              </w:rPr>
              <w:t xml:space="preserve"> (e.g. accommodation; equipment):</w:t>
            </w:r>
          </w:p>
        </w:tc>
      </w:tr>
    </w:tbl>
    <w:p w14:paraId="0A3D523F" w14:textId="77777777" w:rsidR="00594C01" w:rsidRPr="001A68BC" w:rsidRDefault="00594C01">
      <w:pPr>
        <w:rPr>
          <w:rFonts w:ascii="Arial" w:hAnsi="Arial" w:cs="Arial"/>
          <w:b/>
          <w:szCs w:val="22"/>
        </w:rPr>
      </w:pPr>
    </w:p>
    <w:p w14:paraId="6D88E272" w14:textId="77777777" w:rsidR="00594C01" w:rsidRPr="001A68BC" w:rsidRDefault="00594C01">
      <w:pPr>
        <w:rPr>
          <w:rFonts w:ascii="Arial" w:hAnsi="Arial" w:cs="Arial"/>
          <w:b/>
          <w:szCs w:val="22"/>
        </w:rPr>
      </w:pPr>
    </w:p>
    <w:p w14:paraId="37642C05" w14:textId="77777777" w:rsidR="00594C01" w:rsidRPr="001A68BC" w:rsidRDefault="00594C01">
      <w:pPr>
        <w:rPr>
          <w:rFonts w:ascii="Arial" w:hAnsi="Arial" w:cs="Arial"/>
          <w:b/>
          <w:szCs w:val="22"/>
        </w:rPr>
      </w:pPr>
    </w:p>
    <w:p w14:paraId="18F9985B" w14:textId="77777777" w:rsidR="001A68BC" w:rsidRDefault="00594C01" w:rsidP="001A68BC">
      <w:pPr>
        <w:rPr>
          <w:rFonts w:ascii="Arial" w:hAnsi="Arial" w:cs="Arial"/>
          <w:szCs w:val="22"/>
          <w:u w:val="single"/>
        </w:rPr>
      </w:pPr>
      <w:r w:rsidRPr="001A68BC">
        <w:rPr>
          <w:rFonts w:ascii="Arial" w:hAnsi="Arial" w:cs="Arial"/>
          <w:szCs w:val="22"/>
        </w:rPr>
        <w:t xml:space="preserve">Signed </w:t>
      </w:r>
      <w:r w:rsidRPr="001A68BC">
        <w:rPr>
          <w:rFonts w:ascii="Arial" w:hAnsi="Arial" w:cs="Arial"/>
          <w:szCs w:val="22"/>
          <w:u w:val="single"/>
        </w:rPr>
        <w:tab/>
      </w:r>
      <w:r w:rsidRPr="001A68BC">
        <w:rPr>
          <w:rFonts w:ascii="Arial" w:hAnsi="Arial" w:cs="Arial"/>
          <w:szCs w:val="22"/>
          <w:u w:val="single"/>
        </w:rPr>
        <w:tab/>
      </w:r>
      <w:r w:rsidRPr="001A68BC">
        <w:rPr>
          <w:rFonts w:ascii="Arial" w:hAnsi="Arial" w:cs="Arial"/>
          <w:szCs w:val="22"/>
          <w:u w:val="single"/>
        </w:rPr>
        <w:tab/>
      </w:r>
      <w:r w:rsidRPr="001A68BC">
        <w:rPr>
          <w:rFonts w:ascii="Arial" w:hAnsi="Arial" w:cs="Arial"/>
          <w:szCs w:val="22"/>
          <w:u w:val="single"/>
        </w:rPr>
        <w:tab/>
      </w:r>
      <w:r w:rsidRPr="001A68BC">
        <w:rPr>
          <w:rFonts w:ascii="Arial" w:hAnsi="Arial" w:cs="Arial"/>
          <w:szCs w:val="22"/>
          <w:u w:val="single"/>
        </w:rPr>
        <w:tab/>
      </w:r>
      <w:r w:rsidRPr="001A68BC">
        <w:rPr>
          <w:rFonts w:ascii="Arial" w:hAnsi="Arial" w:cs="Arial"/>
          <w:szCs w:val="22"/>
          <w:u w:val="single"/>
        </w:rPr>
        <w:tab/>
      </w:r>
      <w:r w:rsidRPr="001A68BC">
        <w:rPr>
          <w:rFonts w:ascii="Arial" w:hAnsi="Arial" w:cs="Arial"/>
          <w:szCs w:val="22"/>
          <w:u w:val="single"/>
        </w:rPr>
        <w:tab/>
      </w:r>
      <w:r w:rsidRPr="001A68BC">
        <w:rPr>
          <w:rFonts w:ascii="Arial" w:hAnsi="Arial" w:cs="Arial"/>
          <w:szCs w:val="22"/>
          <w:u w:val="single"/>
        </w:rPr>
        <w:tab/>
      </w:r>
      <w:r w:rsidRPr="001A68BC">
        <w:rPr>
          <w:rFonts w:ascii="Arial" w:hAnsi="Arial" w:cs="Arial"/>
          <w:szCs w:val="22"/>
          <w:u w:val="single"/>
        </w:rPr>
        <w:tab/>
      </w:r>
      <w:r w:rsidRPr="001A68BC">
        <w:rPr>
          <w:rFonts w:ascii="Arial" w:hAnsi="Arial" w:cs="Arial"/>
          <w:szCs w:val="22"/>
        </w:rPr>
        <w:t xml:space="preserve"> Date of last review </w:t>
      </w:r>
      <w:r w:rsidR="001A68BC">
        <w:rPr>
          <w:rFonts w:ascii="Arial" w:hAnsi="Arial" w:cs="Arial"/>
          <w:szCs w:val="22"/>
          <w:u w:val="single"/>
        </w:rPr>
        <w:tab/>
      </w:r>
    </w:p>
    <w:p w14:paraId="3A569B0C" w14:textId="77777777" w:rsidR="00594C01" w:rsidRPr="001A68BC" w:rsidRDefault="00594C01" w:rsidP="001A68BC">
      <w:pPr>
        <w:rPr>
          <w:rFonts w:ascii="Arial" w:hAnsi="Arial" w:cs="Arial"/>
          <w:szCs w:val="22"/>
        </w:rPr>
      </w:pPr>
      <w:r w:rsidRPr="001A68BC">
        <w:rPr>
          <w:rFonts w:ascii="Arial" w:hAnsi="Arial" w:cs="Arial"/>
          <w:szCs w:val="22"/>
        </w:rPr>
        <w:t>(Recruiting Manager)</w:t>
      </w:r>
    </w:p>
    <w:p w14:paraId="2786F9D9" w14:textId="77777777" w:rsidR="00C4659B" w:rsidRPr="001A68BC" w:rsidRDefault="00C4659B">
      <w:pPr>
        <w:pStyle w:val="BodyText2"/>
        <w:rPr>
          <w:sz w:val="22"/>
          <w:szCs w:val="22"/>
        </w:rPr>
      </w:pPr>
    </w:p>
    <w:p w14:paraId="002BAF2F" w14:textId="77777777" w:rsidR="00C4659B" w:rsidRPr="001A68BC" w:rsidRDefault="00C4659B">
      <w:pPr>
        <w:rPr>
          <w:rFonts w:ascii="Arial" w:hAnsi="Arial" w:cs="Arial"/>
          <w:szCs w:val="22"/>
        </w:rPr>
      </w:pPr>
      <w:r w:rsidRPr="001A68BC">
        <w:rPr>
          <w:rFonts w:ascii="Arial" w:hAnsi="Arial" w:cs="Arial"/>
          <w:szCs w:val="22"/>
        </w:rPr>
        <w:br w:type="page"/>
      </w:r>
    </w:p>
    <w:p w14:paraId="26EC5E24" w14:textId="77777777" w:rsidR="00C4659B" w:rsidRPr="001A68BC" w:rsidRDefault="00C4659B">
      <w:pPr>
        <w:pStyle w:val="BodyText2"/>
        <w:rPr>
          <w:sz w:val="22"/>
          <w:szCs w:val="22"/>
        </w:rPr>
      </w:pPr>
    </w:p>
    <w:p w14:paraId="54E44A2B" w14:textId="5DBE33F3" w:rsidR="00C4659B" w:rsidRPr="001A68BC" w:rsidRDefault="00C4659B" w:rsidP="00C4659B">
      <w:pPr>
        <w:tabs>
          <w:tab w:val="left" w:pos="3686"/>
        </w:tabs>
        <w:rPr>
          <w:rFonts w:ascii="Arial" w:hAnsi="Arial" w:cs="Arial"/>
          <w:b/>
          <w:szCs w:val="22"/>
        </w:rPr>
      </w:pPr>
      <w:r w:rsidRPr="001A68BC">
        <w:rPr>
          <w:rFonts w:ascii="Arial" w:hAnsi="Arial" w:cs="Arial"/>
          <w:b/>
          <w:szCs w:val="22"/>
        </w:rPr>
        <w:t xml:space="preserve">Job Title:   </w:t>
      </w:r>
      <w:r w:rsidR="00C171CF">
        <w:rPr>
          <w:rFonts w:ascii="Arial" w:hAnsi="Arial" w:cs="Arial"/>
          <w:b/>
          <w:szCs w:val="22"/>
        </w:rPr>
        <w:t>IT Service Desk Analyst Apprentice</w:t>
      </w:r>
      <w:bookmarkStart w:id="0" w:name="_GoBack"/>
      <w:bookmarkEnd w:id="0"/>
      <w:r w:rsidRPr="001A68BC">
        <w:rPr>
          <w:rFonts w:ascii="Arial" w:hAnsi="Arial" w:cs="Arial"/>
          <w:b/>
          <w:szCs w:val="22"/>
        </w:rPr>
        <w:tab/>
        <w:t xml:space="preserve">Grade:       </w:t>
      </w:r>
      <w:r w:rsidR="00C171CF">
        <w:rPr>
          <w:rFonts w:ascii="Arial" w:hAnsi="Arial" w:cs="Arial"/>
          <w:b/>
          <w:szCs w:val="22"/>
        </w:rPr>
        <w:t>APPT</w:t>
      </w:r>
      <w:r w:rsidRPr="001A68BC">
        <w:rPr>
          <w:rFonts w:ascii="Arial" w:hAnsi="Arial" w:cs="Arial"/>
          <w:b/>
          <w:szCs w:val="22"/>
        </w:rPr>
        <w:tab/>
      </w:r>
      <w:r w:rsidRPr="001A68BC">
        <w:rPr>
          <w:rFonts w:ascii="Arial" w:hAnsi="Arial" w:cs="Arial"/>
          <w:b/>
          <w:szCs w:val="22"/>
        </w:rPr>
        <w:tab/>
      </w:r>
      <w:r w:rsidRPr="001A68BC">
        <w:rPr>
          <w:rFonts w:ascii="Arial" w:hAnsi="Arial" w:cs="Arial"/>
          <w:b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C4659B" w:rsidRPr="001A68BC" w14:paraId="37F48497" w14:textId="77777777" w:rsidTr="002411B3">
        <w:trPr>
          <w:trHeight w:val="410"/>
        </w:trPr>
        <w:tc>
          <w:tcPr>
            <w:tcW w:w="9180" w:type="dxa"/>
            <w:gridSpan w:val="2"/>
            <w:shd w:val="clear" w:color="auto" w:fill="000000" w:themeFill="text1"/>
          </w:tcPr>
          <w:p w14:paraId="54FE3999" w14:textId="77777777" w:rsidR="00C4659B" w:rsidRPr="001A68BC" w:rsidRDefault="00C4659B" w:rsidP="002411B3">
            <w:pPr>
              <w:rPr>
                <w:rFonts w:ascii="Arial" w:hAnsi="Arial" w:cs="Arial"/>
                <w:color w:val="262626" w:themeColor="text1" w:themeTint="D9"/>
                <w:szCs w:val="22"/>
              </w:rPr>
            </w:pPr>
            <w:r w:rsidRPr="001A68BC">
              <w:rPr>
                <w:rFonts w:ascii="Arial" w:hAnsi="Arial" w:cs="Arial"/>
                <w:szCs w:val="22"/>
              </w:rPr>
              <w:t xml:space="preserve">Person Specification </w:t>
            </w:r>
          </w:p>
        </w:tc>
      </w:tr>
      <w:tr w:rsidR="00C4659B" w:rsidRPr="001A68BC" w14:paraId="08B4F28C" w14:textId="77777777" w:rsidTr="002411B3">
        <w:trPr>
          <w:trHeight w:val="976"/>
        </w:trPr>
        <w:tc>
          <w:tcPr>
            <w:tcW w:w="3794" w:type="dxa"/>
            <w:vAlign w:val="center"/>
          </w:tcPr>
          <w:p w14:paraId="3A8F5ECF" w14:textId="77777777" w:rsidR="00C4659B" w:rsidRPr="00C171CF" w:rsidRDefault="00C4659B" w:rsidP="002411B3">
            <w:pPr>
              <w:rPr>
                <w:rFonts w:ascii="Arial" w:hAnsi="Arial" w:cs="Arial"/>
                <w:b/>
                <w:szCs w:val="22"/>
              </w:rPr>
            </w:pPr>
            <w:r w:rsidRPr="00C171CF">
              <w:rPr>
                <w:rFonts w:ascii="Arial" w:hAnsi="Arial" w:cs="Arial"/>
                <w:b/>
                <w:szCs w:val="22"/>
              </w:rPr>
              <w:t>Specialist Knowledge/ Qualifications</w:t>
            </w:r>
          </w:p>
        </w:tc>
        <w:tc>
          <w:tcPr>
            <w:tcW w:w="5386" w:type="dxa"/>
            <w:vAlign w:val="center"/>
          </w:tcPr>
          <w:p w14:paraId="3F08F84F" w14:textId="77777777" w:rsidR="00C171CF" w:rsidRDefault="00C171CF" w:rsidP="00C171CF">
            <w:pPr>
              <w:pStyle w:val="ListParagraph"/>
              <w:rPr>
                <w:rFonts w:ascii="Arial" w:hAnsi="Arial" w:cs="Arial"/>
                <w:szCs w:val="22"/>
              </w:rPr>
            </w:pPr>
          </w:p>
          <w:p w14:paraId="73AA2FCF" w14:textId="7BA58817" w:rsidR="00C4659B" w:rsidRPr="00C171CF" w:rsidRDefault="00C4659B" w:rsidP="002411B3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Cs w:val="22"/>
              </w:rPr>
            </w:pPr>
            <w:r w:rsidRPr="00C171CF">
              <w:rPr>
                <w:rFonts w:ascii="Arial" w:hAnsi="Arial" w:cs="Arial"/>
                <w:szCs w:val="22"/>
              </w:rPr>
              <w:t>Has a good standard of education at least 2 ‘A’ Levels (or equivalent)</w:t>
            </w:r>
          </w:p>
          <w:p w14:paraId="62F90A17" w14:textId="77777777" w:rsidR="00C4659B" w:rsidRPr="00C171CF" w:rsidRDefault="00C4659B" w:rsidP="00C171CF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Cs w:val="22"/>
              </w:rPr>
            </w:pPr>
            <w:r w:rsidRPr="00C171CF">
              <w:rPr>
                <w:rFonts w:ascii="Arial" w:hAnsi="Arial" w:cs="Arial"/>
                <w:szCs w:val="22"/>
              </w:rPr>
              <w:t>Knowledge of the following:</w:t>
            </w:r>
          </w:p>
          <w:p w14:paraId="0704F1CB" w14:textId="77777777" w:rsidR="00C4659B" w:rsidRPr="00C171CF" w:rsidRDefault="00C4659B" w:rsidP="00C171CF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Cs w:val="22"/>
              </w:rPr>
            </w:pPr>
            <w:r w:rsidRPr="00C171CF">
              <w:rPr>
                <w:rFonts w:ascii="Arial" w:hAnsi="Arial" w:cs="Arial"/>
                <w:szCs w:val="22"/>
              </w:rPr>
              <w:t>MS Office</w:t>
            </w:r>
          </w:p>
          <w:p w14:paraId="63BCBFA0" w14:textId="77777777" w:rsidR="00C4659B" w:rsidRPr="00C171CF" w:rsidRDefault="00C4659B" w:rsidP="00C171CF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Cs w:val="22"/>
              </w:rPr>
            </w:pPr>
            <w:r w:rsidRPr="00C171CF">
              <w:rPr>
                <w:rFonts w:ascii="Arial" w:hAnsi="Arial" w:cs="Arial"/>
                <w:szCs w:val="22"/>
              </w:rPr>
              <w:t>Email Tools</w:t>
            </w:r>
          </w:p>
          <w:p w14:paraId="5B1056E2" w14:textId="77777777" w:rsidR="00C4659B" w:rsidRPr="00C171CF" w:rsidRDefault="00C4659B" w:rsidP="00C171CF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Cs w:val="22"/>
              </w:rPr>
            </w:pPr>
            <w:r w:rsidRPr="00C171CF">
              <w:rPr>
                <w:rFonts w:ascii="Arial" w:hAnsi="Arial" w:cs="Arial"/>
                <w:szCs w:val="22"/>
              </w:rPr>
              <w:t>Web/Internet Technologies</w:t>
            </w:r>
          </w:p>
          <w:p w14:paraId="1CE1FC50" w14:textId="77777777" w:rsidR="00C4659B" w:rsidRPr="00C171CF" w:rsidRDefault="00C4659B" w:rsidP="00C171CF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Cs w:val="22"/>
              </w:rPr>
            </w:pPr>
            <w:r w:rsidRPr="00C171CF">
              <w:rPr>
                <w:rFonts w:ascii="Arial" w:hAnsi="Arial" w:cs="Arial"/>
                <w:szCs w:val="22"/>
              </w:rPr>
              <w:t>File Management</w:t>
            </w:r>
          </w:p>
          <w:p w14:paraId="2499453B" w14:textId="77777777" w:rsidR="00C4659B" w:rsidRPr="00C171CF" w:rsidRDefault="00C4659B" w:rsidP="00C171CF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Cs w:val="22"/>
              </w:rPr>
            </w:pPr>
            <w:r w:rsidRPr="00C171CF">
              <w:rPr>
                <w:rFonts w:ascii="Arial" w:hAnsi="Arial" w:cs="Arial"/>
                <w:szCs w:val="22"/>
              </w:rPr>
              <w:t>Service Management Tool</w:t>
            </w:r>
          </w:p>
          <w:p w14:paraId="2701BCCE" w14:textId="77777777" w:rsidR="0019751C" w:rsidRPr="001A68BC" w:rsidRDefault="0019751C" w:rsidP="002411B3">
            <w:pPr>
              <w:rPr>
                <w:rFonts w:ascii="Arial" w:hAnsi="Arial" w:cs="Arial"/>
                <w:szCs w:val="22"/>
              </w:rPr>
            </w:pPr>
          </w:p>
        </w:tc>
      </w:tr>
      <w:tr w:rsidR="00C4659B" w:rsidRPr="001A68BC" w14:paraId="0A87DB5B" w14:textId="77777777" w:rsidTr="002411B3">
        <w:tc>
          <w:tcPr>
            <w:tcW w:w="3794" w:type="dxa"/>
            <w:vAlign w:val="center"/>
          </w:tcPr>
          <w:p w14:paraId="20C991D2" w14:textId="77777777" w:rsidR="00C4659B" w:rsidRPr="00C171CF" w:rsidRDefault="00C4659B" w:rsidP="002411B3">
            <w:pPr>
              <w:rPr>
                <w:rFonts w:ascii="Arial" w:hAnsi="Arial" w:cs="Arial"/>
                <w:b/>
                <w:szCs w:val="22"/>
              </w:rPr>
            </w:pPr>
          </w:p>
          <w:p w14:paraId="6FEBD82A" w14:textId="77777777" w:rsidR="00C4659B" w:rsidRPr="00C171CF" w:rsidRDefault="00C4659B" w:rsidP="002411B3">
            <w:pPr>
              <w:rPr>
                <w:rFonts w:ascii="Arial" w:hAnsi="Arial" w:cs="Arial"/>
                <w:b/>
                <w:szCs w:val="22"/>
              </w:rPr>
            </w:pPr>
          </w:p>
          <w:p w14:paraId="45D0A9E9" w14:textId="77777777" w:rsidR="00C4659B" w:rsidRPr="00C171CF" w:rsidRDefault="00C4659B" w:rsidP="002411B3">
            <w:pPr>
              <w:rPr>
                <w:rFonts w:ascii="Arial" w:hAnsi="Arial" w:cs="Arial"/>
                <w:b/>
                <w:szCs w:val="22"/>
              </w:rPr>
            </w:pPr>
            <w:r w:rsidRPr="00C171CF">
              <w:rPr>
                <w:rFonts w:ascii="Arial" w:hAnsi="Arial" w:cs="Arial"/>
                <w:b/>
                <w:szCs w:val="22"/>
              </w:rPr>
              <w:t xml:space="preserve">Relevant Experience </w:t>
            </w:r>
          </w:p>
          <w:p w14:paraId="711323C9" w14:textId="77777777" w:rsidR="00C4659B" w:rsidRPr="00C171CF" w:rsidRDefault="00C4659B" w:rsidP="002411B3">
            <w:pPr>
              <w:rPr>
                <w:rFonts w:ascii="Arial" w:hAnsi="Arial" w:cs="Arial"/>
                <w:b/>
                <w:szCs w:val="22"/>
              </w:rPr>
            </w:pPr>
          </w:p>
          <w:p w14:paraId="0650D58D" w14:textId="77777777" w:rsidR="00C4659B" w:rsidRPr="00C171CF" w:rsidRDefault="00C4659B" w:rsidP="002411B3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661D3BB1" w14:textId="77777777" w:rsidR="00C4659B" w:rsidRPr="00C171CF" w:rsidRDefault="00C4659B" w:rsidP="00C171CF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Cs w:val="22"/>
              </w:rPr>
            </w:pPr>
            <w:r w:rsidRPr="00C171CF">
              <w:rPr>
                <w:rFonts w:ascii="Arial" w:hAnsi="Arial" w:cs="Arial"/>
                <w:szCs w:val="22"/>
              </w:rPr>
              <w:t xml:space="preserve">Experience of working in a Customer Service </w:t>
            </w:r>
            <w:r w:rsidR="006D0E3C" w:rsidRPr="00C171CF">
              <w:rPr>
                <w:rFonts w:ascii="Arial" w:hAnsi="Arial" w:cs="Arial"/>
                <w:szCs w:val="22"/>
              </w:rPr>
              <w:t>Environment</w:t>
            </w:r>
          </w:p>
        </w:tc>
      </w:tr>
      <w:tr w:rsidR="00C4659B" w:rsidRPr="001A68BC" w14:paraId="60C9C315" w14:textId="77777777" w:rsidTr="002411B3">
        <w:tc>
          <w:tcPr>
            <w:tcW w:w="3794" w:type="dxa"/>
            <w:vAlign w:val="center"/>
          </w:tcPr>
          <w:p w14:paraId="18F6F4AC" w14:textId="77777777" w:rsidR="00C4659B" w:rsidRPr="00C171CF" w:rsidRDefault="00C4659B" w:rsidP="002411B3">
            <w:pPr>
              <w:rPr>
                <w:rFonts w:ascii="Arial" w:hAnsi="Arial" w:cs="Arial"/>
                <w:b/>
                <w:szCs w:val="22"/>
              </w:rPr>
            </w:pPr>
            <w:r w:rsidRPr="00C171CF">
              <w:rPr>
                <w:rFonts w:ascii="Arial" w:hAnsi="Arial" w:cs="Arial"/>
                <w:b/>
                <w:szCs w:val="22"/>
              </w:rPr>
              <w:t>Communication Skills</w:t>
            </w:r>
          </w:p>
        </w:tc>
        <w:tc>
          <w:tcPr>
            <w:tcW w:w="5386" w:type="dxa"/>
            <w:vAlign w:val="center"/>
          </w:tcPr>
          <w:p w14:paraId="55153051" w14:textId="77777777" w:rsidR="00C4659B" w:rsidRPr="00C171CF" w:rsidRDefault="00C4659B" w:rsidP="00C171CF">
            <w:pPr>
              <w:rPr>
                <w:rFonts w:ascii="Arial" w:hAnsi="Arial" w:cs="Arial"/>
                <w:color w:val="000000"/>
                <w:szCs w:val="22"/>
              </w:rPr>
            </w:pPr>
          </w:p>
          <w:p w14:paraId="28EB785B" w14:textId="77777777" w:rsidR="00BA3BDA" w:rsidRPr="00C171CF" w:rsidRDefault="00C4659B" w:rsidP="00C171CF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color w:val="000000"/>
                <w:szCs w:val="22"/>
              </w:rPr>
            </w:pPr>
            <w:r w:rsidRPr="00C171CF">
              <w:rPr>
                <w:rFonts w:ascii="Arial" w:hAnsi="Arial" w:cs="Arial"/>
                <w:color w:val="000000"/>
                <w:szCs w:val="22"/>
              </w:rPr>
              <w:t>Communicates effectively orally,</w:t>
            </w:r>
            <w:r w:rsidR="00BA3BDA" w:rsidRPr="00C171CF">
              <w:rPr>
                <w:rFonts w:ascii="Arial" w:hAnsi="Arial" w:cs="Arial"/>
                <w:color w:val="000000"/>
                <w:szCs w:val="22"/>
              </w:rPr>
              <w:t xml:space="preserve"> clearly and concisely</w:t>
            </w:r>
            <w:r w:rsidRPr="00C171CF">
              <w:rPr>
                <w:rFonts w:ascii="Arial" w:hAnsi="Arial" w:cs="Arial"/>
                <w:color w:val="000000"/>
                <w:szCs w:val="22"/>
              </w:rPr>
              <w:t xml:space="preserve"> in writing</w:t>
            </w:r>
            <w:r w:rsidR="00BA3BDA" w:rsidRPr="00C171CF">
              <w:rPr>
                <w:rFonts w:ascii="Arial" w:hAnsi="Arial" w:cs="Arial"/>
                <w:color w:val="000000"/>
                <w:szCs w:val="22"/>
              </w:rPr>
              <w:t>.</w:t>
            </w:r>
            <w:r w:rsidRPr="00C171CF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="00BA3BDA" w:rsidRPr="00C171CF">
              <w:rPr>
                <w:rFonts w:ascii="Arial" w:hAnsi="Arial" w:cs="Arial"/>
                <w:color w:val="000000"/>
                <w:szCs w:val="22"/>
              </w:rPr>
              <w:t>Is able to understand and explain technical terms commonly in use in their area of work.</w:t>
            </w:r>
          </w:p>
          <w:p w14:paraId="6C75083B" w14:textId="77777777" w:rsidR="00C4659B" w:rsidRPr="001A68BC" w:rsidRDefault="00C4659B" w:rsidP="002411B3">
            <w:pPr>
              <w:rPr>
                <w:rFonts w:ascii="Arial" w:hAnsi="Arial" w:cs="Arial"/>
                <w:szCs w:val="22"/>
              </w:rPr>
            </w:pPr>
          </w:p>
        </w:tc>
      </w:tr>
      <w:tr w:rsidR="00C4659B" w:rsidRPr="001A68BC" w14:paraId="4DA8F01F" w14:textId="77777777" w:rsidTr="002411B3">
        <w:tc>
          <w:tcPr>
            <w:tcW w:w="3794" w:type="dxa"/>
            <w:vAlign w:val="center"/>
          </w:tcPr>
          <w:p w14:paraId="374DDC03" w14:textId="77777777" w:rsidR="00C4659B" w:rsidRPr="00C171CF" w:rsidRDefault="00C4659B" w:rsidP="002411B3">
            <w:pPr>
              <w:rPr>
                <w:rFonts w:ascii="Arial" w:hAnsi="Arial" w:cs="Arial"/>
                <w:b/>
                <w:szCs w:val="22"/>
              </w:rPr>
            </w:pPr>
            <w:r w:rsidRPr="00C171CF">
              <w:rPr>
                <w:rFonts w:ascii="Arial" w:hAnsi="Arial" w:cs="Arial"/>
                <w:b/>
                <w:szCs w:val="22"/>
              </w:rPr>
              <w:t>Support in Staff in Teaching and Learning</w:t>
            </w:r>
          </w:p>
        </w:tc>
        <w:tc>
          <w:tcPr>
            <w:tcW w:w="5386" w:type="dxa"/>
            <w:vAlign w:val="center"/>
          </w:tcPr>
          <w:p w14:paraId="40FE41B2" w14:textId="77777777" w:rsidR="00C4659B" w:rsidRPr="00C171CF" w:rsidRDefault="00C4659B" w:rsidP="00C171CF">
            <w:pPr>
              <w:pStyle w:val="ListParagraph"/>
              <w:rPr>
                <w:rFonts w:ascii="Arial" w:hAnsi="Arial" w:cs="Arial"/>
                <w:szCs w:val="22"/>
              </w:rPr>
            </w:pPr>
          </w:p>
          <w:p w14:paraId="752B2500" w14:textId="77777777" w:rsidR="00C4659B" w:rsidRPr="00C171CF" w:rsidRDefault="00AA360B" w:rsidP="00C171CF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Cs w:val="22"/>
              </w:rPr>
            </w:pPr>
            <w:r w:rsidRPr="00C171CF">
              <w:rPr>
                <w:rFonts w:ascii="Arial" w:hAnsi="Arial" w:cs="Arial"/>
                <w:szCs w:val="22"/>
              </w:rPr>
              <w:t>Customer focussed and provides basic and introductory service information and outlining procedures clearly, checking levels of understanding and levels of customer satisfaction.</w:t>
            </w:r>
          </w:p>
          <w:p w14:paraId="13375AF4" w14:textId="77777777" w:rsidR="00C4659B" w:rsidRPr="001A68BC" w:rsidRDefault="00C4659B" w:rsidP="002411B3">
            <w:pPr>
              <w:rPr>
                <w:rFonts w:ascii="Arial" w:hAnsi="Arial" w:cs="Arial"/>
                <w:szCs w:val="22"/>
              </w:rPr>
            </w:pPr>
          </w:p>
        </w:tc>
      </w:tr>
      <w:tr w:rsidR="00C4659B" w:rsidRPr="001A68BC" w14:paraId="1DF4EE44" w14:textId="77777777" w:rsidTr="002411B3">
        <w:tc>
          <w:tcPr>
            <w:tcW w:w="3794" w:type="dxa"/>
            <w:vAlign w:val="center"/>
          </w:tcPr>
          <w:p w14:paraId="6510B8EA" w14:textId="77777777" w:rsidR="00C4659B" w:rsidRPr="00C171CF" w:rsidRDefault="00C4659B" w:rsidP="002411B3">
            <w:pPr>
              <w:rPr>
                <w:rFonts w:ascii="Arial" w:hAnsi="Arial" w:cs="Arial"/>
                <w:b/>
                <w:szCs w:val="22"/>
              </w:rPr>
            </w:pPr>
            <w:r w:rsidRPr="00C171CF">
              <w:rPr>
                <w:rFonts w:ascii="Arial" w:hAnsi="Arial" w:cs="Arial"/>
                <w:b/>
                <w:szCs w:val="22"/>
              </w:rPr>
              <w:t>Planning and Managing Resources</w:t>
            </w:r>
          </w:p>
        </w:tc>
        <w:tc>
          <w:tcPr>
            <w:tcW w:w="5386" w:type="dxa"/>
            <w:vAlign w:val="center"/>
          </w:tcPr>
          <w:p w14:paraId="4D92D92D" w14:textId="77777777" w:rsidR="00C4659B" w:rsidRPr="00C171CF" w:rsidRDefault="00C4659B" w:rsidP="00C171CF">
            <w:pPr>
              <w:pStyle w:val="ListParagraph"/>
              <w:rPr>
                <w:rFonts w:ascii="Arial" w:hAnsi="Arial" w:cs="Arial"/>
                <w:color w:val="000000"/>
                <w:szCs w:val="22"/>
              </w:rPr>
            </w:pPr>
          </w:p>
          <w:p w14:paraId="15A269F8" w14:textId="77777777" w:rsidR="00C4659B" w:rsidRPr="00C171CF" w:rsidRDefault="00C4659B" w:rsidP="00C171CF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color w:val="000000"/>
                <w:szCs w:val="22"/>
              </w:rPr>
            </w:pPr>
            <w:r w:rsidRPr="00C171CF">
              <w:rPr>
                <w:rFonts w:ascii="Arial" w:hAnsi="Arial" w:cs="Arial"/>
                <w:color w:val="000000"/>
                <w:szCs w:val="22"/>
              </w:rPr>
              <w:t xml:space="preserve">Plans, prioritises and organises work to </w:t>
            </w:r>
            <w:r w:rsidR="001A68BC" w:rsidRPr="00C171CF">
              <w:rPr>
                <w:rFonts w:ascii="Arial" w:hAnsi="Arial" w:cs="Arial"/>
                <w:color w:val="000000"/>
                <w:szCs w:val="22"/>
              </w:rPr>
              <w:t>achieve objectives</w:t>
            </w:r>
            <w:r w:rsidRPr="00C171CF">
              <w:rPr>
                <w:rFonts w:ascii="Arial" w:hAnsi="Arial" w:cs="Arial"/>
                <w:color w:val="000000"/>
                <w:szCs w:val="22"/>
              </w:rPr>
              <w:t xml:space="preserve"> on time</w:t>
            </w:r>
            <w:r w:rsidR="006D0E3C" w:rsidRPr="00C171CF">
              <w:rPr>
                <w:rFonts w:ascii="Arial" w:hAnsi="Arial" w:cs="Arial"/>
                <w:color w:val="000000"/>
                <w:szCs w:val="22"/>
              </w:rPr>
              <w:t>.</w:t>
            </w:r>
          </w:p>
          <w:p w14:paraId="12C801AC" w14:textId="77777777" w:rsidR="00C4659B" w:rsidRPr="001A68BC" w:rsidRDefault="00C4659B" w:rsidP="002411B3">
            <w:pPr>
              <w:rPr>
                <w:rFonts w:ascii="Arial" w:hAnsi="Arial" w:cs="Arial"/>
                <w:szCs w:val="22"/>
              </w:rPr>
            </w:pPr>
          </w:p>
        </w:tc>
      </w:tr>
      <w:tr w:rsidR="00C4659B" w:rsidRPr="001A68BC" w14:paraId="6C52E6A6" w14:textId="77777777" w:rsidTr="002411B3">
        <w:tc>
          <w:tcPr>
            <w:tcW w:w="3794" w:type="dxa"/>
            <w:vAlign w:val="center"/>
          </w:tcPr>
          <w:p w14:paraId="586564D1" w14:textId="77777777" w:rsidR="00C4659B" w:rsidRPr="00C171CF" w:rsidRDefault="00C4659B" w:rsidP="002411B3">
            <w:pPr>
              <w:rPr>
                <w:rFonts w:ascii="Arial" w:hAnsi="Arial" w:cs="Arial"/>
                <w:b/>
                <w:szCs w:val="22"/>
              </w:rPr>
            </w:pPr>
            <w:r w:rsidRPr="00C171CF">
              <w:rPr>
                <w:rFonts w:ascii="Arial" w:hAnsi="Arial" w:cs="Arial"/>
                <w:b/>
                <w:szCs w:val="22"/>
              </w:rPr>
              <w:t>Teamwork</w:t>
            </w:r>
          </w:p>
        </w:tc>
        <w:tc>
          <w:tcPr>
            <w:tcW w:w="5386" w:type="dxa"/>
            <w:vAlign w:val="center"/>
          </w:tcPr>
          <w:p w14:paraId="44D99605" w14:textId="77777777" w:rsidR="00C4659B" w:rsidRPr="00C171CF" w:rsidRDefault="00C4659B" w:rsidP="00C171CF">
            <w:pPr>
              <w:pStyle w:val="ListParagraph"/>
              <w:rPr>
                <w:rFonts w:ascii="Arial" w:hAnsi="Arial" w:cs="Arial"/>
                <w:color w:val="000000"/>
                <w:szCs w:val="22"/>
              </w:rPr>
            </w:pPr>
          </w:p>
          <w:p w14:paraId="6A5D0D77" w14:textId="77777777" w:rsidR="00C4659B" w:rsidRPr="00C171CF" w:rsidRDefault="00C4659B" w:rsidP="00C171CF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color w:val="000000"/>
                <w:szCs w:val="22"/>
              </w:rPr>
            </w:pPr>
            <w:r w:rsidRPr="00C171CF">
              <w:rPr>
                <w:rFonts w:ascii="Arial" w:hAnsi="Arial" w:cs="Arial"/>
                <w:color w:val="000000"/>
                <w:szCs w:val="22"/>
              </w:rPr>
              <w:t>Works collaboratively in a team or with different professional groups</w:t>
            </w:r>
            <w:r w:rsidR="006D0E3C" w:rsidRPr="00C171CF">
              <w:rPr>
                <w:rFonts w:ascii="Arial" w:hAnsi="Arial" w:cs="Arial"/>
                <w:color w:val="000000"/>
                <w:szCs w:val="22"/>
              </w:rPr>
              <w:t>.</w:t>
            </w:r>
          </w:p>
          <w:p w14:paraId="0EDA6B4B" w14:textId="77777777" w:rsidR="00C4659B" w:rsidRPr="001A68BC" w:rsidRDefault="00C4659B" w:rsidP="002411B3">
            <w:pPr>
              <w:rPr>
                <w:rFonts w:ascii="Arial" w:hAnsi="Arial" w:cs="Arial"/>
                <w:szCs w:val="22"/>
              </w:rPr>
            </w:pPr>
          </w:p>
        </w:tc>
      </w:tr>
      <w:tr w:rsidR="00C4659B" w:rsidRPr="001A68BC" w14:paraId="78C6B042" w14:textId="77777777" w:rsidTr="002411B3">
        <w:tc>
          <w:tcPr>
            <w:tcW w:w="3794" w:type="dxa"/>
            <w:vAlign w:val="center"/>
          </w:tcPr>
          <w:p w14:paraId="4367564E" w14:textId="77777777" w:rsidR="00C4659B" w:rsidRPr="00C171CF" w:rsidRDefault="00C4659B" w:rsidP="002411B3">
            <w:pPr>
              <w:rPr>
                <w:rFonts w:ascii="Arial" w:hAnsi="Arial" w:cs="Arial"/>
                <w:b/>
                <w:szCs w:val="22"/>
              </w:rPr>
            </w:pPr>
            <w:r w:rsidRPr="00C171CF">
              <w:rPr>
                <w:rFonts w:ascii="Arial" w:hAnsi="Arial" w:cs="Arial"/>
                <w:b/>
                <w:szCs w:val="22"/>
              </w:rPr>
              <w:t>Student Experience or Customer Service</w:t>
            </w:r>
          </w:p>
        </w:tc>
        <w:tc>
          <w:tcPr>
            <w:tcW w:w="5386" w:type="dxa"/>
            <w:vAlign w:val="center"/>
          </w:tcPr>
          <w:p w14:paraId="562AC6D0" w14:textId="77777777" w:rsidR="00C171CF" w:rsidRDefault="00C171CF" w:rsidP="00C171CF">
            <w:pPr>
              <w:pStyle w:val="ListParagraph"/>
              <w:rPr>
                <w:rFonts w:ascii="Arial" w:hAnsi="Arial" w:cs="Arial"/>
                <w:color w:val="000000"/>
                <w:szCs w:val="22"/>
              </w:rPr>
            </w:pPr>
          </w:p>
          <w:p w14:paraId="6E66CCAB" w14:textId="77777777" w:rsidR="00C4659B" w:rsidRPr="00C171CF" w:rsidRDefault="00AA360B" w:rsidP="00C171CF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color w:val="000000"/>
                <w:szCs w:val="22"/>
              </w:rPr>
            </w:pPr>
            <w:r w:rsidRPr="00C171CF">
              <w:rPr>
                <w:rFonts w:ascii="Arial" w:hAnsi="Arial" w:cs="Arial"/>
                <w:color w:val="000000"/>
                <w:szCs w:val="22"/>
              </w:rPr>
              <w:t>Customer focused with a clear understanding of the needs of the customer and the objectives of the organisation by ensuring that accurate information is passed onto the most appropriate people in a timely fashion.</w:t>
            </w:r>
          </w:p>
        </w:tc>
      </w:tr>
      <w:tr w:rsidR="00C4659B" w:rsidRPr="001A68BC" w14:paraId="299396BE" w14:textId="77777777" w:rsidTr="002411B3">
        <w:tc>
          <w:tcPr>
            <w:tcW w:w="3794" w:type="dxa"/>
            <w:vAlign w:val="center"/>
          </w:tcPr>
          <w:p w14:paraId="7964C2CB" w14:textId="77777777" w:rsidR="00C4659B" w:rsidRPr="00C171CF" w:rsidRDefault="00C4659B" w:rsidP="002411B3">
            <w:pPr>
              <w:rPr>
                <w:rFonts w:ascii="Arial" w:hAnsi="Arial" w:cs="Arial"/>
                <w:b/>
                <w:szCs w:val="22"/>
              </w:rPr>
            </w:pPr>
            <w:r w:rsidRPr="00C171CF">
              <w:rPr>
                <w:rFonts w:ascii="Arial" w:hAnsi="Arial" w:cs="Arial"/>
                <w:b/>
                <w:szCs w:val="22"/>
              </w:rPr>
              <w:t xml:space="preserve">Creativity, Innovation and Problem Solving </w:t>
            </w:r>
          </w:p>
        </w:tc>
        <w:tc>
          <w:tcPr>
            <w:tcW w:w="5386" w:type="dxa"/>
            <w:vAlign w:val="center"/>
          </w:tcPr>
          <w:p w14:paraId="2991D877" w14:textId="77777777" w:rsidR="00C4659B" w:rsidRPr="00C171CF" w:rsidRDefault="00C4659B" w:rsidP="00C171CF">
            <w:pPr>
              <w:pStyle w:val="ListParagraph"/>
              <w:rPr>
                <w:rFonts w:ascii="Arial" w:hAnsi="Arial" w:cs="Arial"/>
                <w:color w:val="000000"/>
                <w:szCs w:val="22"/>
              </w:rPr>
            </w:pPr>
          </w:p>
          <w:p w14:paraId="5B2A044D" w14:textId="77777777" w:rsidR="00C4659B" w:rsidRPr="00C171CF" w:rsidRDefault="00C4659B" w:rsidP="00C171CF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color w:val="000000"/>
                <w:szCs w:val="22"/>
              </w:rPr>
            </w:pPr>
            <w:r w:rsidRPr="00C171CF">
              <w:rPr>
                <w:rFonts w:ascii="Arial" w:hAnsi="Arial" w:cs="Arial"/>
                <w:color w:val="000000"/>
                <w:szCs w:val="22"/>
              </w:rPr>
              <w:t>Uses initiative or creativity to resolve day-to-day-problems</w:t>
            </w:r>
          </w:p>
          <w:p w14:paraId="75F3EB37" w14:textId="77777777" w:rsidR="00C4659B" w:rsidRPr="001A68BC" w:rsidRDefault="00C4659B" w:rsidP="002411B3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1E0AB0F2" w14:textId="77777777" w:rsidR="00C4659B" w:rsidRPr="001A68BC" w:rsidRDefault="00C4659B" w:rsidP="00C4659B">
      <w:pPr>
        <w:rPr>
          <w:rFonts w:ascii="Arial" w:hAnsi="Arial" w:cs="Arial"/>
          <w:szCs w:val="22"/>
        </w:rPr>
      </w:pPr>
    </w:p>
    <w:p w14:paraId="1B32F70D" w14:textId="77777777" w:rsidR="001A68BC" w:rsidRDefault="001A68BC" w:rsidP="00C4659B">
      <w:pPr>
        <w:rPr>
          <w:rFonts w:ascii="Arial" w:hAnsi="Arial" w:cs="Arial"/>
          <w:bCs/>
          <w:szCs w:val="22"/>
        </w:rPr>
      </w:pPr>
    </w:p>
    <w:p w14:paraId="0D3C7DF9" w14:textId="77777777" w:rsidR="001A68BC" w:rsidRDefault="001A68BC" w:rsidP="00C4659B">
      <w:pPr>
        <w:rPr>
          <w:rFonts w:ascii="Arial" w:hAnsi="Arial" w:cs="Arial"/>
          <w:bCs/>
          <w:szCs w:val="22"/>
        </w:rPr>
      </w:pPr>
    </w:p>
    <w:p w14:paraId="64B98189" w14:textId="77777777" w:rsidR="00594C01" w:rsidRPr="001A68BC" w:rsidRDefault="00594C01" w:rsidP="006D0E3C">
      <w:pPr>
        <w:rPr>
          <w:rFonts w:ascii="Arial" w:hAnsi="Arial" w:cs="Arial"/>
          <w:szCs w:val="22"/>
        </w:rPr>
      </w:pPr>
    </w:p>
    <w:sectPr w:rsidR="00594C01" w:rsidRPr="001A68BC" w:rsidSect="00E421E6">
      <w:pgSz w:w="11906" w:h="16838"/>
      <w:pgMar w:top="1702" w:right="56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81D31" w14:textId="77777777" w:rsidR="007D0A47" w:rsidRDefault="007D0A47">
      <w:r>
        <w:separator/>
      </w:r>
    </w:p>
  </w:endnote>
  <w:endnote w:type="continuationSeparator" w:id="0">
    <w:p w14:paraId="200A4B5B" w14:textId="77777777" w:rsidR="007D0A47" w:rsidRDefault="007D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3C936" w14:textId="77777777" w:rsidR="007D0A47" w:rsidRDefault="007D0A47">
      <w:r>
        <w:separator/>
      </w:r>
    </w:p>
  </w:footnote>
  <w:footnote w:type="continuationSeparator" w:id="0">
    <w:p w14:paraId="406EDC72" w14:textId="77777777" w:rsidR="007D0A47" w:rsidRDefault="007D0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7204D"/>
    <w:multiLevelType w:val="hybridMultilevel"/>
    <w:tmpl w:val="4F889F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8021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16F94"/>
    <w:multiLevelType w:val="hybridMultilevel"/>
    <w:tmpl w:val="0F64C8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31C94"/>
    <w:multiLevelType w:val="hybridMultilevel"/>
    <w:tmpl w:val="1F661064"/>
    <w:lvl w:ilvl="0" w:tplc="B9D22C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2F2042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C822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60DD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36D1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1E82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1CF5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4E88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500F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E211E"/>
    <w:multiLevelType w:val="hybridMultilevel"/>
    <w:tmpl w:val="76CCD3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2971A9"/>
    <w:multiLevelType w:val="hybridMultilevel"/>
    <w:tmpl w:val="3B42D940"/>
    <w:lvl w:ilvl="0" w:tplc="B046084A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12A12"/>
    <w:multiLevelType w:val="hybridMultilevel"/>
    <w:tmpl w:val="6E7050EE"/>
    <w:lvl w:ilvl="0" w:tplc="B046084A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F505BB"/>
    <w:multiLevelType w:val="hybridMultilevel"/>
    <w:tmpl w:val="14704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0" w15:restartNumberingAfterBreak="0">
    <w:nsid w:val="46AF6A1B"/>
    <w:multiLevelType w:val="hybridMultilevel"/>
    <w:tmpl w:val="A380D6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26C33"/>
    <w:multiLevelType w:val="hybridMultilevel"/>
    <w:tmpl w:val="617A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965FBF"/>
    <w:multiLevelType w:val="hybridMultilevel"/>
    <w:tmpl w:val="DFB6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53CE6"/>
    <w:multiLevelType w:val="hybridMultilevel"/>
    <w:tmpl w:val="E6D059EC"/>
    <w:lvl w:ilvl="0" w:tplc="4AE0C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BC78BF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D295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E292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389A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BC6C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B06B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DE7D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BB485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D546D"/>
    <w:multiLevelType w:val="hybridMultilevel"/>
    <w:tmpl w:val="49CA3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B278D"/>
    <w:multiLevelType w:val="hybridMultilevel"/>
    <w:tmpl w:val="F20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1731A"/>
    <w:multiLevelType w:val="hybridMultilevel"/>
    <w:tmpl w:val="24789C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F66CC4"/>
    <w:multiLevelType w:val="hybridMultilevel"/>
    <w:tmpl w:val="EE222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0059B"/>
    <w:multiLevelType w:val="hybridMultilevel"/>
    <w:tmpl w:val="A4E21F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C001E2"/>
    <w:multiLevelType w:val="hybridMultilevel"/>
    <w:tmpl w:val="AFEED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46196F"/>
    <w:multiLevelType w:val="hybridMultilevel"/>
    <w:tmpl w:val="ECCCD900"/>
    <w:lvl w:ilvl="0" w:tplc="15C69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417C96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A044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D26A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40B5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45D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CE47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BC46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D0F4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343A7A"/>
    <w:multiLevelType w:val="hybridMultilevel"/>
    <w:tmpl w:val="360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160F7F"/>
    <w:multiLevelType w:val="hybridMultilevel"/>
    <w:tmpl w:val="BF140D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8B2C81"/>
    <w:multiLevelType w:val="hybridMultilevel"/>
    <w:tmpl w:val="1F52E508"/>
    <w:lvl w:ilvl="0" w:tplc="3C700F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995256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B699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06E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008B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38B8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2891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82B7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6E7D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5"/>
  </w:num>
  <w:num w:numId="3">
    <w:abstractNumId w:val="3"/>
  </w:num>
  <w:num w:numId="4">
    <w:abstractNumId w:val="13"/>
  </w:num>
  <w:num w:numId="5">
    <w:abstractNumId w:val="9"/>
  </w:num>
  <w:num w:numId="6">
    <w:abstractNumId w:val="22"/>
  </w:num>
  <w:num w:numId="7">
    <w:abstractNumId w:val="11"/>
  </w:num>
  <w:num w:numId="8">
    <w:abstractNumId w:val="8"/>
  </w:num>
  <w:num w:numId="9">
    <w:abstractNumId w:val="19"/>
  </w:num>
  <w:num w:numId="10">
    <w:abstractNumId w:val="23"/>
  </w:num>
  <w:num w:numId="11">
    <w:abstractNumId w:val="12"/>
  </w:num>
  <w:num w:numId="12">
    <w:abstractNumId w:val="15"/>
  </w:num>
  <w:num w:numId="13">
    <w:abstractNumId w:val="4"/>
  </w:num>
  <w:num w:numId="14">
    <w:abstractNumId w:val="18"/>
  </w:num>
  <w:num w:numId="15">
    <w:abstractNumId w:val="17"/>
  </w:num>
  <w:num w:numId="16">
    <w:abstractNumId w:val="6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0"/>
  </w:num>
  <w:num w:numId="20">
    <w:abstractNumId w:val="2"/>
  </w:num>
  <w:num w:numId="21">
    <w:abstractNumId w:val="1"/>
  </w:num>
  <w:num w:numId="22">
    <w:abstractNumId w:val="10"/>
  </w:num>
  <w:num w:numId="23">
    <w:abstractNumId w:val="5"/>
  </w:num>
  <w:num w:numId="24">
    <w:abstractNumId w:val="21"/>
  </w:num>
  <w:num w:numId="25">
    <w:abstractNumId w:val="1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9"/>
    <w:rsid w:val="00000FB6"/>
    <w:rsid w:val="0001313C"/>
    <w:rsid w:val="00044378"/>
    <w:rsid w:val="00052A9D"/>
    <w:rsid w:val="00064972"/>
    <w:rsid w:val="000940A9"/>
    <w:rsid w:val="00143C49"/>
    <w:rsid w:val="00150FE6"/>
    <w:rsid w:val="0019751C"/>
    <w:rsid w:val="001A68BC"/>
    <w:rsid w:val="001C16D8"/>
    <w:rsid w:val="00213177"/>
    <w:rsid w:val="002367B8"/>
    <w:rsid w:val="002B7662"/>
    <w:rsid w:val="002E54DD"/>
    <w:rsid w:val="002E6492"/>
    <w:rsid w:val="003000C1"/>
    <w:rsid w:val="00316C45"/>
    <w:rsid w:val="00317BFE"/>
    <w:rsid w:val="0034002F"/>
    <w:rsid w:val="003B2633"/>
    <w:rsid w:val="003B5A48"/>
    <w:rsid w:val="003D616D"/>
    <w:rsid w:val="004262E9"/>
    <w:rsid w:val="004309EB"/>
    <w:rsid w:val="00436CBA"/>
    <w:rsid w:val="004816C6"/>
    <w:rsid w:val="00481F1B"/>
    <w:rsid w:val="004879C9"/>
    <w:rsid w:val="004B1131"/>
    <w:rsid w:val="004C29A4"/>
    <w:rsid w:val="004C6799"/>
    <w:rsid w:val="004D42BA"/>
    <w:rsid w:val="004E3268"/>
    <w:rsid w:val="004E7734"/>
    <w:rsid w:val="00565EC1"/>
    <w:rsid w:val="00576313"/>
    <w:rsid w:val="00594C01"/>
    <w:rsid w:val="005A420D"/>
    <w:rsid w:val="005B06FD"/>
    <w:rsid w:val="005F772D"/>
    <w:rsid w:val="006102F6"/>
    <w:rsid w:val="00613144"/>
    <w:rsid w:val="00635CC0"/>
    <w:rsid w:val="006B64DE"/>
    <w:rsid w:val="006D0E3C"/>
    <w:rsid w:val="006E5BEA"/>
    <w:rsid w:val="00712E4B"/>
    <w:rsid w:val="007B6993"/>
    <w:rsid w:val="007C62C3"/>
    <w:rsid w:val="007D0A47"/>
    <w:rsid w:val="00801CF1"/>
    <w:rsid w:val="00826B19"/>
    <w:rsid w:val="008D390B"/>
    <w:rsid w:val="008D43DD"/>
    <w:rsid w:val="008F38D4"/>
    <w:rsid w:val="008F6039"/>
    <w:rsid w:val="009013E4"/>
    <w:rsid w:val="009438D6"/>
    <w:rsid w:val="0097624E"/>
    <w:rsid w:val="009B46F2"/>
    <w:rsid w:val="00A15DD8"/>
    <w:rsid w:val="00A176C2"/>
    <w:rsid w:val="00A23753"/>
    <w:rsid w:val="00A514C8"/>
    <w:rsid w:val="00A80869"/>
    <w:rsid w:val="00AA360B"/>
    <w:rsid w:val="00AB7014"/>
    <w:rsid w:val="00AF6C2A"/>
    <w:rsid w:val="00B028E7"/>
    <w:rsid w:val="00B05F3D"/>
    <w:rsid w:val="00B25F52"/>
    <w:rsid w:val="00B3233D"/>
    <w:rsid w:val="00B67FB4"/>
    <w:rsid w:val="00B76749"/>
    <w:rsid w:val="00B85B51"/>
    <w:rsid w:val="00BA3BDA"/>
    <w:rsid w:val="00BB6A76"/>
    <w:rsid w:val="00C171CF"/>
    <w:rsid w:val="00C4659B"/>
    <w:rsid w:val="00C8375A"/>
    <w:rsid w:val="00C95EFC"/>
    <w:rsid w:val="00D1149C"/>
    <w:rsid w:val="00D86597"/>
    <w:rsid w:val="00D87564"/>
    <w:rsid w:val="00E421E6"/>
    <w:rsid w:val="00E55997"/>
    <w:rsid w:val="00EA12C0"/>
    <w:rsid w:val="00EA5373"/>
    <w:rsid w:val="00ED69FE"/>
    <w:rsid w:val="00F419E5"/>
    <w:rsid w:val="00FB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76E265"/>
  <w15:docId w15:val="{5B6CC6AE-911D-4325-B579-0A174114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1E6"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E421E6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E421E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421E6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E421E6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E421E6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E421E6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semiHidden/>
    <w:rsid w:val="00E421E6"/>
    <w:rPr>
      <w:rFonts w:ascii="Arial" w:hAnsi="Arial" w:cs="Arial"/>
      <w:sz w:val="20"/>
    </w:rPr>
  </w:style>
  <w:style w:type="paragraph" w:styleId="Header">
    <w:name w:val="header"/>
    <w:aliases w:val="ATT Heading,h,Dell TOC Header,headerU,NIResHeader"/>
    <w:basedOn w:val="Normal"/>
    <w:unhideWhenUsed/>
    <w:rsid w:val="00E421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E421E6"/>
    <w:rPr>
      <w:sz w:val="22"/>
      <w:szCs w:val="24"/>
      <w:lang w:eastAsia="en-US"/>
    </w:rPr>
  </w:style>
  <w:style w:type="paragraph" w:styleId="Footer">
    <w:name w:val="footer"/>
    <w:basedOn w:val="Normal"/>
    <w:unhideWhenUsed/>
    <w:rsid w:val="00E421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E421E6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879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6FD"/>
    <w:pPr>
      <w:ind w:left="720"/>
    </w:pPr>
  </w:style>
  <w:style w:type="table" w:styleId="TableGrid">
    <w:name w:val="Table Grid"/>
    <w:basedOn w:val="TableNormal"/>
    <w:uiPriority w:val="59"/>
    <w:rsid w:val="00C465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4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B6118F315A449A43FAA1DB75E129C" ma:contentTypeVersion="0" ma:contentTypeDescription="Create a new document." ma:contentTypeScope="" ma:versionID="dd32a0f668e8e9065092c4b37e8675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03c49355750148be7a2fb853060a37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F661F8B-6596-4FF6-9A06-158C72DDE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72502E-7E06-4B48-8E64-66E5960C5C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EDF0C2-A218-414D-BB1A-526A0DDDE84E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911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University of the Arts London</Company>
  <LinksUpToDate>false</LinksUpToDate>
  <CharactersWithSpaces>6300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Nadine Maloney</dc:creator>
  <cp:keywords>Recruitment, Job Description template</cp:keywords>
  <dc:description/>
  <cp:lastModifiedBy>David Hadler</cp:lastModifiedBy>
  <cp:revision>3</cp:revision>
  <cp:lastPrinted>2016-05-09T10:59:00Z</cp:lastPrinted>
  <dcterms:created xsi:type="dcterms:W3CDTF">2018-09-06T09:54:00Z</dcterms:created>
  <dcterms:modified xsi:type="dcterms:W3CDTF">2018-09-06T09:59:00Z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0x0101007EAB6118F315A449A43FAA1DB75E129C</vt:lpwstr>
  </property>
</Properties>
</file>