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CE" w:rsidRDefault="008C2492">
      <w:pPr>
        <w:pStyle w:val="BodyA"/>
        <w:rPr>
          <w:rFonts w:ascii="Arial" w:hAnsi="Arial"/>
          <w:sz w:val="20"/>
          <w:szCs w:val="20"/>
        </w:rPr>
      </w:pPr>
      <w:r>
        <w:rPr>
          <w:rFonts w:ascii="Arial" w:hAnsi="Arial"/>
          <w:noProof/>
        </w:rPr>
        <w:drawing>
          <wp:anchor distT="0" distB="0" distL="0" distR="0" simplePos="0" relativeHeight="251659264" behindDoc="0" locked="0" layoutInCell="1" allowOverlap="1">
            <wp:simplePos x="0" y="0"/>
            <wp:positionH relativeFrom="column">
              <wp:posOffset>247650</wp:posOffset>
            </wp:positionH>
            <wp:positionV relativeFrom="line">
              <wp:posOffset>-719455</wp:posOffset>
            </wp:positionV>
            <wp:extent cx="2030680" cy="719969"/>
            <wp:effectExtent l="0" t="0" r="0" b="0"/>
            <wp:wrapNone/>
            <wp:docPr id="1073741825" name="officeArt object" descr="New LCF Logo.JPG"/>
            <wp:cNvGraphicFramePr/>
            <a:graphic xmlns:a="http://schemas.openxmlformats.org/drawingml/2006/main">
              <a:graphicData uri="http://schemas.openxmlformats.org/drawingml/2006/picture">
                <pic:pic xmlns:pic="http://schemas.openxmlformats.org/drawingml/2006/picture">
                  <pic:nvPicPr>
                    <pic:cNvPr id="1073741825" name="New LCF Logo.JPG" descr="New LCF Logo.JPG"/>
                    <pic:cNvPicPr>
                      <a:picLocks noChangeAspect="1"/>
                    </pic:cNvPicPr>
                  </pic:nvPicPr>
                  <pic:blipFill>
                    <a:blip r:embed="rId8">
                      <a:extLst/>
                    </a:blip>
                    <a:srcRect t="9332" b="10667"/>
                    <a:stretch>
                      <a:fillRect/>
                    </a:stretch>
                  </pic:blipFill>
                  <pic:spPr>
                    <a:xfrm>
                      <a:off x="0" y="0"/>
                      <a:ext cx="2030680" cy="719969"/>
                    </a:xfrm>
                    <a:prstGeom prst="rect">
                      <a:avLst/>
                    </a:prstGeom>
                    <a:ln w="12700" cap="flat">
                      <a:noFill/>
                      <a:miter lim="400000"/>
                    </a:ln>
                    <a:effectLst/>
                  </pic:spPr>
                </pic:pic>
              </a:graphicData>
            </a:graphic>
          </wp:anchor>
        </w:drawing>
      </w:r>
    </w:p>
    <w:tbl>
      <w:tblPr>
        <w:tblW w:w="10440" w:type="dxa"/>
        <w:tblInd w:w="2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08"/>
        <w:gridCol w:w="4932"/>
      </w:tblGrid>
      <w:tr w:rsidR="002109CE">
        <w:trPr>
          <w:trHeight w:val="253"/>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109CE" w:rsidRDefault="008C2492">
            <w:pPr>
              <w:pStyle w:val="Heading3"/>
            </w:pPr>
            <w:r>
              <w:rPr>
                <w:sz w:val="20"/>
                <w:szCs w:val="20"/>
              </w:rPr>
              <w:t>JOB DESCRIPTION AND PERSON SPECIFICATION</w:t>
            </w:r>
          </w:p>
        </w:tc>
      </w:tr>
      <w:tr w:rsidR="002109CE">
        <w:trPr>
          <w:trHeight w:val="253"/>
        </w:trPr>
        <w:tc>
          <w:tcPr>
            <w:tcW w:w="5508"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tcPr>
          <w:p w:rsidR="002109CE" w:rsidRDefault="008C2492">
            <w:pPr>
              <w:pStyle w:val="BodyA"/>
            </w:pPr>
            <w:r>
              <w:rPr>
                <w:rFonts w:ascii="Arial" w:hAnsi="Arial"/>
                <w:b/>
                <w:bCs/>
                <w:sz w:val="20"/>
                <w:szCs w:val="20"/>
                <w:lang w:val="en-US"/>
              </w:rPr>
              <w:t>Job Title</w:t>
            </w:r>
            <w:r>
              <w:rPr>
                <w:rFonts w:ascii="Arial" w:hAnsi="Arial"/>
                <w:sz w:val="20"/>
                <w:szCs w:val="20"/>
                <w:lang w:val="en-US"/>
              </w:rPr>
              <w:t>: Technical Coordinator Science</w:t>
            </w:r>
          </w:p>
        </w:tc>
        <w:tc>
          <w:tcPr>
            <w:tcW w:w="4932"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tcPr>
          <w:p w:rsidR="002109CE" w:rsidRDefault="008C2492" w:rsidP="00E31845">
            <w:pPr>
              <w:pStyle w:val="BodyA"/>
            </w:pPr>
            <w:r>
              <w:rPr>
                <w:rFonts w:ascii="Arial" w:hAnsi="Arial"/>
                <w:b/>
                <w:bCs/>
                <w:sz w:val="20"/>
                <w:szCs w:val="20"/>
                <w:lang w:val="en-US"/>
              </w:rPr>
              <w:t>Salary</w:t>
            </w:r>
            <w:r>
              <w:rPr>
                <w:rFonts w:ascii="Arial" w:hAnsi="Arial"/>
                <w:sz w:val="20"/>
                <w:szCs w:val="20"/>
                <w:lang w:val="en-US"/>
              </w:rPr>
              <w:t>: £</w:t>
            </w:r>
            <w:r w:rsidR="00E31845">
              <w:rPr>
                <w:rFonts w:ascii="Arial" w:hAnsi="Arial"/>
                <w:sz w:val="20"/>
                <w:szCs w:val="20"/>
                <w:lang w:val="en-US"/>
              </w:rPr>
              <w:t>38,694 - £46,423</w:t>
            </w:r>
            <w:r>
              <w:rPr>
                <w:rFonts w:ascii="Arial" w:hAnsi="Arial"/>
                <w:sz w:val="20"/>
                <w:szCs w:val="20"/>
                <w:lang w:val="en-US"/>
              </w:rPr>
              <w:t xml:space="preserve"> pro rata pa</w:t>
            </w:r>
          </w:p>
        </w:tc>
      </w:tr>
      <w:tr w:rsidR="002109CE">
        <w:trPr>
          <w:trHeight w:val="233"/>
        </w:trPr>
        <w:tc>
          <w:tcPr>
            <w:tcW w:w="5508" w:type="dxa"/>
            <w:tcBorders>
              <w:top w:val="nil"/>
              <w:left w:val="single" w:sz="8" w:space="0" w:color="000000"/>
              <w:bottom w:val="nil"/>
              <w:right w:val="nil"/>
            </w:tcBorders>
            <w:shd w:val="clear" w:color="auto" w:fill="auto"/>
            <w:tcMar>
              <w:top w:w="80" w:type="dxa"/>
              <w:left w:w="80" w:type="dxa"/>
              <w:bottom w:w="80" w:type="dxa"/>
              <w:right w:w="80" w:type="dxa"/>
            </w:tcMar>
          </w:tcPr>
          <w:p w:rsidR="002109CE" w:rsidRDefault="008C2492">
            <w:pPr>
              <w:pStyle w:val="BodyA"/>
            </w:pPr>
            <w:r>
              <w:rPr>
                <w:rFonts w:ascii="Arial" w:hAnsi="Arial"/>
                <w:b/>
                <w:bCs/>
                <w:sz w:val="20"/>
                <w:szCs w:val="20"/>
                <w:lang w:val="en-US"/>
              </w:rPr>
              <w:t>Contract Length</w:t>
            </w:r>
            <w:r>
              <w:rPr>
                <w:rFonts w:ascii="Arial" w:hAnsi="Arial"/>
                <w:sz w:val="20"/>
                <w:szCs w:val="20"/>
                <w:lang w:val="en-US"/>
              </w:rPr>
              <w:t>: Permanent</w:t>
            </w:r>
          </w:p>
        </w:tc>
        <w:tc>
          <w:tcPr>
            <w:tcW w:w="4932" w:type="dxa"/>
            <w:tcBorders>
              <w:top w:val="nil"/>
              <w:left w:val="nil"/>
              <w:bottom w:val="nil"/>
              <w:right w:val="single" w:sz="8" w:space="0" w:color="000000"/>
            </w:tcBorders>
            <w:shd w:val="clear" w:color="auto" w:fill="auto"/>
            <w:tcMar>
              <w:top w:w="80" w:type="dxa"/>
              <w:left w:w="80" w:type="dxa"/>
              <w:bottom w:w="80" w:type="dxa"/>
              <w:right w:w="80" w:type="dxa"/>
            </w:tcMar>
          </w:tcPr>
          <w:p w:rsidR="002109CE" w:rsidRDefault="008C2492">
            <w:pPr>
              <w:pStyle w:val="BodyA"/>
            </w:pPr>
            <w:r>
              <w:rPr>
                <w:rFonts w:ascii="Arial" w:hAnsi="Arial"/>
                <w:b/>
                <w:bCs/>
                <w:sz w:val="20"/>
                <w:szCs w:val="20"/>
                <w:lang w:val="en-US"/>
              </w:rPr>
              <w:t>Hours/FTE</w:t>
            </w:r>
            <w:r>
              <w:rPr>
                <w:rFonts w:ascii="Arial" w:hAnsi="Arial"/>
                <w:sz w:val="20"/>
                <w:szCs w:val="20"/>
                <w:lang w:val="en-US"/>
              </w:rPr>
              <w:t>:</w:t>
            </w:r>
            <w:r>
              <w:rPr>
                <w:rFonts w:ascii="Arial" w:hAnsi="Arial"/>
                <w:b/>
                <w:bCs/>
                <w:sz w:val="20"/>
                <w:szCs w:val="20"/>
                <w:lang w:val="en-US"/>
              </w:rPr>
              <w:t xml:space="preserve"> </w:t>
            </w:r>
            <w:r w:rsidRPr="00E31845">
              <w:rPr>
                <w:rFonts w:ascii="Arial" w:hAnsi="Arial"/>
                <w:bCs/>
                <w:sz w:val="20"/>
                <w:szCs w:val="20"/>
                <w:lang w:val="en-US"/>
              </w:rPr>
              <w:t>1.0</w:t>
            </w:r>
          </w:p>
        </w:tc>
      </w:tr>
      <w:tr w:rsidR="002109CE">
        <w:trPr>
          <w:trHeight w:val="233"/>
        </w:trPr>
        <w:tc>
          <w:tcPr>
            <w:tcW w:w="5508" w:type="dxa"/>
            <w:tcBorders>
              <w:top w:val="nil"/>
              <w:left w:val="single" w:sz="8" w:space="0" w:color="000000"/>
              <w:bottom w:val="nil"/>
              <w:right w:val="nil"/>
            </w:tcBorders>
            <w:shd w:val="clear" w:color="auto" w:fill="auto"/>
            <w:tcMar>
              <w:top w:w="80" w:type="dxa"/>
              <w:left w:w="80" w:type="dxa"/>
              <w:bottom w:w="80" w:type="dxa"/>
              <w:right w:w="80" w:type="dxa"/>
            </w:tcMar>
          </w:tcPr>
          <w:p w:rsidR="002109CE" w:rsidRDefault="008C2492">
            <w:pPr>
              <w:pStyle w:val="BodyA"/>
            </w:pPr>
            <w:r>
              <w:rPr>
                <w:rFonts w:ascii="Arial" w:hAnsi="Arial"/>
                <w:b/>
                <w:bCs/>
                <w:sz w:val="20"/>
                <w:szCs w:val="20"/>
                <w:lang w:val="en-US"/>
              </w:rPr>
              <w:t>Grade</w:t>
            </w:r>
            <w:r>
              <w:rPr>
                <w:rFonts w:ascii="Arial" w:hAnsi="Arial"/>
                <w:sz w:val="20"/>
                <w:szCs w:val="20"/>
                <w:lang w:val="en-US"/>
              </w:rPr>
              <w:t>: 5</w:t>
            </w:r>
          </w:p>
        </w:tc>
        <w:tc>
          <w:tcPr>
            <w:tcW w:w="4932" w:type="dxa"/>
            <w:tcBorders>
              <w:top w:val="nil"/>
              <w:left w:val="nil"/>
              <w:bottom w:val="nil"/>
              <w:right w:val="single" w:sz="8" w:space="0" w:color="000000"/>
            </w:tcBorders>
            <w:shd w:val="clear" w:color="auto" w:fill="auto"/>
            <w:tcMar>
              <w:top w:w="80" w:type="dxa"/>
              <w:left w:w="80" w:type="dxa"/>
              <w:bottom w:w="80" w:type="dxa"/>
              <w:right w:w="80" w:type="dxa"/>
            </w:tcMar>
          </w:tcPr>
          <w:p w:rsidR="002109CE" w:rsidRDefault="008C2492">
            <w:pPr>
              <w:pStyle w:val="BodyA"/>
            </w:pPr>
            <w:r>
              <w:rPr>
                <w:rFonts w:ascii="Arial" w:hAnsi="Arial"/>
                <w:b/>
                <w:bCs/>
                <w:sz w:val="20"/>
                <w:szCs w:val="20"/>
                <w:lang w:val="en-US"/>
              </w:rPr>
              <w:t>Location</w:t>
            </w:r>
            <w:r>
              <w:rPr>
                <w:rFonts w:ascii="Arial" w:hAnsi="Arial"/>
                <w:sz w:val="20"/>
                <w:szCs w:val="20"/>
                <w:lang w:val="en-US"/>
              </w:rPr>
              <w:t xml:space="preserve">: </w:t>
            </w:r>
            <w:r w:rsidR="00E31845">
              <w:rPr>
                <w:rFonts w:ascii="Arial" w:hAnsi="Arial"/>
                <w:sz w:val="20"/>
                <w:szCs w:val="20"/>
                <w:lang w:val="en-US"/>
              </w:rPr>
              <w:t xml:space="preserve">20 </w:t>
            </w:r>
            <w:r>
              <w:rPr>
                <w:rFonts w:ascii="Arial" w:hAnsi="Arial"/>
                <w:sz w:val="20"/>
                <w:szCs w:val="20"/>
                <w:lang w:val="en-US"/>
              </w:rPr>
              <w:t>John Princes Street</w:t>
            </w:r>
            <w:r w:rsidR="00E31845">
              <w:rPr>
                <w:rFonts w:ascii="Arial" w:hAnsi="Arial"/>
                <w:sz w:val="20"/>
                <w:szCs w:val="20"/>
                <w:lang w:val="en-US"/>
              </w:rPr>
              <w:t>, London, W1G 0BJ and relocating to Stratford from 2022</w:t>
            </w:r>
          </w:p>
        </w:tc>
      </w:tr>
      <w:tr w:rsidR="002109CE">
        <w:trPr>
          <w:trHeight w:val="453"/>
        </w:trPr>
        <w:tc>
          <w:tcPr>
            <w:tcW w:w="5508"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tcPr>
          <w:p w:rsidR="002109CE" w:rsidRDefault="008C2492">
            <w:pPr>
              <w:pStyle w:val="BodyA"/>
            </w:pPr>
            <w:r>
              <w:rPr>
                <w:rFonts w:ascii="Arial" w:hAnsi="Arial"/>
                <w:b/>
                <w:bCs/>
                <w:sz w:val="20"/>
                <w:szCs w:val="20"/>
                <w:lang w:val="en-US"/>
              </w:rPr>
              <w:t>Accountable to</w:t>
            </w:r>
            <w:r>
              <w:rPr>
                <w:rFonts w:ascii="Arial" w:hAnsi="Arial"/>
                <w:sz w:val="20"/>
                <w:szCs w:val="20"/>
                <w:lang w:val="en-US"/>
              </w:rPr>
              <w:t>:  Technical Manager (3D &amp; Science)</w:t>
            </w:r>
          </w:p>
        </w:tc>
        <w:tc>
          <w:tcPr>
            <w:tcW w:w="4932"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2109CE" w:rsidRDefault="008C2492">
            <w:pPr>
              <w:pStyle w:val="BodyA"/>
            </w:pPr>
            <w:r>
              <w:rPr>
                <w:rFonts w:ascii="Arial" w:hAnsi="Arial"/>
                <w:b/>
                <w:bCs/>
                <w:sz w:val="20"/>
                <w:szCs w:val="20"/>
                <w:lang w:val="en-US"/>
              </w:rPr>
              <w:t>College/Service</w:t>
            </w:r>
            <w:r>
              <w:rPr>
                <w:rFonts w:ascii="Arial" w:hAnsi="Arial"/>
                <w:sz w:val="20"/>
                <w:szCs w:val="20"/>
                <w:lang w:val="en-US"/>
              </w:rPr>
              <w:t>: London College of Fashion</w:t>
            </w:r>
          </w:p>
        </w:tc>
      </w:tr>
      <w:tr w:rsidR="002109CE">
        <w:trPr>
          <w:trHeight w:val="1793"/>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109CE" w:rsidRDefault="008C2492">
            <w:pPr>
              <w:pStyle w:val="BodyA"/>
              <w:rPr>
                <w:rFonts w:ascii="Arial" w:eastAsia="Arial" w:hAnsi="Arial" w:cs="Arial"/>
                <w:sz w:val="20"/>
                <w:szCs w:val="20"/>
              </w:rPr>
            </w:pPr>
            <w:r>
              <w:rPr>
                <w:rFonts w:ascii="Arial" w:hAnsi="Arial"/>
                <w:b/>
                <w:bCs/>
                <w:sz w:val="20"/>
                <w:szCs w:val="20"/>
                <w:lang w:val="en-US"/>
              </w:rPr>
              <w:t>Purpose of Role:</w:t>
            </w:r>
            <w:r>
              <w:rPr>
                <w:rFonts w:ascii="Arial" w:hAnsi="Arial"/>
                <w:sz w:val="20"/>
                <w:szCs w:val="20"/>
                <w:lang w:val="en-US"/>
              </w:rPr>
              <w:t xml:space="preserve"> </w:t>
            </w:r>
          </w:p>
          <w:p w:rsidR="002109CE" w:rsidRDefault="008C2492">
            <w:pPr>
              <w:pStyle w:val="BodyA"/>
              <w:rPr>
                <w:rFonts w:ascii="Arial" w:eastAsia="Arial" w:hAnsi="Arial" w:cs="Arial"/>
                <w:sz w:val="20"/>
                <w:szCs w:val="20"/>
              </w:rPr>
            </w:pPr>
            <w:r>
              <w:rPr>
                <w:rFonts w:ascii="Arial" w:hAnsi="Arial"/>
                <w:sz w:val="20"/>
                <w:szCs w:val="20"/>
                <w:lang w:val="en-US"/>
              </w:rPr>
              <w:t>Effectively and efficiently manage the Psychology and Cosmetic Science technical areas within the College, including day to day line management of a small technical team.</w:t>
            </w:r>
          </w:p>
          <w:p w:rsidR="002109CE" w:rsidRDefault="002109CE">
            <w:pPr>
              <w:pStyle w:val="BodyA"/>
              <w:rPr>
                <w:rFonts w:ascii="Arial" w:eastAsia="Arial" w:hAnsi="Arial" w:cs="Arial"/>
                <w:sz w:val="20"/>
                <w:szCs w:val="20"/>
                <w:lang w:val="en-US"/>
              </w:rPr>
            </w:pPr>
          </w:p>
          <w:p w:rsidR="002109CE" w:rsidRDefault="008C2492">
            <w:pPr>
              <w:pStyle w:val="BodyA"/>
              <w:rPr>
                <w:rFonts w:ascii="Arial" w:eastAsia="Arial" w:hAnsi="Arial" w:cs="Arial"/>
                <w:sz w:val="20"/>
                <w:szCs w:val="20"/>
              </w:rPr>
            </w:pPr>
            <w:r>
              <w:rPr>
                <w:rFonts w:ascii="Arial" w:hAnsi="Arial"/>
                <w:sz w:val="20"/>
                <w:szCs w:val="20"/>
                <w:lang w:val="en-US"/>
              </w:rPr>
              <w:t xml:space="preserve">To liaise and report to the appropriate Technical Manager and the Director of Technical Resources </w:t>
            </w:r>
          </w:p>
          <w:p w:rsidR="002109CE" w:rsidRDefault="008C2492">
            <w:pPr>
              <w:pStyle w:val="BodyA"/>
            </w:pPr>
            <w:r>
              <w:rPr>
                <w:rFonts w:ascii="Arial" w:hAnsi="Arial"/>
                <w:sz w:val="20"/>
                <w:szCs w:val="20"/>
                <w:lang w:val="en-US"/>
              </w:rPr>
              <w:t xml:space="preserve">and Learning Environments for operationally devolved responsibilities and to ensure that the service user experience meets the University’s defined professional and quality standards.  </w:t>
            </w:r>
          </w:p>
        </w:tc>
      </w:tr>
      <w:tr w:rsidR="00E31845">
        <w:trPr>
          <w:trHeight w:val="1793"/>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31845" w:rsidRDefault="00E31845" w:rsidP="00E31845">
            <w:pPr>
              <w:pStyle w:val="BodyA"/>
            </w:pPr>
            <w:r>
              <w:rPr>
                <w:rFonts w:ascii="Arial" w:hAnsi="Arial"/>
                <w:b/>
                <w:bCs/>
                <w:sz w:val="20"/>
                <w:szCs w:val="20"/>
                <w:lang w:val="en-US"/>
              </w:rPr>
              <w:t>Duties and Responsibilities</w:t>
            </w:r>
            <w:r>
              <w:rPr>
                <w:rFonts w:ascii="Arial" w:eastAsia="Arial" w:hAnsi="Arial" w:cs="Arial"/>
                <w:b/>
                <w:bCs/>
                <w:sz w:val="20"/>
                <w:szCs w:val="20"/>
                <w:lang w:val="en-US"/>
              </w:rPr>
              <w:br/>
            </w:r>
          </w:p>
          <w:p w:rsidR="00E31845" w:rsidRDefault="00E31845" w:rsidP="00E31845">
            <w:pPr>
              <w:pStyle w:val="ListParagraph"/>
              <w:numPr>
                <w:ilvl w:val="0"/>
                <w:numId w:val="1"/>
              </w:numPr>
              <w:rPr>
                <w:rFonts w:ascii="Arial" w:hAnsi="Arial"/>
                <w:sz w:val="20"/>
                <w:szCs w:val="20"/>
              </w:rPr>
            </w:pPr>
            <w:r>
              <w:rPr>
                <w:rFonts w:ascii="Arial" w:hAnsi="Arial"/>
                <w:sz w:val="20"/>
                <w:szCs w:val="20"/>
              </w:rPr>
              <w:t>To lead the technical team, including allocating duties, PRAs, induction, probation and 1:1 meetings.</w:t>
            </w:r>
            <w:r>
              <w:rPr>
                <w:rFonts w:ascii="Arial" w:eastAsia="Arial" w:hAnsi="Arial" w:cs="Arial"/>
                <w:sz w:val="20"/>
                <w:szCs w:val="20"/>
              </w:rPr>
              <w:br/>
            </w:r>
          </w:p>
          <w:p w:rsidR="00E31845" w:rsidRDefault="00E31845" w:rsidP="00E31845">
            <w:pPr>
              <w:pStyle w:val="ListParagraph"/>
              <w:numPr>
                <w:ilvl w:val="0"/>
                <w:numId w:val="2"/>
              </w:numPr>
              <w:spacing w:after="200" w:line="276" w:lineRule="auto"/>
              <w:rPr>
                <w:sz w:val="20"/>
                <w:szCs w:val="20"/>
              </w:rPr>
            </w:pPr>
            <w:r>
              <w:rPr>
                <w:rFonts w:ascii="Arial" w:hAnsi="Arial"/>
                <w:sz w:val="20"/>
                <w:szCs w:val="20"/>
              </w:rPr>
              <w:t xml:space="preserve">To ensure that key priorities are met on a day to day basis for the delivery of technical resources (people, facilities and equipment) within the science and psychology areas for both academic delivery and commercial provision. </w:t>
            </w:r>
          </w:p>
          <w:p w:rsidR="00E31845" w:rsidRDefault="00E31845" w:rsidP="00E31845">
            <w:pPr>
              <w:pStyle w:val="ListParagraph"/>
              <w:numPr>
                <w:ilvl w:val="0"/>
                <w:numId w:val="2"/>
              </w:numPr>
              <w:spacing w:after="200" w:line="276" w:lineRule="auto"/>
              <w:rPr>
                <w:sz w:val="20"/>
                <w:szCs w:val="20"/>
              </w:rPr>
            </w:pPr>
            <w:r>
              <w:rPr>
                <w:rFonts w:ascii="Arial" w:hAnsi="Arial"/>
                <w:sz w:val="20"/>
                <w:szCs w:val="20"/>
              </w:rPr>
              <w:t>To contribute to the development of team members in agreement with the Technical Manager.</w:t>
            </w:r>
          </w:p>
          <w:p w:rsidR="00E31845" w:rsidRDefault="00E31845" w:rsidP="00E31845">
            <w:pPr>
              <w:pStyle w:val="ListParagraph"/>
              <w:numPr>
                <w:ilvl w:val="0"/>
                <w:numId w:val="2"/>
              </w:numPr>
              <w:spacing w:after="200" w:line="276" w:lineRule="auto"/>
              <w:rPr>
                <w:sz w:val="20"/>
                <w:szCs w:val="20"/>
              </w:rPr>
            </w:pPr>
            <w:r>
              <w:rPr>
                <w:rFonts w:ascii="Arial" w:hAnsi="Arial"/>
                <w:sz w:val="20"/>
                <w:szCs w:val="20"/>
              </w:rPr>
              <w:t>To provide coaching/mentoring and training of team members within areas of specialist expertise and regularly cascade information and updates from relevant groups and committees within the College and University.</w:t>
            </w:r>
          </w:p>
          <w:p w:rsidR="00E31845" w:rsidRDefault="00E31845" w:rsidP="00E31845">
            <w:pPr>
              <w:pStyle w:val="ListParagraph"/>
              <w:numPr>
                <w:ilvl w:val="0"/>
                <w:numId w:val="2"/>
              </w:numPr>
              <w:spacing w:after="200" w:line="276" w:lineRule="auto"/>
              <w:rPr>
                <w:sz w:val="20"/>
                <w:szCs w:val="20"/>
              </w:rPr>
            </w:pPr>
            <w:r>
              <w:rPr>
                <w:rFonts w:ascii="Arial" w:hAnsi="Arial"/>
                <w:sz w:val="20"/>
                <w:szCs w:val="20"/>
              </w:rPr>
              <w:t xml:space="preserve">To monitor service delivery and users needs to ensure that service standards are delivered successfully and ensure the safe and efficient use of technical resources in the lab, escalating key issues to the Technical Manager. </w:t>
            </w:r>
          </w:p>
          <w:p w:rsidR="00E31845" w:rsidRDefault="00E31845" w:rsidP="00E31845">
            <w:pPr>
              <w:pStyle w:val="ListParagraph"/>
              <w:numPr>
                <w:ilvl w:val="0"/>
                <w:numId w:val="2"/>
              </w:numPr>
              <w:spacing w:after="200" w:line="276" w:lineRule="auto"/>
              <w:rPr>
                <w:sz w:val="20"/>
                <w:szCs w:val="20"/>
              </w:rPr>
            </w:pPr>
            <w:r>
              <w:rPr>
                <w:rFonts w:ascii="Arial" w:hAnsi="Arial"/>
                <w:sz w:val="20"/>
                <w:szCs w:val="20"/>
              </w:rPr>
              <w:t>To liaise with the Technical Manager and with regular and specialist suppliers, when sourcing materials and placing orders. Keep accurate records of transactions and monitor consumables budgets.</w:t>
            </w:r>
          </w:p>
          <w:p w:rsidR="00E31845" w:rsidRDefault="00E31845" w:rsidP="00E31845">
            <w:pPr>
              <w:pStyle w:val="ListParagraph"/>
              <w:numPr>
                <w:ilvl w:val="0"/>
                <w:numId w:val="2"/>
              </w:numPr>
              <w:spacing w:after="200" w:line="276" w:lineRule="auto"/>
              <w:rPr>
                <w:sz w:val="20"/>
                <w:szCs w:val="20"/>
              </w:rPr>
            </w:pPr>
            <w:r>
              <w:rPr>
                <w:rFonts w:ascii="Arial" w:hAnsi="Arial"/>
                <w:sz w:val="20"/>
                <w:szCs w:val="20"/>
              </w:rPr>
              <w:t>To liaise with the appropriate staff to ensure the safe and effective use and booking of specialist facilities</w:t>
            </w:r>
          </w:p>
          <w:p w:rsidR="00E31845" w:rsidRDefault="00E31845" w:rsidP="00E31845">
            <w:pPr>
              <w:pStyle w:val="ListParagraph"/>
              <w:spacing w:after="200" w:line="276" w:lineRule="auto"/>
            </w:pPr>
            <w:r>
              <w:rPr>
                <w:rFonts w:ascii="Arial" w:hAnsi="Arial"/>
                <w:sz w:val="20"/>
                <w:szCs w:val="20"/>
              </w:rPr>
              <w:t>and for students bookings related to learning activities within the above areas of responsibility.</w:t>
            </w:r>
          </w:p>
          <w:p w:rsidR="00E31845" w:rsidRDefault="00E31845" w:rsidP="00E31845">
            <w:pPr>
              <w:pStyle w:val="ListParagraph"/>
              <w:numPr>
                <w:ilvl w:val="0"/>
                <w:numId w:val="2"/>
              </w:numPr>
              <w:spacing w:after="200" w:line="276" w:lineRule="auto"/>
              <w:rPr>
                <w:sz w:val="20"/>
                <w:szCs w:val="20"/>
              </w:rPr>
            </w:pPr>
            <w:r>
              <w:rPr>
                <w:rFonts w:ascii="Arial" w:hAnsi="Arial"/>
                <w:sz w:val="20"/>
                <w:szCs w:val="20"/>
              </w:rPr>
              <w:t>To manage the day to day running of facilities in liaison with devolved responsibilities from the Technical Manager, dealing with suppliers and contractors with the management of projects to deliver development and change where necessary.</w:t>
            </w:r>
          </w:p>
          <w:p w:rsidR="00E31845" w:rsidRDefault="00E31845" w:rsidP="00E31845">
            <w:pPr>
              <w:pStyle w:val="ListParagraph"/>
              <w:numPr>
                <w:ilvl w:val="0"/>
                <w:numId w:val="2"/>
              </w:numPr>
              <w:spacing w:after="200" w:line="276" w:lineRule="auto"/>
              <w:rPr>
                <w:sz w:val="20"/>
                <w:szCs w:val="20"/>
              </w:rPr>
            </w:pPr>
            <w:r>
              <w:rPr>
                <w:rFonts w:ascii="Arial" w:hAnsi="Arial"/>
                <w:sz w:val="20"/>
                <w:szCs w:val="20"/>
              </w:rPr>
              <w:t>To contribute to the project planning and delivery of exhibitions and events within the College.</w:t>
            </w:r>
          </w:p>
          <w:p w:rsidR="00E31845" w:rsidRDefault="00E31845" w:rsidP="00E31845">
            <w:pPr>
              <w:pStyle w:val="ListParagraph"/>
              <w:numPr>
                <w:ilvl w:val="0"/>
                <w:numId w:val="3"/>
              </w:numPr>
              <w:spacing w:after="200" w:line="276" w:lineRule="auto"/>
              <w:rPr>
                <w:rFonts w:ascii="Arial" w:hAnsi="Arial"/>
                <w:sz w:val="20"/>
                <w:szCs w:val="20"/>
              </w:rPr>
            </w:pPr>
            <w:r>
              <w:rPr>
                <w:rFonts w:ascii="Arial" w:hAnsi="Arial"/>
                <w:sz w:val="20"/>
                <w:szCs w:val="20"/>
              </w:rPr>
              <w:t>To contribute as part of the Course team and Technical Team, making recommendations and providing information to contribute to the delivery of the curriculum, course design and quality monitoring.</w:t>
            </w:r>
          </w:p>
          <w:p w:rsidR="00E31845" w:rsidRDefault="00E31845" w:rsidP="00E31845">
            <w:pPr>
              <w:pStyle w:val="ListParagraph"/>
              <w:numPr>
                <w:ilvl w:val="0"/>
                <w:numId w:val="3"/>
              </w:numPr>
              <w:spacing w:after="200" w:line="276" w:lineRule="auto"/>
              <w:rPr>
                <w:rFonts w:ascii="Arial" w:hAnsi="Arial"/>
                <w:sz w:val="20"/>
                <w:szCs w:val="20"/>
              </w:rPr>
            </w:pPr>
            <w:r>
              <w:rPr>
                <w:rFonts w:ascii="Arial" w:hAnsi="Arial"/>
                <w:sz w:val="20"/>
                <w:szCs w:val="20"/>
              </w:rPr>
              <w:t xml:space="preserve">To supervise and contribute to learning activities in accordance with course objectives, providing specialist technical expertise, guidance and advice, training and support as required. </w:t>
            </w:r>
          </w:p>
          <w:p w:rsidR="00E31845" w:rsidRDefault="00E31845" w:rsidP="00E31845">
            <w:pPr>
              <w:pStyle w:val="ListParagraph"/>
              <w:numPr>
                <w:ilvl w:val="0"/>
                <w:numId w:val="3"/>
              </w:numPr>
              <w:spacing w:after="200" w:line="276" w:lineRule="auto"/>
              <w:rPr>
                <w:rFonts w:ascii="Arial" w:hAnsi="Arial"/>
                <w:sz w:val="20"/>
                <w:szCs w:val="20"/>
              </w:rPr>
            </w:pPr>
            <w:r>
              <w:rPr>
                <w:rFonts w:ascii="Arial" w:hAnsi="Arial"/>
                <w:sz w:val="20"/>
                <w:szCs w:val="20"/>
              </w:rPr>
              <w:t>To implement and coordinate professional and statutory diarised schedules of security and safety testing and maintenance for equipment, machinery, tools and facilities, liaising with technical team members.</w:t>
            </w:r>
          </w:p>
          <w:p w:rsidR="00E31845" w:rsidRDefault="00E31845" w:rsidP="00E31845">
            <w:pPr>
              <w:pStyle w:val="ListParagraph"/>
              <w:numPr>
                <w:ilvl w:val="0"/>
                <w:numId w:val="3"/>
              </w:numPr>
              <w:spacing w:after="200" w:line="276" w:lineRule="auto"/>
              <w:rPr>
                <w:rFonts w:ascii="Arial" w:hAnsi="Arial"/>
                <w:sz w:val="20"/>
                <w:szCs w:val="20"/>
              </w:rPr>
            </w:pPr>
            <w:r>
              <w:rPr>
                <w:rFonts w:ascii="Arial" w:hAnsi="Arial"/>
                <w:sz w:val="20"/>
                <w:szCs w:val="20"/>
              </w:rPr>
              <w:t>To ensure compliance and safe working practice with current Health &amp; Safety requirements and procedures in accordance with best practice and the relevant legal requirement and responsibilities appropriate to the role, escalating key issues to the Technical Manager.</w:t>
            </w:r>
          </w:p>
          <w:p w:rsidR="00E31845" w:rsidRDefault="00E31845" w:rsidP="00E31845">
            <w:pPr>
              <w:pStyle w:val="ListParagraph"/>
              <w:numPr>
                <w:ilvl w:val="0"/>
                <w:numId w:val="3"/>
              </w:numPr>
              <w:spacing w:after="200" w:line="276" w:lineRule="auto"/>
              <w:rPr>
                <w:rFonts w:ascii="Arial" w:hAnsi="Arial"/>
                <w:sz w:val="20"/>
                <w:szCs w:val="20"/>
              </w:rPr>
            </w:pPr>
            <w:r>
              <w:rPr>
                <w:rFonts w:ascii="Arial" w:hAnsi="Arial"/>
                <w:sz w:val="20"/>
                <w:szCs w:val="20"/>
              </w:rPr>
              <w:t>To keep up to date with new developments within existing and emerging technologies, demonstrating and incorporating new techniques and procedures into working practice and cascading skills and knowledge to team members as appropriate.</w:t>
            </w:r>
          </w:p>
          <w:p w:rsidR="00E31845" w:rsidRDefault="00E31845" w:rsidP="00E31845">
            <w:pPr>
              <w:pStyle w:val="ListParagraph"/>
              <w:numPr>
                <w:ilvl w:val="0"/>
                <w:numId w:val="3"/>
              </w:numPr>
              <w:spacing w:after="200" w:line="276" w:lineRule="auto"/>
              <w:rPr>
                <w:rFonts w:ascii="Arial" w:hAnsi="Arial"/>
                <w:sz w:val="20"/>
                <w:szCs w:val="20"/>
              </w:rPr>
            </w:pPr>
            <w:r>
              <w:rPr>
                <w:rFonts w:ascii="Arial" w:hAnsi="Arial"/>
                <w:sz w:val="20"/>
                <w:szCs w:val="20"/>
              </w:rPr>
              <w:t>Where appropriate to work at a high level within the terms of the glossary of key terms (describing T &amp; L relationships between Technicians and students)</w:t>
            </w:r>
          </w:p>
          <w:p w:rsidR="00E31845" w:rsidRDefault="00E31845" w:rsidP="00E31845">
            <w:pPr>
              <w:pStyle w:val="ListParagraph"/>
              <w:numPr>
                <w:ilvl w:val="0"/>
                <w:numId w:val="3"/>
              </w:numPr>
              <w:spacing w:after="200" w:line="276" w:lineRule="auto"/>
              <w:rPr>
                <w:rFonts w:ascii="Arial" w:hAnsi="Arial"/>
                <w:sz w:val="20"/>
                <w:szCs w:val="20"/>
              </w:rPr>
            </w:pPr>
            <w:r>
              <w:rPr>
                <w:rFonts w:ascii="Arial" w:hAnsi="Arial"/>
                <w:sz w:val="20"/>
                <w:szCs w:val="20"/>
              </w:rPr>
              <w:t>To perform such duties consistent with your role as may from time to time be assigned to you anywhere within the University</w:t>
            </w:r>
          </w:p>
          <w:p w:rsidR="00E31845" w:rsidRDefault="00E31845" w:rsidP="00E31845">
            <w:pPr>
              <w:pStyle w:val="ListParagraph"/>
              <w:numPr>
                <w:ilvl w:val="0"/>
                <w:numId w:val="3"/>
              </w:numPr>
              <w:spacing w:after="200" w:line="276" w:lineRule="auto"/>
              <w:rPr>
                <w:rFonts w:ascii="Arial" w:hAnsi="Arial"/>
                <w:sz w:val="20"/>
                <w:szCs w:val="20"/>
              </w:rPr>
            </w:pPr>
            <w:r>
              <w:rPr>
                <w:rFonts w:ascii="Arial" w:hAnsi="Arial"/>
                <w:sz w:val="20"/>
                <w:szCs w:val="20"/>
              </w:rPr>
              <w:t>To work in accordance with the University’s Equal Opportunities Policy and the Staff Charter, promoting equality and diversity in your work</w:t>
            </w:r>
          </w:p>
          <w:p w:rsidR="00E31845" w:rsidRDefault="00E31845" w:rsidP="00E31845">
            <w:pPr>
              <w:pStyle w:val="ListParagraph"/>
              <w:numPr>
                <w:ilvl w:val="0"/>
                <w:numId w:val="3"/>
              </w:numPr>
              <w:spacing w:after="200" w:line="276" w:lineRule="auto"/>
              <w:rPr>
                <w:rFonts w:ascii="Arial" w:hAnsi="Arial"/>
                <w:sz w:val="20"/>
                <w:szCs w:val="20"/>
              </w:rPr>
            </w:pPr>
            <w:r>
              <w:rPr>
                <w:rFonts w:ascii="Arial" w:hAnsi="Arial"/>
                <w:sz w:val="20"/>
                <w:szCs w:val="20"/>
              </w:rPr>
              <w:lastRenderedPageBreak/>
              <w:t>To undertake continuous personal and professional development, and to support it for any staff you manage through effective use of the University’s Planning, Review and Appraisal scheme and staff development opportunities</w:t>
            </w:r>
          </w:p>
          <w:p w:rsidR="00E31845" w:rsidRDefault="00E31845" w:rsidP="00E31845">
            <w:pPr>
              <w:pStyle w:val="ListParagraph"/>
              <w:numPr>
                <w:ilvl w:val="0"/>
                <w:numId w:val="3"/>
              </w:numPr>
              <w:spacing w:after="200" w:line="276" w:lineRule="auto"/>
              <w:rPr>
                <w:rFonts w:ascii="Arial" w:hAnsi="Arial"/>
                <w:sz w:val="20"/>
                <w:szCs w:val="20"/>
              </w:rPr>
            </w:pPr>
            <w:r>
              <w:rPr>
                <w:rFonts w:ascii="Arial" w:hAnsi="Arial"/>
                <w:sz w:val="20"/>
                <w:szCs w:val="20"/>
              </w:rPr>
              <w:t>To make full use of all information and communication technologies in adherence to data protection policies to meet the requirements of the role and to promote organisational effectiveness</w:t>
            </w:r>
          </w:p>
          <w:p w:rsidR="00E31845" w:rsidRDefault="00E31845" w:rsidP="00E31845">
            <w:pPr>
              <w:pStyle w:val="ListParagraph"/>
              <w:numPr>
                <w:ilvl w:val="0"/>
                <w:numId w:val="3"/>
              </w:numPr>
              <w:spacing w:after="200" w:line="276" w:lineRule="auto"/>
              <w:rPr>
                <w:rFonts w:ascii="Arial" w:hAnsi="Arial"/>
                <w:sz w:val="20"/>
                <w:szCs w:val="20"/>
              </w:rPr>
            </w:pPr>
            <w:r>
              <w:rPr>
                <w:rFonts w:ascii="Arial" w:hAnsi="Arial"/>
                <w:sz w:val="20"/>
                <w:szCs w:val="20"/>
              </w:rPr>
              <w:t>To conduct all financial matters associated with the role in accordance with the University’s policies and procedures, as laid down in the Financial Regulations</w:t>
            </w:r>
          </w:p>
          <w:p w:rsidR="00E31845" w:rsidRDefault="00E31845" w:rsidP="00E31845">
            <w:pPr>
              <w:pStyle w:val="ListParagraph"/>
              <w:numPr>
                <w:ilvl w:val="0"/>
                <w:numId w:val="3"/>
              </w:numPr>
              <w:rPr>
                <w:rFonts w:ascii="Arial" w:hAnsi="Arial"/>
                <w:sz w:val="20"/>
                <w:szCs w:val="20"/>
              </w:rPr>
            </w:pPr>
            <w:r w:rsidRPr="00E31845">
              <w:rPr>
                <w:rFonts w:ascii="Arial" w:hAnsi="Arial"/>
                <w:sz w:val="20"/>
                <w:szCs w:val="20"/>
              </w:rPr>
              <w:t>To personally contribute towards reducing the university’s impact on the environment and support actions associated with the UAL Sustain</w:t>
            </w:r>
            <w:r>
              <w:rPr>
                <w:rFonts w:ascii="Arial" w:hAnsi="Arial"/>
                <w:sz w:val="20"/>
                <w:szCs w:val="20"/>
              </w:rPr>
              <w:t>ability Manifesto (2016 – 2022)</w:t>
            </w:r>
          </w:p>
          <w:p w:rsidR="00E31845" w:rsidRPr="00E31845" w:rsidRDefault="00E31845" w:rsidP="00E31845">
            <w:pPr>
              <w:ind w:left="360"/>
              <w:rPr>
                <w:rFonts w:ascii="Arial" w:hAnsi="Arial"/>
                <w:sz w:val="20"/>
                <w:szCs w:val="20"/>
              </w:rPr>
            </w:pPr>
          </w:p>
        </w:tc>
      </w:tr>
      <w:tr w:rsidR="00E31845">
        <w:trPr>
          <w:trHeight w:val="1693"/>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31845" w:rsidRDefault="00E31845" w:rsidP="00E31845">
            <w:pPr>
              <w:pStyle w:val="Heading4"/>
            </w:pPr>
            <w:r>
              <w:rPr>
                <w:b/>
                <w:bCs/>
                <w:sz w:val="20"/>
                <w:szCs w:val="20"/>
              </w:rPr>
              <w:lastRenderedPageBreak/>
              <w:t>Key Working Relationships</w:t>
            </w:r>
            <w:r>
              <w:rPr>
                <w:sz w:val="20"/>
                <w:szCs w:val="20"/>
                <w:u w:val="none"/>
              </w:rPr>
              <w:t xml:space="preserve">: </w:t>
            </w:r>
          </w:p>
          <w:p w:rsidR="00E31845" w:rsidRDefault="00E31845" w:rsidP="00E31845">
            <w:pPr>
              <w:pStyle w:val="BodyA"/>
              <w:numPr>
                <w:ilvl w:val="0"/>
                <w:numId w:val="4"/>
              </w:numPr>
              <w:rPr>
                <w:rFonts w:ascii="Arial" w:hAnsi="Arial"/>
                <w:lang w:val="en-US"/>
              </w:rPr>
            </w:pPr>
            <w:r>
              <w:rPr>
                <w:rFonts w:ascii="Arial" w:hAnsi="Arial"/>
                <w:lang w:val="en-US"/>
              </w:rPr>
              <w:t>Research Academic Colleagues</w:t>
            </w:r>
          </w:p>
          <w:p w:rsidR="00E31845" w:rsidRDefault="00E31845" w:rsidP="00E31845">
            <w:pPr>
              <w:pStyle w:val="BodyA"/>
              <w:numPr>
                <w:ilvl w:val="0"/>
                <w:numId w:val="4"/>
              </w:numPr>
              <w:rPr>
                <w:rFonts w:ascii="Arial" w:hAnsi="Arial"/>
                <w:lang w:val="en-US"/>
              </w:rPr>
            </w:pPr>
            <w:r>
              <w:rPr>
                <w:rFonts w:ascii="Arial" w:hAnsi="Arial"/>
                <w:lang w:val="en-US"/>
              </w:rPr>
              <w:t>Technical managers</w:t>
            </w:r>
          </w:p>
          <w:p w:rsidR="00E31845" w:rsidRDefault="00E31845" w:rsidP="00E31845">
            <w:pPr>
              <w:pStyle w:val="BodyA"/>
              <w:numPr>
                <w:ilvl w:val="0"/>
                <w:numId w:val="4"/>
              </w:numPr>
              <w:rPr>
                <w:rFonts w:ascii="Arial" w:hAnsi="Arial"/>
                <w:lang w:val="en-US"/>
              </w:rPr>
            </w:pPr>
            <w:r>
              <w:rPr>
                <w:rFonts w:ascii="Arial" w:hAnsi="Arial"/>
                <w:lang w:val="en-US"/>
              </w:rPr>
              <w:t>Team members</w:t>
            </w:r>
          </w:p>
          <w:p w:rsidR="00E31845" w:rsidRDefault="00E31845" w:rsidP="00E31845">
            <w:pPr>
              <w:pStyle w:val="BodyA"/>
              <w:numPr>
                <w:ilvl w:val="0"/>
                <w:numId w:val="4"/>
              </w:numPr>
              <w:rPr>
                <w:rFonts w:ascii="Arial" w:hAnsi="Arial"/>
                <w:lang w:val="en-US"/>
              </w:rPr>
            </w:pPr>
            <w:r>
              <w:rPr>
                <w:rFonts w:ascii="Arial" w:hAnsi="Arial"/>
                <w:lang w:val="en-US"/>
              </w:rPr>
              <w:t>Course staff</w:t>
            </w:r>
          </w:p>
          <w:p w:rsidR="00E31845" w:rsidRDefault="00E31845" w:rsidP="00E31845">
            <w:pPr>
              <w:pStyle w:val="BodyA"/>
              <w:numPr>
                <w:ilvl w:val="0"/>
                <w:numId w:val="4"/>
              </w:numPr>
              <w:rPr>
                <w:rFonts w:ascii="Arial" w:hAnsi="Arial"/>
                <w:lang w:val="en-US"/>
              </w:rPr>
            </w:pPr>
            <w:r>
              <w:rPr>
                <w:rFonts w:ascii="Arial" w:hAnsi="Arial"/>
                <w:lang w:val="en-US"/>
              </w:rPr>
              <w:t>Suppliers</w:t>
            </w:r>
          </w:p>
          <w:p w:rsidR="00E31845" w:rsidRDefault="00E31845" w:rsidP="00E31845">
            <w:pPr>
              <w:pStyle w:val="BodyA"/>
              <w:numPr>
                <w:ilvl w:val="0"/>
                <w:numId w:val="4"/>
              </w:numPr>
              <w:rPr>
                <w:rFonts w:ascii="Arial" w:hAnsi="Arial"/>
                <w:lang w:val="en-US"/>
              </w:rPr>
            </w:pPr>
            <w:r>
              <w:rPr>
                <w:rFonts w:ascii="Arial" w:hAnsi="Arial"/>
                <w:lang w:val="en-US"/>
              </w:rPr>
              <w:t>University and College staff</w:t>
            </w:r>
          </w:p>
        </w:tc>
      </w:tr>
      <w:tr w:rsidR="00E31845">
        <w:trPr>
          <w:trHeight w:val="1573"/>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E31845" w:rsidRDefault="00E31845" w:rsidP="00E31845">
            <w:pPr>
              <w:pStyle w:val="Heading4"/>
              <w:rPr>
                <w:b/>
                <w:bCs/>
                <w:sz w:val="20"/>
                <w:szCs w:val="20"/>
              </w:rPr>
            </w:pPr>
            <w:r>
              <w:rPr>
                <w:b/>
                <w:bCs/>
                <w:sz w:val="20"/>
                <w:szCs w:val="20"/>
              </w:rPr>
              <w:t>Specific Management Responsibilities</w:t>
            </w:r>
          </w:p>
          <w:p w:rsidR="00E31845" w:rsidRDefault="00E31845" w:rsidP="00E31845">
            <w:pPr>
              <w:pStyle w:val="BodyA"/>
              <w:rPr>
                <w:rFonts w:ascii="Arial" w:eastAsia="Arial" w:hAnsi="Arial" w:cs="Arial"/>
                <w:sz w:val="20"/>
                <w:szCs w:val="20"/>
                <w:lang w:val="en-US"/>
              </w:rPr>
            </w:pPr>
          </w:p>
          <w:p w:rsidR="00E31845" w:rsidRDefault="00E31845" w:rsidP="00E31845">
            <w:pPr>
              <w:pStyle w:val="BodyA"/>
              <w:rPr>
                <w:rFonts w:ascii="Arial" w:eastAsia="Arial" w:hAnsi="Arial" w:cs="Arial"/>
                <w:sz w:val="20"/>
                <w:szCs w:val="20"/>
              </w:rPr>
            </w:pPr>
            <w:r>
              <w:rPr>
                <w:rFonts w:ascii="Arial" w:hAnsi="Arial"/>
                <w:b/>
                <w:bCs/>
                <w:sz w:val="20"/>
                <w:szCs w:val="20"/>
                <w:lang w:val="en-US"/>
              </w:rPr>
              <w:t>Budgets</w:t>
            </w:r>
            <w:r>
              <w:rPr>
                <w:rFonts w:ascii="Arial" w:hAnsi="Arial"/>
                <w:sz w:val="20"/>
                <w:szCs w:val="20"/>
                <w:lang w:val="en-US"/>
              </w:rPr>
              <w:t xml:space="preserve">: devolved  consumables and maintenance budgets for the area </w:t>
            </w:r>
          </w:p>
          <w:p w:rsidR="00E31845" w:rsidRDefault="00E31845" w:rsidP="00E31845">
            <w:pPr>
              <w:pStyle w:val="BodyA"/>
              <w:rPr>
                <w:rFonts w:ascii="Arial" w:eastAsia="Arial" w:hAnsi="Arial" w:cs="Arial"/>
                <w:sz w:val="20"/>
                <w:szCs w:val="20"/>
                <w:lang w:val="en-US"/>
              </w:rPr>
            </w:pPr>
          </w:p>
          <w:p w:rsidR="00E31845" w:rsidRDefault="00E31845" w:rsidP="00E31845">
            <w:pPr>
              <w:pStyle w:val="BodyText2"/>
            </w:pPr>
            <w:r>
              <w:rPr>
                <w:b/>
                <w:bCs/>
              </w:rPr>
              <w:t>Staff</w:t>
            </w:r>
            <w:r>
              <w:t>:  Matrix line management of technical staff in the Science and Psychology areas.</w:t>
            </w:r>
          </w:p>
          <w:p w:rsidR="00E31845" w:rsidRDefault="00E31845" w:rsidP="00E31845">
            <w:pPr>
              <w:pStyle w:val="BodyA"/>
              <w:rPr>
                <w:rFonts w:ascii="Arial" w:eastAsia="Arial" w:hAnsi="Arial" w:cs="Arial"/>
                <w:sz w:val="20"/>
                <w:szCs w:val="20"/>
                <w:lang w:val="en-US"/>
              </w:rPr>
            </w:pPr>
          </w:p>
          <w:p w:rsidR="00E31845" w:rsidRDefault="00E31845" w:rsidP="00E31845">
            <w:pPr>
              <w:pStyle w:val="BodyA"/>
            </w:pPr>
            <w:r>
              <w:rPr>
                <w:rFonts w:ascii="Arial" w:hAnsi="Arial"/>
                <w:b/>
                <w:bCs/>
                <w:sz w:val="20"/>
                <w:szCs w:val="20"/>
                <w:lang w:val="en-US"/>
              </w:rPr>
              <w:t>Other</w:t>
            </w:r>
            <w:r>
              <w:rPr>
                <w:rFonts w:ascii="Arial" w:hAnsi="Arial"/>
                <w:sz w:val="20"/>
                <w:szCs w:val="20"/>
                <w:lang w:val="en-US"/>
              </w:rPr>
              <w:t>: equipment within the specified areas</w:t>
            </w:r>
          </w:p>
        </w:tc>
      </w:tr>
    </w:tbl>
    <w:p w:rsidR="002109CE" w:rsidRDefault="002109CE">
      <w:pPr>
        <w:pStyle w:val="BodyA"/>
        <w:widowControl w:val="0"/>
        <w:ind w:left="117" w:hanging="117"/>
        <w:rPr>
          <w:rFonts w:ascii="Arial" w:eastAsia="Arial" w:hAnsi="Arial" w:cs="Arial"/>
          <w:sz w:val="20"/>
          <w:szCs w:val="20"/>
        </w:rPr>
      </w:pPr>
    </w:p>
    <w:p w:rsidR="002109CE" w:rsidRDefault="002109CE">
      <w:pPr>
        <w:pStyle w:val="BodyA"/>
        <w:widowControl w:val="0"/>
        <w:ind w:left="9" w:hanging="9"/>
        <w:rPr>
          <w:rFonts w:ascii="Arial" w:eastAsia="Arial" w:hAnsi="Arial" w:cs="Arial"/>
          <w:sz w:val="20"/>
          <w:szCs w:val="20"/>
        </w:rPr>
      </w:pPr>
    </w:p>
    <w:p w:rsidR="002109CE" w:rsidRDefault="002109CE">
      <w:pPr>
        <w:pStyle w:val="BodyA"/>
        <w:rPr>
          <w:rFonts w:ascii="Arial" w:eastAsia="Arial" w:hAnsi="Arial" w:cs="Arial"/>
          <w:b/>
          <w:bCs/>
          <w:sz w:val="20"/>
          <w:szCs w:val="20"/>
        </w:rPr>
      </w:pPr>
    </w:p>
    <w:p w:rsidR="002109CE" w:rsidRDefault="002109CE">
      <w:pPr>
        <w:pStyle w:val="BodyA"/>
        <w:rPr>
          <w:rFonts w:ascii="Arial" w:eastAsia="Arial" w:hAnsi="Arial" w:cs="Arial"/>
          <w:b/>
          <w:bCs/>
          <w:sz w:val="20"/>
          <w:szCs w:val="20"/>
        </w:rPr>
      </w:pPr>
    </w:p>
    <w:p w:rsidR="002109CE" w:rsidRDefault="002109CE">
      <w:pPr>
        <w:pStyle w:val="BodyA"/>
        <w:rPr>
          <w:rFonts w:ascii="Arial" w:eastAsia="Arial" w:hAnsi="Arial" w:cs="Arial"/>
          <w:b/>
          <w:bCs/>
          <w:sz w:val="20"/>
          <w:szCs w:val="20"/>
        </w:rPr>
      </w:pPr>
    </w:p>
    <w:p w:rsidR="002109CE" w:rsidRDefault="008C2492">
      <w:pPr>
        <w:pStyle w:val="BodyA"/>
        <w:rPr>
          <w:rFonts w:ascii="Arial" w:eastAsia="Arial" w:hAnsi="Arial" w:cs="Arial"/>
          <w:sz w:val="20"/>
          <w:szCs w:val="20"/>
        </w:rPr>
      </w:pPr>
      <w:r>
        <w:rPr>
          <w:rFonts w:ascii="Arial" w:hAnsi="Arial"/>
          <w:sz w:val="20"/>
          <w:szCs w:val="20"/>
          <w:lang w:val="en-US"/>
        </w:rPr>
        <w:t xml:space="preserve">Signed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hAnsi="Arial"/>
          <w:sz w:val="20"/>
          <w:szCs w:val="20"/>
          <w:lang w:val="en-US"/>
        </w:rPr>
        <w:t xml:space="preserve"> Date of last review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2109CE" w:rsidRDefault="008C2492">
      <w:pPr>
        <w:pStyle w:val="BodyText2"/>
      </w:pPr>
      <w:r>
        <w:tab/>
        <w:t>(Recruiting Manager)</w:t>
      </w:r>
    </w:p>
    <w:p w:rsidR="002109CE" w:rsidRDefault="008C2492">
      <w:pPr>
        <w:pStyle w:val="BodyA"/>
        <w:rPr>
          <w:rFonts w:ascii="Arial" w:eastAsia="Arial" w:hAnsi="Arial" w:cs="Arial"/>
          <w:b/>
          <w:bCs/>
          <w:sz w:val="28"/>
          <w:szCs w:val="28"/>
        </w:rPr>
      </w:pPr>
      <w:r>
        <w:rPr>
          <w:rFonts w:ascii="Arial" w:hAnsi="Arial"/>
          <w:b/>
          <w:bCs/>
          <w:sz w:val="28"/>
          <w:szCs w:val="28"/>
          <w:lang w:val="en-US"/>
        </w:rPr>
        <w:t>Job Title:   Technical Coordinator, Science and Psychology</w:t>
      </w:r>
    </w:p>
    <w:p w:rsidR="002109CE" w:rsidRDefault="008C2492">
      <w:pPr>
        <w:pStyle w:val="BodyA"/>
        <w:rPr>
          <w:rFonts w:ascii="Arial" w:eastAsia="Arial" w:hAnsi="Arial" w:cs="Arial"/>
          <w:b/>
          <w:bCs/>
          <w:sz w:val="28"/>
          <w:szCs w:val="28"/>
        </w:rPr>
      </w:pPr>
      <w:r>
        <w:rPr>
          <w:rFonts w:ascii="Arial" w:hAnsi="Arial"/>
          <w:b/>
          <w:bCs/>
          <w:sz w:val="28"/>
          <w:szCs w:val="28"/>
        </w:rPr>
        <w:t>Grade:      5</w:t>
      </w:r>
    </w:p>
    <w:tbl>
      <w:tblPr>
        <w:tblW w:w="91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5386"/>
      </w:tblGrid>
      <w:tr w:rsidR="002109CE">
        <w:trPr>
          <w:trHeight w:val="331"/>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2109CE" w:rsidRDefault="008C2492">
            <w:pPr>
              <w:pStyle w:val="BodyA"/>
            </w:pPr>
            <w:r>
              <w:rPr>
                <w:rFonts w:ascii="Arial" w:hAnsi="Arial"/>
                <w:color w:val="FFFFFF"/>
                <w:sz w:val="28"/>
                <w:szCs w:val="28"/>
                <w:u w:color="FFFFFF"/>
                <w:lang w:val="en-US"/>
              </w:rPr>
              <w:t xml:space="preserve">Person Specification </w:t>
            </w:r>
          </w:p>
        </w:tc>
      </w:tr>
      <w:tr w:rsidR="002109CE">
        <w:trPr>
          <w:trHeight w:val="448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9CE" w:rsidRDefault="002109CE">
            <w:pPr>
              <w:pStyle w:val="BodyA"/>
              <w:rPr>
                <w:rFonts w:ascii="Arial" w:eastAsia="Arial" w:hAnsi="Arial" w:cs="Arial"/>
                <w:sz w:val="24"/>
                <w:szCs w:val="24"/>
                <w:lang w:val="en-US"/>
              </w:rPr>
            </w:pPr>
          </w:p>
          <w:p w:rsidR="002109CE" w:rsidRDefault="008C2492">
            <w:pPr>
              <w:pStyle w:val="BodyA"/>
              <w:rPr>
                <w:rFonts w:ascii="Arial" w:eastAsia="Arial" w:hAnsi="Arial" w:cs="Arial"/>
                <w:sz w:val="24"/>
                <w:szCs w:val="24"/>
              </w:rPr>
            </w:pPr>
            <w:r>
              <w:rPr>
                <w:rFonts w:ascii="Arial" w:hAnsi="Arial"/>
                <w:sz w:val="24"/>
                <w:szCs w:val="24"/>
                <w:lang w:val="en-US"/>
              </w:rPr>
              <w:t>Specialist Knowledge/</w:t>
            </w:r>
          </w:p>
          <w:p w:rsidR="002109CE" w:rsidRDefault="008C2492">
            <w:pPr>
              <w:pStyle w:val="BodyA"/>
            </w:pPr>
            <w:r>
              <w:rPr>
                <w:rFonts w:ascii="Arial" w:hAnsi="Arial"/>
                <w:sz w:val="24"/>
                <w:szCs w:val="24"/>
                <w:lang w:val="en-US"/>
              </w:rPr>
              <w:t>Qualifications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09CE" w:rsidRDefault="002109CE">
            <w:pPr>
              <w:pStyle w:val="BodyA"/>
              <w:rPr>
                <w:rFonts w:ascii="Arial" w:eastAsia="Arial" w:hAnsi="Arial" w:cs="Arial"/>
                <w:sz w:val="24"/>
                <w:szCs w:val="24"/>
                <w:lang w:val="en-US"/>
              </w:rPr>
            </w:pPr>
          </w:p>
          <w:p w:rsidR="002109CE" w:rsidRDefault="008C2492">
            <w:pPr>
              <w:pStyle w:val="BodyA"/>
              <w:rPr>
                <w:rFonts w:ascii="Arial" w:eastAsia="Arial" w:hAnsi="Arial" w:cs="Arial"/>
                <w:sz w:val="24"/>
                <w:szCs w:val="24"/>
              </w:rPr>
            </w:pPr>
            <w:r>
              <w:rPr>
                <w:rFonts w:ascii="Arial" w:hAnsi="Arial"/>
                <w:sz w:val="24"/>
                <w:szCs w:val="24"/>
                <w:lang w:val="en-US"/>
              </w:rPr>
              <w:t>Degree or equivalent industry experience.</w:t>
            </w:r>
          </w:p>
          <w:p w:rsidR="002109CE" w:rsidRDefault="008C2492">
            <w:pPr>
              <w:pStyle w:val="BodyA"/>
              <w:rPr>
                <w:rFonts w:ascii="Arial" w:eastAsia="Arial" w:hAnsi="Arial" w:cs="Arial"/>
                <w:sz w:val="24"/>
                <w:szCs w:val="24"/>
              </w:rPr>
            </w:pPr>
            <w:r>
              <w:rPr>
                <w:rFonts w:ascii="Arial" w:hAnsi="Arial"/>
                <w:sz w:val="24"/>
                <w:szCs w:val="24"/>
                <w:lang w:val="en-US"/>
              </w:rPr>
              <w:t>______________________________________</w:t>
            </w:r>
          </w:p>
          <w:p w:rsidR="002109CE" w:rsidRDefault="002109CE">
            <w:pPr>
              <w:pStyle w:val="BodyA"/>
              <w:rPr>
                <w:rFonts w:ascii="Arial" w:eastAsia="Arial" w:hAnsi="Arial" w:cs="Arial"/>
                <w:sz w:val="24"/>
                <w:szCs w:val="24"/>
                <w:lang w:val="en-US"/>
              </w:rPr>
            </w:pPr>
          </w:p>
          <w:p w:rsidR="002109CE" w:rsidRDefault="008C2492">
            <w:pPr>
              <w:pStyle w:val="BodyA"/>
              <w:rPr>
                <w:rFonts w:ascii="Arial" w:eastAsia="Arial" w:hAnsi="Arial" w:cs="Arial"/>
                <w:sz w:val="24"/>
                <w:szCs w:val="24"/>
                <w:lang w:val="en-US"/>
              </w:rPr>
            </w:pPr>
            <w:r>
              <w:rPr>
                <w:rFonts w:ascii="Arial" w:hAnsi="Arial"/>
                <w:lang w:val="en-US"/>
              </w:rPr>
              <w:t xml:space="preserve">A </w:t>
            </w:r>
            <w:r>
              <w:rPr>
                <w:rFonts w:ascii="Arial" w:hAnsi="Arial"/>
                <w:sz w:val="24"/>
                <w:szCs w:val="24"/>
                <w:lang w:val="en-US"/>
              </w:rPr>
              <w:t>Postgraduate degree is desirable.</w:t>
            </w:r>
          </w:p>
          <w:p w:rsidR="002109CE" w:rsidRDefault="002109CE">
            <w:pPr>
              <w:pStyle w:val="BodyA"/>
              <w:rPr>
                <w:rFonts w:ascii="Arial" w:eastAsia="Arial" w:hAnsi="Arial" w:cs="Arial"/>
                <w:sz w:val="24"/>
                <w:szCs w:val="24"/>
                <w:lang w:val="en-US"/>
              </w:rPr>
            </w:pPr>
          </w:p>
          <w:p w:rsidR="002109CE" w:rsidRDefault="008C2492">
            <w:pPr>
              <w:pStyle w:val="Default"/>
            </w:pPr>
            <w:r>
              <w:rPr>
                <w:rFonts w:ascii="Arial" w:hAnsi="Arial"/>
                <w:sz w:val="24"/>
                <w:szCs w:val="24"/>
              </w:rPr>
              <w:t xml:space="preserve">Knowledge of eyetracking, galvanic skin response, basic programming skills relevant platforms (i.e. R, python), proficient in SPSS and NVivo, experience working with survey platforms like Gorilla, Psytoolkit and SoSci surveys, strong knowledge of statistics, experience with ethical aspects of working with human participants in and outside of laboratory settings. Knowledge and understanding of working and maintaining labs within higher education. </w:t>
            </w:r>
          </w:p>
        </w:tc>
      </w:tr>
      <w:tr w:rsidR="00E31845" w:rsidTr="00E31845">
        <w:trPr>
          <w:trHeight w:val="2749"/>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845" w:rsidRDefault="00E31845" w:rsidP="00E31845">
            <w:pPr>
              <w:pStyle w:val="BodyA"/>
              <w:rPr>
                <w:rFonts w:ascii="Arial" w:eastAsia="Arial" w:hAnsi="Arial" w:cs="Arial"/>
                <w:sz w:val="24"/>
                <w:szCs w:val="24"/>
                <w:lang w:val="en-US"/>
              </w:rPr>
            </w:pPr>
          </w:p>
          <w:p w:rsidR="00E31845" w:rsidRDefault="00E31845" w:rsidP="00E31845">
            <w:pPr>
              <w:pStyle w:val="BodyA"/>
            </w:pPr>
            <w:r>
              <w:rPr>
                <w:rFonts w:ascii="Arial" w:hAnsi="Arial"/>
                <w:sz w:val="24"/>
                <w:szCs w:val="24"/>
                <w:lang w:val="en-US"/>
              </w:rPr>
              <w:t xml:space="preserve">Relevant Experience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845" w:rsidRDefault="00E31845" w:rsidP="00E31845">
            <w:pPr>
              <w:pStyle w:val="BodyA"/>
              <w:rPr>
                <w:rFonts w:ascii="Arial" w:eastAsia="Arial" w:hAnsi="Arial" w:cs="Arial"/>
                <w:i/>
                <w:iCs/>
                <w:sz w:val="24"/>
                <w:szCs w:val="24"/>
                <w:lang w:val="en-US"/>
              </w:rPr>
            </w:pPr>
          </w:p>
          <w:p w:rsidR="00E31845" w:rsidRDefault="00E31845" w:rsidP="00E31845">
            <w:pPr>
              <w:pStyle w:val="Body"/>
              <w:rPr>
                <w:rFonts w:ascii="Helvetica" w:hAnsi="Helvetica"/>
              </w:rPr>
            </w:pPr>
            <w:r>
              <w:rPr>
                <w:rFonts w:ascii="Helvetica" w:hAnsi="Helvetica"/>
              </w:rPr>
              <w:t xml:space="preserve">Key skills may include, but not be limited to, </w:t>
            </w:r>
          </w:p>
          <w:p w:rsidR="00E31845" w:rsidRDefault="00E31845" w:rsidP="00E31845">
            <w:pPr>
              <w:pStyle w:val="Body"/>
              <w:rPr>
                <w:rFonts w:ascii="Helvetica" w:eastAsia="Helvetica" w:hAnsi="Helvetica" w:cs="Helvetica"/>
              </w:rPr>
            </w:pPr>
            <w:r>
              <w:rPr>
                <w:rFonts w:ascii="Helvetica" w:hAnsi="Helvetica"/>
              </w:rPr>
              <w:t xml:space="preserve">areas of: </w:t>
            </w:r>
          </w:p>
          <w:p w:rsidR="00E31845" w:rsidRDefault="00E31845" w:rsidP="00E31845">
            <w:pPr>
              <w:pStyle w:val="Body"/>
              <w:rPr>
                <w:rFonts w:ascii="Helvetica" w:eastAsia="Helvetica" w:hAnsi="Helvetica" w:cs="Helvetica"/>
              </w:rPr>
            </w:pPr>
          </w:p>
          <w:p w:rsidR="00E31845" w:rsidRDefault="00E31845" w:rsidP="00E31845">
            <w:pPr>
              <w:pStyle w:val="Body"/>
              <w:rPr>
                <w:rFonts w:ascii="Helvetica" w:hAnsi="Helvetica"/>
              </w:rPr>
            </w:pPr>
            <w:r>
              <w:rPr>
                <w:rFonts w:ascii="Helvetica" w:hAnsi="Helvetica"/>
              </w:rPr>
              <w:t xml:space="preserve">Experience of applying skill, knowledge and </w:t>
            </w:r>
          </w:p>
          <w:p w:rsidR="00E31845" w:rsidRDefault="00E31845" w:rsidP="00E31845">
            <w:pPr>
              <w:pStyle w:val="Body"/>
              <w:rPr>
                <w:rFonts w:ascii="Helvetica" w:hAnsi="Helvetica"/>
              </w:rPr>
            </w:pPr>
            <w:r>
              <w:rPr>
                <w:rFonts w:ascii="Helvetica" w:hAnsi="Helvetica"/>
              </w:rPr>
              <w:t xml:space="preserve">experience to area of work, seeking </w:t>
            </w:r>
          </w:p>
          <w:p w:rsidR="00E31845" w:rsidRDefault="00E31845" w:rsidP="00E31845">
            <w:pPr>
              <w:pStyle w:val="Body"/>
              <w:rPr>
                <w:rFonts w:ascii="Helvetica" w:hAnsi="Helvetica"/>
              </w:rPr>
            </w:pPr>
            <w:r>
              <w:rPr>
                <w:rFonts w:ascii="Helvetica" w:hAnsi="Helvetica"/>
              </w:rPr>
              <w:t>opportunities to improve.</w:t>
            </w:r>
          </w:p>
          <w:p w:rsidR="00E31845" w:rsidRDefault="00E31845" w:rsidP="00E31845">
            <w:pPr>
              <w:pStyle w:val="Body"/>
            </w:pPr>
          </w:p>
          <w:p w:rsidR="00E31845" w:rsidRDefault="00E31845" w:rsidP="00E31845">
            <w:pPr>
              <w:pStyle w:val="Body"/>
              <w:rPr>
                <w:rFonts w:ascii="Helvetica" w:hAnsi="Helvetica"/>
              </w:rPr>
            </w:pPr>
            <w:r>
              <w:rPr>
                <w:rFonts w:ascii="Helvetica" w:hAnsi="Helvetica"/>
              </w:rPr>
              <w:t>Proven ability as an operational task leader, with experience of operational planning and management, assessing and en</w:t>
            </w:r>
            <w:r>
              <w:rPr>
                <w:rFonts w:ascii="Helvetica" w:hAnsi="Helvetica"/>
              </w:rPr>
              <w:lastRenderedPageBreak/>
              <w:t>suring appropriate resources and support are available to enable the team and individual members to achieve their objectives</w:t>
            </w:r>
          </w:p>
          <w:p w:rsidR="00E31845" w:rsidRDefault="00E31845" w:rsidP="00E31845">
            <w:pPr>
              <w:pStyle w:val="Body"/>
            </w:pPr>
          </w:p>
          <w:p w:rsidR="00E31845" w:rsidRDefault="00E31845" w:rsidP="00E31845">
            <w:pPr>
              <w:pStyle w:val="Body"/>
              <w:rPr>
                <w:rFonts w:ascii="Helvetica" w:hAnsi="Helvetica"/>
              </w:rPr>
            </w:pPr>
            <w:r>
              <w:rPr>
                <w:rFonts w:ascii="Helvetica" w:hAnsi="Helvetica"/>
              </w:rPr>
              <w:t>Ability to clarify, plan and prioritise own work and that of others/Team to achieve objectives to the standard expected, including proactively working with others to achieve personal and team/service area objectives.</w:t>
            </w:r>
          </w:p>
          <w:p w:rsidR="00E31845" w:rsidRDefault="00E31845" w:rsidP="00E31845">
            <w:pPr>
              <w:pStyle w:val="Body"/>
            </w:pPr>
          </w:p>
          <w:p w:rsidR="00E31845" w:rsidRDefault="00E31845" w:rsidP="00E31845">
            <w:pPr>
              <w:pStyle w:val="Body"/>
              <w:rPr>
                <w:rFonts w:ascii="Helvetica" w:hAnsi="Helvetica"/>
              </w:rPr>
            </w:pPr>
            <w:r>
              <w:rPr>
                <w:rFonts w:ascii="Helvetica" w:hAnsi="Helvetica"/>
              </w:rPr>
              <w:t>Ability to consider wider impact of decisions, assessing possible outcomes and their likelihood, challenging decisions appropriately to ensure consideration and processes are robust.</w:t>
            </w:r>
          </w:p>
          <w:p w:rsidR="00E31845" w:rsidRDefault="00E31845" w:rsidP="00E31845">
            <w:pPr>
              <w:pStyle w:val="Body"/>
            </w:pPr>
          </w:p>
          <w:p w:rsidR="00E31845" w:rsidRDefault="00E31845" w:rsidP="00E31845">
            <w:pPr>
              <w:pStyle w:val="Body"/>
              <w:rPr>
                <w:rFonts w:ascii="Helvetica" w:hAnsi="Helvetica"/>
              </w:rPr>
            </w:pPr>
            <w:r>
              <w:rPr>
                <w:rFonts w:ascii="Helvetica" w:hAnsi="Helvetica"/>
              </w:rPr>
              <w:t>Ability to analyse problems to identify their cause and take action to prevent recurrence of problems considering all possible solutions to identify those which offer wider benefits.</w:t>
            </w:r>
          </w:p>
          <w:p w:rsidR="00E31845" w:rsidRDefault="00E31845" w:rsidP="00E31845">
            <w:pPr>
              <w:pStyle w:val="Body"/>
            </w:pPr>
          </w:p>
          <w:p w:rsidR="00E31845" w:rsidRDefault="00E31845" w:rsidP="00E31845">
            <w:pPr>
              <w:pStyle w:val="Body"/>
              <w:rPr>
                <w:rFonts w:ascii="Helvetica" w:hAnsi="Helvetica"/>
              </w:rPr>
            </w:pPr>
            <w:r>
              <w:rPr>
                <w:rFonts w:ascii="Helvetica" w:hAnsi="Helvetica"/>
              </w:rPr>
              <w:t>Ability to deal with difficult situations or confidential matters according to policy and procedures, referring to others where necessary and appropriate.</w:t>
            </w:r>
          </w:p>
          <w:p w:rsidR="00E31845" w:rsidRDefault="00E31845" w:rsidP="00E31845">
            <w:pPr>
              <w:pStyle w:val="Body"/>
            </w:pPr>
          </w:p>
          <w:p w:rsidR="00E31845" w:rsidRDefault="00E31845" w:rsidP="00E31845">
            <w:pPr>
              <w:pStyle w:val="Body"/>
              <w:rPr>
                <w:rFonts w:ascii="Helvetica" w:hAnsi="Helvetica"/>
              </w:rPr>
            </w:pPr>
            <w:r>
              <w:rPr>
                <w:rFonts w:ascii="Helvetica" w:hAnsi="Helvetica"/>
              </w:rPr>
              <w:t>Reviews and reports on working practice and the environment to highlight potential risks and hazards.</w:t>
            </w:r>
          </w:p>
          <w:p w:rsidR="00E31845" w:rsidRDefault="00E31845" w:rsidP="00E31845">
            <w:pPr>
              <w:pStyle w:val="Body"/>
            </w:pPr>
          </w:p>
        </w:tc>
      </w:tr>
      <w:tr w:rsidR="00E31845">
        <w:trPr>
          <w:trHeight w:val="109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lastRenderedPageBreak/>
              <w:t>Communication Skills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rPr>
                <w:rFonts w:ascii="Arial" w:eastAsia="Arial" w:hAnsi="Arial" w:cs="Arial"/>
                <w:lang w:val="en-US"/>
              </w:rPr>
            </w:pPr>
          </w:p>
          <w:p w:rsidR="00E31845" w:rsidRDefault="00E31845" w:rsidP="00E31845">
            <w:pPr>
              <w:pStyle w:val="BodyA"/>
              <w:rPr>
                <w:rFonts w:ascii="Arial" w:hAnsi="Arial"/>
                <w:sz w:val="24"/>
                <w:szCs w:val="24"/>
                <w:lang w:val="en-US"/>
              </w:rPr>
            </w:pPr>
            <w:r>
              <w:rPr>
                <w:rFonts w:ascii="Arial" w:hAnsi="Arial"/>
                <w:sz w:val="24"/>
                <w:szCs w:val="24"/>
                <w:lang w:val="en-US"/>
              </w:rPr>
              <w:t>Communicates effectively orally and in writing adapting the message for a diverse audience in an inclusive and accessible way</w:t>
            </w:r>
          </w:p>
          <w:p w:rsidR="00E31845" w:rsidRDefault="00E31845" w:rsidP="00E31845">
            <w:pPr>
              <w:pStyle w:val="BodyA"/>
            </w:pPr>
          </w:p>
        </w:tc>
      </w:tr>
      <w:tr w:rsidR="00E31845">
        <w:trPr>
          <w:trHeight w:val="109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t>Leadership and Management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t xml:space="preserve">Motivates and leads a team effectively, setting clear objectives to manage performance </w:t>
            </w:r>
          </w:p>
        </w:tc>
      </w:tr>
      <w:tr w:rsidR="00E31845">
        <w:trPr>
          <w:trHeight w:val="137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t xml:space="preserve">Professional Practice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t xml:space="preserve">Contributes to advancing  professional practice/research or scholarly activity in own area of specialism </w:t>
            </w:r>
          </w:p>
        </w:tc>
      </w:tr>
      <w:tr w:rsidR="00E31845">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t>Planning and managing resources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t>Plans, prioritises and manages resources effectively to achieve long term objectives</w:t>
            </w:r>
          </w:p>
        </w:tc>
      </w:tr>
      <w:tr w:rsidR="00E31845">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t>Teamwork</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t>Works collaboratively in a team and where appropriate across or with different professional groups</w:t>
            </w:r>
          </w:p>
        </w:tc>
      </w:tr>
      <w:tr w:rsidR="00E31845">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t>Student experience or customer service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t>Builds and maintains positive relationships with students or customers</w:t>
            </w:r>
          </w:p>
        </w:tc>
      </w:tr>
      <w:tr w:rsidR="00E31845">
        <w:trPr>
          <w:trHeight w:val="1132"/>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t xml:space="preserve">Creativity, Innovation and Problem Solving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845" w:rsidRDefault="00E31845" w:rsidP="00E31845">
            <w:pPr>
              <w:pStyle w:val="BodyA"/>
            </w:pPr>
            <w:r>
              <w:rPr>
                <w:rFonts w:ascii="Arial" w:hAnsi="Arial"/>
                <w:sz w:val="24"/>
                <w:szCs w:val="24"/>
                <w:lang w:val="en-US"/>
              </w:rPr>
              <w:t>Suggests practical solutions to new or unique problems</w:t>
            </w:r>
          </w:p>
        </w:tc>
      </w:tr>
    </w:tbl>
    <w:p w:rsidR="002109CE" w:rsidRDefault="002109CE">
      <w:pPr>
        <w:pStyle w:val="BodyA"/>
        <w:widowControl w:val="0"/>
      </w:pPr>
      <w:bookmarkStart w:id="0" w:name="_GoBack"/>
      <w:bookmarkEnd w:id="0"/>
    </w:p>
    <w:sectPr w:rsidR="002109CE">
      <w:pgSz w:w="11900" w:h="16840"/>
      <w:pgMar w:top="1702" w:right="566" w:bottom="1079" w:left="5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492" w:rsidRDefault="008C2492">
      <w:r>
        <w:separator/>
      </w:r>
    </w:p>
  </w:endnote>
  <w:endnote w:type="continuationSeparator" w:id="0">
    <w:p w:rsidR="008C2492" w:rsidRDefault="008C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492" w:rsidRDefault="008C2492">
      <w:r>
        <w:separator/>
      </w:r>
    </w:p>
  </w:footnote>
  <w:footnote w:type="continuationSeparator" w:id="0">
    <w:p w:rsidR="008C2492" w:rsidRDefault="008C2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0627"/>
    <w:multiLevelType w:val="hybridMultilevel"/>
    <w:tmpl w:val="69D8227E"/>
    <w:lvl w:ilvl="0" w:tplc="C4E4E1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361D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F282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78C7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52DD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14B1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D82A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DADF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4E88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62525E"/>
    <w:multiLevelType w:val="hybridMultilevel"/>
    <w:tmpl w:val="2A160BA2"/>
    <w:lvl w:ilvl="0" w:tplc="9DFAE8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F69F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D6BD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608B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9CB5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004D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FA95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4076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0022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6AD4FB2"/>
    <w:multiLevelType w:val="hybridMultilevel"/>
    <w:tmpl w:val="46BE3A90"/>
    <w:lvl w:ilvl="0" w:tplc="35E4CC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D8C5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0EC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222D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6C18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5458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1225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D6A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8622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6FA47D3"/>
    <w:multiLevelType w:val="hybridMultilevel"/>
    <w:tmpl w:val="536230A6"/>
    <w:lvl w:ilvl="0" w:tplc="D18C86E8">
      <w:start w:val="1"/>
      <w:numFmt w:val="bullet"/>
      <w:lvlText w:val="•"/>
      <w:lvlJc w:val="left"/>
      <w:pPr>
        <w:ind w:left="649" w:hanging="429"/>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1" w:tplc="F5682020">
      <w:start w:val="1"/>
      <w:numFmt w:val="bullet"/>
      <w:lvlText w:val="•"/>
      <w:lvlJc w:val="left"/>
      <w:pPr>
        <w:ind w:left="869" w:hanging="429"/>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2" w:tplc="B7024332">
      <w:start w:val="1"/>
      <w:numFmt w:val="bullet"/>
      <w:lvlText w:val="•"/>
      <w:lvlJc w:val="left"/>
      <w:pPr>
        <w:ind w:left="1089" w:hanging="429"/>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3" w:tplc="66A41694">
      <w:start w:val="1"/>
      <w:numFmt w:val="bullet"/>
      <w:lvlText w:val="•"/>
      <w:lvlJc w:val="left"/>
      <w:pPr>
        <w:ind w:left="1309" w:hanging="429"/>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4" w:tplc="84E6EB68">
      <w:start w:val="1"/>
      <w:numFmt w:val="bullet"/>
      <w:lvlText w:val="•"/>
      <w:lvlJc w:val="left"/>
      <w:pPr>
        <w:ind w:left="1529" w:hanging="429"/>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5" w:tplc="B818ED0A">
      <w:start w:val="1"/>
      <w:numFmt w:val="bullet"/>
      <w:lvlText w:val="•"/>
      <w:lvlJc w:val="left"/>
      <w:pPr>
        <w:ind w:left="1749" w:hanging="429"/>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6" w:tplc="4EB4D14C">
      <w:start w:val="1"/>
      <w:numFmt w:val="bullet"/>
      <w:lvlText w:val="•"/>
      <w:lvlJc w:val="left"/>
      <w:pPr>
        <w:ind w:left="1969" w:hanging="429"/>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7" w:tplc="E50ED904">
      <w:start w:val="1"/>
      <w:numFmt w:val="bullet"/>
      <w:lvlText w:val="•"/>
      <w:lvlJc w:val="left"/>
      <w:pPr>
        <w:ind w:left="2189" w:hanging="429"/>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lvl w:ilvl="8" w:tplc="FA7ADF60">
      <w:start w:val="1"/>
      <w:numFmt w:val="bullet"/>
      <w:lvlText w:val="•"/>
      <w:lvlJc w:val="left"/>
      <w:pPr>
        <w:ind w:left="2409" w:hanging="429"/>
      </w:pPr>
      <w:rPr>
        <w:rFonts w:ascii="Helvetica" w:eastAsia="Helvetica" w:hAnsi="Helvetica" w:cs="Helvetica"/>
        <w:b w:val="0"/>
        <w:bCs w:val="0"/>
        <w:i w:val="0"/>
        <w:iCs w:val="0"/>
        <w:caps w:val="0"/>
        <w:smallCaps w:val="0"/>
        <w:strike w:val="0"/>
        <w:dstrike w:val="0"/>
        <w:outline w:val="0"/>
        <w:emboss w:val="0"/>
        <w:imprint w:val="0"/>
        <w:color w:val="FFFFFF"/>
        <w:spacing w:val="0"/>
        <w:w w:val="100"/>
        <w:kern w:val="0"/>
        <w:position w:val="0"/>
        <w:highlight w:val="none"/>
        <w:vertAlign w:val="baseline"/>
      </w:rPr>
    </w:lvl>
  </w:abstractNum>
  <w:abstractNum w:abstractNumId="4" w15:restartNumberingAfterBreak="0">
    <w:nsid w:val="76A60D1D"/>
    <w:multiLevelType w:val="hybridMultilevel"/>
    <w:tmpl w:val="78CE139A"/>
    <w:lvl w:ilvl="0" w:tplc="6A744B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2AD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508E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4B4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1EBB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02D5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08C2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1E88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6C98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CE"/>
    <w:rsid w:val="00026743"/>
    <w:rsid w:val="002109CE"/>
    <w:rsid w:val="008C2492"/>
    <w:rsid w:val="00AD2254"/>
    <w:rsid w:val="00CE657E"/>
    <w:rsid w:val="00E3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D2BD"/>
  <w15:docId w15:val="{11FE286F-E3B2-4381-951C-4ACF49A1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A"/>
    <w:pPr>
      <w:keepNext/>
      <w:jc w:val="center"/>
      <w:outlineLvl w:val="2"/>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Heading4">
    <w:name w:val="heading 4"/>
    <w:next w:val="BodyA"/>
    <w:pPr>
      <w:keepNext/>
      <w:outlineLvl w:val="3"/>
    </w:pPr>
    <w:rPr>
      <w:rFonts w:ascii="Arial" w:hAnsi="Arial" w:cs="Arial Unicode MS"/>
      <w:color w:val="000000"/>
      <w:sz w:val="22"/>
      <w:szCs w:val="22"/>
      <w:u w:val="single"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cs="Arial Unicode MS"/>
      <w:color w:val="000000"/>
      <w:sz w:val="22"/>
      <w:szCs w:val="22"/>
      <w:u w:color="000000"/>
      <w:lang w:val="en-US"/>
      <w14:textOutline w14:w="0" w14:cap="flat" w14:cmpd="sng" w14:algn="ctr">
        <w14:noFill/>
        <w14:prstDash w14:val="solid"/>
        <w14:bevel/>
      </w14:textOutline>
    </w:rPr>
  </w:style>
  <w:style w:type="paragraph" w:styleId="BodyText2">
    <w:name w:val="Body Text 2"/>
    <w:rPr>
      <w:rFonts w:ascii="Arial" w:hAnsi="Arial" w:cs="Arial Unicode MS"/>
      <w:color w:val="000000"/>
      <w:u w:color="000000"/>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AFB4-698E-4AB1-BD7B-C681E290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 Sokhi</dc:creator>
  <cp:lastModifiedBy>Alex Hitter</cp:lastModifiedBy>
  <cp:revision>3</cp:revision>
  <dcterms:created xsi:type="dcterms:W3CDTF">2020-02-11T14:03:00Z</dcterms:created>
  <dcterms:modified xsi:type="dcterms:W3CDTF">2020-02-11T14:04:00Z</dcterms:modified>
</cp:coreProperties>
</file>