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0FDDF" w14:textId="77777777" w:rsidR="00920553" w:rsidRDefault="00920553" w:rsidP="00920553">
      <w:pPr>
        <w:rPr>
          <w:rFonts w:ascii="Arial" w:hAnsi="Arial" w:cs="Arial"/>
          <w:sz w:val="22"/>
          <w:szCs w:val="22"/>
        </w:rPr>
      </w:pPr>
    </w:p>
    <w:p w14:paraId="77941D63" w14:textId="77777777" w:rsidR="003A3334" w:rsidRPr="003B6278" w:rsidRDefault="003A3334" w:rsidP="0092055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35"/>
        <w:gridCol w:w="1498"/>
        <w:gridCol w:w="1514"/>
        <w:gridCol w:w="3017"/>
      </w:tblGrid>
      <w:tr w:rsidR="00920553" w:rsidRPr="003B6278" w14:paraId="14D29402" w14:textId="77777777" w:rsidTr="00F353AB">
        <w:tc>
          <w:tcPr>
            <w:tcW w:w="9286" w:type="dxa"/>
            <w:gridSpan w:val="4"/>
          </w:tcPr>
          <w:p w14:paraId="0CA827B6" w14:textId="77777777" w:rsidR="00920553" w:rsidRPr="003B6278" w:rsidRDefault="00920553" w:rsidP="00F353AB">
            <w:pPr>
              <w:pStyle w:val="Heading3"/>
              <w:rPr>
                <w:szCs w:val="22"/>
              </w:rPr>
            </w:pPr>
            <w:r w:rsidRPr="003B6278">
              <w:rPr>
                <w:szCs w:val="22"/>
              </w:rPr>
              <w:t>JOB DESCRIPTION AND PERSON SPECIFICATION</w:t>
            </w:r>
          </w:p>
          <w:p w14:paraId="2A082079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553" w:rsidRPr="003B6278" w14:paraId="2B1FF5BE" w14:textId="77777777" w:rsidTr="00F353AB">
        <w:tc>
          <w:tcPr>
            <w:tcW w:w="4643" w:type="dxa"/>
            <w:gridSpan w:val="2"/>
          </w:tcPr>
          <w:p w14:paraId="6D84C03B" w14:textId="05C3E8F8" w:rsidR="00920553" w:rsidRPr="003B6278" w:rsidRDefault="00920553" w:rsidP="00F353AB">
            <w:pPr>
              <w:pStyle w:val="Heading3"/>
              <w:jc w:val="left"/>
              <w:rPr>
                <w:b w:val="0"/>
                <w:szCs w:val="22"/>
              </w:rPr>
            </w:pPr>
            <w:r w:rsidRPr="003B6278">
              <w:rPr>
                <w:szCs w:val="22"/>
              </w:rPr>
              <w:t>Job Title:</w:t>
            </w:r>
            <w:r w:rsidRPr="003B6278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Stage 1</w:t>
            </w:r>
            <w:r w:rsidRPr="003B6278">
              <w:rPr>
                <w:b w:val="0"/>
                <w:szCs w:val="22"/>
              </w:rPr>
              <w:t xml:space="preserve"> Leader, BA (Honours) </w:t>
            </w:r>
            <w:r w:rsidR="00A058D9">
              <w:rPr>
                <w:b w:val="0"/>
                <w:szCs w:val="22"/>
              </w:rPr>
              <w:t>Jewellery</w:t>
            </w:r>
          </w:p>
        </w:tc>
        <w:tc>
          <w:tcPr>
            <w:tcW w:w="4643" w:type="dxa"/>
            <w:gridSpan w:val="2"/>
          </w:tcPr>
          <w:p w14:paraId="18CF776B" w14:textId="3D6BFED0" w:rsidR="00920553" w:rsidRPr="003B6278" w:rsidRDefault="00920553" w:rsidP="00F353AB">
            <w:pPr>
              <w:pStyle w:val="Heading3"/>
              <w:jc w:val="left"/>
              <w:rPr>
                <w:b w:val="0"/>
                <w:szCs w:val="22"/>
              </w:rPr>
            </w:pPr>
            <w:r w:rsidRPr="003B6278">
              <w:rPr>
                <w:szCs w:val="22"/>
              </w:rPr>
              <w:t>Accountable to</w:t>
            </w:r>
            <w:r w:rsidRPr="003B6278">
              <w:rPr>
                <w:b w:val="0"/>
                <w:szCs w:val="22"/>
              </w:rPr>
              <w:t xml:space="preserve">:  Course Leader, BA (Honours) </w:t>
            </w:r>
            <w:r w:rsidR="00A058D9">
              <w:rPr>
                <w:b w:val="0"/>
                <w:szCs w:val="22"/>
              </w:rPr>
              <w:t>Jewellery</w:t>
            </w:r>
          </w:p>
          <w:p w14:paraId="6A251192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553" w:rsidRPr="003B6278" w14:paraId="460335FF" w14:textId="77777777" w:rsidTr="00F353AB">
        <w:tc>
          <w:tcPr>
            <w:tcW w:w="3095" w:type="dxa"/>
          </w:tcPr>
          <w:p w14:paraId="04233C7D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b/>
                <w:sz w:val="22"/>
                <w:szCs w:val="22"/>
              </w:rPr>
              <w:t>Contract Length: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Permanent</w:t>
            </w:r>
          </w:p>
        </w:tc>
        <w:tc>
          <w:tcPr>
            <w:tcW w:w="3095" w:type="dxa"/>
            <w:gridSpan w:val="2"/>
          </w:tcPr>
          <w:p w14:paraId="2B3FD5E2" w14:textId="77777777" w:rsidR="00A058D9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b/>
                <w:sz w:val="22"/>
                <w:szCs w:val="22"/>
              </w:rPr>
              <w:t>Hours per week/ FTE: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D43F4E" w14:textId="5604AB92" w:rsidR="00920553" w:rsidRPr="003B6278" w:rsidRDefault="00751134" w:rsidP="00F353AB">
            <w:pPr>
              <w:rPr>
                <w:rFonts w:ascii="Arial" w:hAnsi="Arial" w:cs="Arial"/>
                <w:sz w:val="22"/>
                <w:szCs w:val="22"/>
              </w:rPr>
            </w:pPr>
            <w:r w:rsidRPr="007727CF">
              <w:rPr>
                <w:rFonts w:ascii="Arial" w:hAnsi="Arial" w:cs="Arial"/>
                <w:sz w:val="22"/>
                <w:szCs w:val="22"/>
              </w:rPr>
              <w:t>18.5</w:t>
            </w:r>
            <w:r w:rsidR="003B6D43" w:rsidRPr="007727CF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727CF">
              <w:rPr>
                <w:rFonts w:ascii="Arial" w:hAnsi="Arial" w:cs="Arial"/>
                <w:sz w:val="22"/>
                <w:szCs w:val="22"/>
              </w:rPr>
              <w:t>0.5</w:t>
            </w:r>
            <w:r w:rsidR="00FB7E3E" w:rsidRPr="007727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553" w:rsidRPr="007727CF">
              <w:rPr>
                <w:rFonts w:ascii="Arial" w:hAnsi="Arial" w:cs="Arial"/>
                <w:sz w:val="22"/>
                <w:szCs w:val="22"/>
              </w:rPr>
              <w:t>FTE</w:t>
            </w:r>
          </w:p>
          <w:p w14:paraId="278D8082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</w:tcPr>
          <w:p w14:paraId="7A87C7A6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553" w:rsidRPr="003B6278" w14:paraId="13EE39C5" w14:textId="77777777" w:rsidTr="00751134">
        <w:trPr>
          <w:trHeight w:val="789"/>
        </w:trPr>
        <w:tc>
          <w:tcPr>
            <w:tcW w:w="4643" w:type="dxa"/>
            <w:gridSpan w:val="2"/>
          </w:tcPr>
          <w:p w14:paraId="19AEB3D6" w14:textId="5E35EA7D" w:rsidR="00387991" w:rsidRDefault="00920553" w:rsidP="00F353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6278">
              <w:rPr>
                <w:rFonts w:ascii="Arial" w:hAnsi="Arial" w:cs="Arial"/>
                <w:b/>
                <w:sz w:val="22"/>
                <w:szCs w:val="22"/>
              </w:rPr>
              <w:t>Salary</w:t>
            </w:r>
            <w:r w:rsidRPr="0047476A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FB7E3E" w:rsidRPr="004761FC">
              <w:rPr>
                <w:rFonts w:ascii="Arial" w:hAnsi="Arial" w:cs="Arial"/>
                <w:color w:val="000000" w:themeColor="text1"/>
                <w:sz w:val="22"/>
                <w:szCs w:val="22"/>
              </w:rPr>
              <w:t>£44</w:t>
            </w:r>
            <w:r w:rsidR="0047476A" w:rsidRPr="004761FC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FB7E3E" w:rsidRPr="004761FC">
              <w:rPr>
                <w:rFonts w:ascii="Arial" w:hAnsi="Arial" w:cs="Arial"/>
                <w:color w:val="000000" w:themeColor="text1"/>
                <w:sz w:val="22"/>
                <w:szCs w:val="22"/>
              </w:rPr>
              <w:t>708</w:t>
            </w:r>
            <w:r w:rsidR="0047476A" w:rsidRPr="004761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£5</w:t>
            </w:r>
            <w:r w:rsidR="00FB7E3E" w:rsidRPr="004761FC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47476A" w:rsidRPr="004761FC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FB7E3E" w:rsidRPr="004761FC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="003879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65 (pro rata </w:t>
            </w:r>
          </w:p>
          <w:p w14:paraId="043B59DF" w14:textId="02BE58AD" w:rsidR="00920553" w:rsidRPr="004761FC" w:rsidRDefault="00387991" w:rsidP="00F353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</w:t>
            </w:r>
            <w:r w:rsidR="007727CF">
              <w:rPr>
                <w:rFonts w:ascii="Arial" w:hAnsi="Arial" w:cs="Arial"/>
                <w:color w:val="000000" w:themeColor="text1"/>
                <w:sz w:val="22"/>
                <w:szCs w:val="22"/>
              </w:rPr>
              <w:t>£22</w:t>
            </w:r>
            <w:r w:rsidR="00FB7E3E" w:rsidRPr="007727CF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7727CF">
              <w:rPr>
                <w:rFonts w:ascii="Arial" w:hAnsi="Arial" w:cs="Arial"/>
                <w:color w:val="000000" w:themeColor="text1"/>
                <w:sz w:val="22"/>
                <w:szCs w:val="22"/>
              </w:rPr>
              <w:t>354</w:t>
            </w:r>
            <w:r w:rsidR="00FB7E3E" w:rsidRPr="007727C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£</w:t>
            </w:r>
            <w:r w:rsidR="007727CF"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  <w:r w:rsidR="00FB7E3E" w:rsidRPr="007727CF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7727CF">
              <w:rPr>
                <w:rFonts w:ascii="Arial" w:hAnsi="Arial" w:cs="Arial"/>
                <w:color w:val="000000" w:themeColor="text1"/>
                <w:sz w:val="22"/>
                <w:szCs w:val="22"/>
              </w:rPr>
              <w:t>932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73F37881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3" w:type="dxa"/>
            <w:gridSpan w:val="2"/>
          </w:tcPr>
          <w:p w14:paraId="5E62EB6A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b/>
                <w:sz w:val="22"/>
                <w:szCs w:val="22"/>
              </w:rPr>
              <w:t>Grade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:  6 </w:t>
            </w:r>
          </w:p>
        </w:tc>
      </w:tr>
      <w:tr w:rsidR="00920553" w:rsidRPr="003B6278" w14:paraId="256F012C" w14:textId="77777777" w:rsidTr="00F353AB">
        <w:tc>
          <w:tcPr>
            <w:tcW w:w="4643" w:type="dxa"/>
            <w:gridSpan w:val="2"/>
          </w:tcPr>
          <w:p w14:paraId="352B0280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b/>
                <w:sz w:val="22"/>
                <w:szCs w:val="22"/>
              </w:rPr>
              <w:t>College/ Service</w:t>
            </w:r>
            <w:r w:rsidRPr="003B6278">
              <w:rPr>
                <w:rFonts w:ascii="Arial" w:hAnsi="Arial" w:cs="Arial"/>
                <w:sz w:val="22"/>
                <w:szCs w:val="22"/>
              </w:rPr>
              <w:t>:  Central Saint Ma</w:t>
            </w:r>
            <w:r>
              <w:rPr>
                <w:rFonts w:ascii="Arial" w:hAnsi="Arial" w:cs="Arial"/>
                <w:sz w:val="22"/>
                <w:szCs w:val="22"/>
              </w:rPr>
              <w:t xml:space="preserve">rtins </w:t>
            </w:r>
          </w:p>
          <w:p w14:paraId="4E0BAA5D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3" w:type="dxa"/>
            <w:gridSpan w:val="2"/>
          </w:tcPr>
          <w:p w14:paraId="30937EAA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:  King’s Cross </w:t>
            </w:r>
          </w:p>
        </w:tc>
      </w:tr>
      <w:tr w:rsidR="00920553" w:rsidRPr="003B6278" w14:paraId="20B3A3C3" w14:textId="77777777" w:rsidTr="00F353AB">
        <w:tc>
          <w:tcPr>
            <w:tcW w:w="9286" w:type="dxa"/>
            <w:gridSpan w:val="4"/>
          </w:tcPr>
          <w:p w14:paraId="2E8CBE6A" w14:textId="77777777" w:rsidR="00920553" w:rsidRPr="0047476A" w:rsidRDefault="00920553" w:rsidP="00F353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476A">
              <w:rPr>
                <w:rFonts w:ascii="Arial" w:hAnsi="Arial" w:cs="Arial"/>
                <w:b/>
                <w:sz w:val="22"/>
                <w:szCs w:val="22"/>
              </w:rPr>
              <w:t>Purpose of role:</w:t>
            </w:r>
          </w:p>
          <w:p w14:paraId="6871C2A5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45217C" w14:textId="16C0D16D" w:rsidR="00920553" w:rsidRPr="003B6278" w:rsidRDefault="00920553" w:rsidP="00F353AB">
            <w:pPr>
              <w:pStyle w:val="BodyText2"/>
              <w:rPr>
                <w:sz w:val="22"/>
                <w:szCs w:val="22"/>
              </w:rPr>
            </w:pPr>
            <w:r w:rsidRPr="003B6278">
              <w:rPr>
                <w:sz w:val="22"/>
                <w:szCs w:val="22"/>
              </w:rPr>
              <w:t>To be responsible to the Course Leader for:</w:t>
            </w:r>
          </w:p>
          <w:p w14:paraId="36B18465" w14:textId="6995B1B5" w:rsidR="007E6683" w:rsidRPr="007E6683" w:rsidRDefault="00920553" w:rsidP="007E668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Providing academic leadership to Stage</w:t>
            </w:r>
            <w:r>
              <w:rPr>
                <w:rFonts w:ascii="Arial" w:hAnsi="Arial" w:cs="Arial"/>
                <w:sz w:val="22"/>
                <w:szCs w:val="22"/>
              </w:rPr>
              <w:t xml:space="preserve"> One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Pr="00144190">
              <w:rPr>
                <w:rFonts w:ascii="Arial" w:hAnsi="Arial" w:cs="Arial"/>
                <w:sz w:val="22"/>
                <w:szCs w:val="22"/>
              </w:rPr>
              <w:t xml:space="preserve">BA (Honours) </w:t>
            </w:r>
            <w:r w:rsidR="00A058D9">
              <w:rPr>
                <w:rFonts w:ascii="Arial" w:hAnsi="Arial" w:cs="Arial"/>
                <w:sz w:val="22"/>
                <w:szCs w:val="22"/>
              </w:rPr>
              <w:t>Jewellery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 Course.</w:t>
            </w:r>
          </w:p>
          <w:p w14:paraId="28C7D03A" w14:textId="77777777" w:rsidR="00920553" w:rsidRPr="003B6278" w:rsidRDefault="00920553" w:rsidP="00F353A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Providing effective management and inspiring leadership to enable excellence in learning and teaching.</w:t>
            </w:r>
          </w:p>
          <w:p w14:paraId="148C05B5" w14:textId="77777777" w:rsidR="00920553" w:rsidRPr="003B6278" w:rsidRDefault="00920553" w:rsidP="00F353A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Observing and implementing the policies and procedures of the University and the College.</w:t>
            </w:r>
          </w:p>
          <w:p w14:paraId="5AC3B2EA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553" w:rsidRPr="003B6278" w14:paraId="702966B2" w14:textId="77777777" w:rsidTr="00F353AB">
        <w:tc>
          <w:tcPr>
            <w:tcW w:w="9286" w:type="dxa"/>
            <w:gridSpan w:val="4"/>
          </w:tcPr>
          <w:p w14:paraId="269E20C5" w14:textId="77777777" w:rsidR="00920553" w:rsidRPr="003B6278" w:rsidRDefault="00920553" w:rsidP="00F353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6278">
              <w:rPr>
                <w:rFonts w:ascii="Arial" w:hAnsi="Arial" w:cs="Arial"/>
                <w:b/>
                <w:bCs/>
                <w:sz w:val="22"/>
                <w:szCs w:val="22"/>
              </w:rPr>
              <w:t>Duties and responsibilities:</w:t>
            </w:r>
          </w:p>
          <w:p w14:paraId="1B5BF07F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260431" w14:textId="42F1DB52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In consultation with the Course Leader</w:t>
            </w:r>
            <w:r w:rsidR="00A058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and in conjunction with the Programme </w:t>
            </w:r>
            <w:r>
              <w:rPr>
                <w:rFonts w:ascii="Arial" w:hAnsi="Arial" w:cs="Arial"/>
                <w:sz w:val="22"/>
                <w:szCs w:val="22"/>
              </w:rPr>
              <w:t>Administration Manager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 (as appropriate) you are expected to:</w:t>
            </w:r>
          </w:p>
          <w:p w14:paraId="1A7B8D4A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E82049" w14:textId="77777777" w:rsidR="00920553" w:rsidRPr="003B6278" w:rsidRDefault="00920553" w:rsidP="00F353AB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3B6278">
              <w:rPr>
                <w:rFonts w:ascii="Arial" w:hAnsi="Arial" w:cs="Arial"/>
                <w:i/>
                <w:sz w:val="22"/>
                <w:szCs w:val="22"/>
              </w:rPr>
              <w:t>Academic:</w:t>
            </w:r>
          </w:p>
          <w:p w14:paraId="342B402D" w14:textId="4800330D" w:rsidR="00920553" w:rsidRPr="003B6278" w:rsidRDefault="00920553" w:rsidP="00F353AB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Undertake such teaching duties as are appropriate to your areas of expertise</w:t>
            </w:r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A058D9">
              <w:rPr>
                <w:rFonts w:ascii="Arial" w:hAnsi="Arial" w:cs="Arial"/>
                <w:sz w:val="22"/>
                <w:szCs w:val="22"/>
              </w:rPr>
              <w:t>jewellery design</w:t>
            </w:r>
            <w:r>
              <w:rPr>
                <w:rFonts w:ascii="Arial" w:hAnsi="Arial" w:cs="Arial"/>
              </w:rPr>
              <w:t xml:space="preserve"> </w:t>
            </w:r>
            <w:r w:rsidRPr="003B6278">
              <w:rPr>
                <w:rFonts w:ascii="Arial" w:hAnsi="Arial" w:cs="Arial"/>
                <w:sz w:val="22"/>
                <w:szCs w:val="22"/>
              </w:rPr>
              <w:t>and the subject areas of the Course, Programme or College.</w:t>
            </w:r>
          </w:p>
          <w:p w14:paraId="7A49C5E7" w14:textId="77777777" w:rsidR="00920553" w:rsidRPr="003B6278" w:rsidRDefault="00920553" w:rsidP="00F353AB">
            <w:pPr>
              <w:ind w:hanging="283"/>
              <w:rPr>
                <w:rFonts w:ascii="Arial" w:hAnsi="Arial" w:cs="Arial"/>
                <w:sz w:val="22"/>
                <w:szCs w:val="22"/>
              </w:rPr>
            </w:pPr>
          </w:p>
          <w:p w14:paraId="7B3A1AA9" w14:textId="77777777" w:rsidR="00920553" w:rsidRPr="003B6278" w:rsidRDefault="00920553" w:rsidP="00F353AB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Stay abreast of developments in the pedagogy of art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 and design education and to ensure that these developments are reflected in the evolution of the teaching and learning methods employed on the Course.</w:t>
            </w:r>
          </w:p>
          <w:p w14:paraId="7F1DCD63" w14:textId="77777777" w:rsidR="00920553" w:rsidRPr="003B6278" w:rsidRDefault="00920553" w:rsidP="00F353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5D42E1" w14:textId="77777777" w:rsidR="00920553" w:rsidRPr="003B6278" w:rsidRDefault="00920553" w:rsidP="00F353AB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Extend the level of subject expertise and critical understanding on the Course so as to keep the Course at the forefront of practice.</w:t>
            </w:r>
          </w:p>
          <w:p w14:paraId="55DB8B94" w14:textId="77777777" w:rsidR="00920553" w:rsidRPr="003B6278" w:rsidRDefault="00920553" w:rsidP="00F353AB">
            <w:pPr>
              <w:ind w:hanging="283"/>
              <w:rPr>
                <w:rFonts w:ascii="Arial" w:hAnsi="Arial" w:cs="Arial"/>
                <w:sz w:val="22"/>
                <w:szCs w:val="22"/>
              </w:rPr>
            </w:pPr>
          </w:p>
          <w:p w14:paraId="62867E70" w14:textId="77777777" w:rsidR="00920553" w:rsidRPr="003B6278" w:rsidRDefault="00920553" w:rsidP="00F353AB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 xml:space="preserve">Contribute to the design and delivery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Stage One </w:t>
            </w:r>
            <w:r w:rsidRPr="003B6278">
              <w:rPr>
                <w:rFonts w:ascii="Arial" w:hAnsi="Arial" w:cs="Arial"/>
                <w:sz w:val="22"/>
                <w:szCs w:val="22"/>
              </w:rPr>
              <w:t>curriculum in consultation with colleagues and within the structures and mechanisms established by the University and the College.</w:t>
            </w:r>
          </w:p>
          <w:p w14:paraId="5CAD6813" w14:textId="77777777" w:rsidR="00920553" w:rsidRPr="003B6278" w:rsidRDefault="00920553" w:rsidP="00F353AB">
            <w:pPr>
              <w:ind w:hanging="283"/>
              <w:rPr>
                <w:rFonts w:ascii="Arial" w:hAnsi="Arial" w:cs="Arial"/>
                <w:sz w:val="22"/>
                <w:szCs w:val="22"/>
              </w:rPr>
            </w:pPr>
          </w:p>
          <w:p w14:paraId="037E957F" w14:textId="77777777" w:rsidR="00920553" w:rsidRPr="003B6278" w:rsidRDefault="00920553" w:rsidP="00F353AB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Conduct assessment, which is rigorous, fair and clear, and undertaken within the policies established by the University and the College.</w:t>
            </w:r>
          </w:p>
          <w:p w14:paraId="2A39CE87" w14:textId="77777777" w:rsidR="00920553" w:rsidRPr="003B6278" w:rsidRDefault="00920553" w:rsidP="00F353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B4DD06" w14:textId="77777777" w:rsidR="00920553" w:rsidRPr="003B6278" w:rsidRDefault="00920553" w:rsidP="00F353AB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Organise assessment for Stage One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 of the Course, ensuring the rigour and parity of the process.</w:t>
            </w:r>
          </w:p>
          <w:p w14:paraId="638FE9B2" w14:textId="77777777" w:rsidR="00920553" w:rsidRDefault="00920553" w:rsidP="00F353AB">
            <w:pPr>
              <w:numPr>
                <w:ilvl w:val="12"/>
                <w:numId w:val="0"/>
              </w:numPr>
              <w:ind w:left="283" w:hanging="283"/>
              <w:rPr>
                <w:rFonts w:ascii="Arial" w:hAnsi="Arial" w:cs="Arial"/>
                <w:sz w:val="22"/>
                <w:szCs w:val="22"/>
              </w:rPr>
            </w:pPr>
          </w:p>
          <w:p w14:paraId="6E2A2852" w14:textId="77777777" w:rsidR="007F3EEB" w:rsidRDefault="007F3EEB" w:rsidP="00F353AB">
            <w:pPr>
              <w:numPr>
                <w:ilvl w:val="12"/>
                <w:numId w:val="0"/>
              </w:numPr>
              <w:ind w:left="283" w:hanging="283"/>
              <w:rPr>
                <w:rFonts w:ascii="Arial" w:hAnsi="Arial" w:cs="Arial"/>
                <w:sz w:val="22"/>
                <w:szCs w:val="22"/>
              </w:rPr>
            </w:pPr>
          </w:p>
          <w:p w14:paraId="6259D37D" w14:textId="77777777" w:rsidR="007F3EEB" w:rsidRPr="003B6278" w:rsidRDefault="007F3EEB" w:rsidP="00F353AB">
            <w:pPr>
              <w:numPr>
                <w:ilvl w:val="12"/>
                <w:numId w:val="0"/>
              </w:numPr>
              <w:ind w:left="283" w:hanging="283"/>
              <w:rPr>
                <w:rFonts w:ascii="Arial" w:hAnsi="Arial" w:cs="Arial"/>
                <w:sz w:val="22"/>
                <w:szCs w:val="22"/>
              </w:rPr>
            </w:pPr>
          </w:p>
          <w:p w14:paraId="23054C8C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i/>
                <w:sz w:val="22"/>
                <w:szCs w:val="22"/>
              </w:rPr>
              <w:lastRenderedPageBreak/>
              <w:t>Managerial:</w:t>
            </w:r>
          </w:p>
          <w:p w14:paraId="1D566C81" w14:textId="79960B92" w:rsidR="00920553" w:rsidRPr="003B6278" w:rsidRDefault="00920553" w:rsidP="00F353AB">
            <w:pPr>
              <w:numPr>
                <w:ilvl w:val="1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Schedule and or</w:t>
            </w:r>
            <w:r>
              <w:rPr>
                <w:rFonts w:ascii="Arial" w:hAnsi="Arial" w:cs="Arial"/>
                <w:sz w:val="22"/>
                <w:szCs w:val="22"/>
              </w:rPr>
              <w:t>ganise activities within Stage One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 of the Course and to contribute to the structuring of the Course ensuring co-ordination between the three stages of the Course.</w:t>
            </w:r>
          </w:p>
          <w:p w14:paraId="178D5BF2" w14:textId="77777777" w:rsidR="00920553" w:rsidRPr="003B6278" w:rsidRDefault="00920553" w:rsidP="00F353AB">
            <w:pPr>
              <w:tabs>
                <w:tab w:val="left" w:pos="360"/>
              </w:tabs>
              <w:ind w:hanging="360"/>
              <w:rPr>
                <w:rFonts w:ascii="Arial" w:hAnsi="Arial" w:cs="Arial"/>
                <w:sz w:val="22"/>
                <w:szCs w:val="22"/>
              </w:rPr>
            </w:pPr>
          </w:p>
          <w:p w14:paraId="250D068B" w14:textId="77777777" w:rsidR="00920553" w:rsidRPr="003B6278" w:rsidRDefault="00920553" w:rsidP="00F353AB">
            <w:pPr>
              <w:numPr>
                <w:ilvl w:val="1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 xml:space="preserve">Enhance and extend the educational and creative links between the Course and other courses across the Programme, College and University. </w:t>
            </w:r>
          </w:p>
          <w:p w14:paraId="7FC0BBBD" w14:textId="77777777" w:rsidR="00920553" w:rsidRPr="003B6278" w:rsidRDefault="00920553" w:rsidP="00F353AB">
            <w:pPr>
              <w:tabs>
                <w:tab w:val="left" w:pos="360"/>
              </w:tabs>
              <w:ind w:hanging="360"/>
              <w:rPr>
                <w:rFonts w:ascii="Arial" w:hAnsi="Arial" w:cs="Arial"/>
                <w:sz w:val="22"/>
                <w:szCs w:val="22"/>
              </w:rPr>
            </w:pPr>
          </w:p>
          <w:p w14:paraId="1FEF392C" w14:textId="77777777" w:rsidR="00920553" w:rsidRPr="003B6278" w:rsidRDefault="00920553" w:rsidP="00F353AB">
            <w:pPr>
              <w:numPr>
                <w:ilvl w:val="1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 xml:space="preserve">Ensure the effective delivery of </w:t>
            </w:r>
            <w:r>
              <w:rPr>
                <w:rFonts w:ascii="Arial" w:hAnsi="Arial" w:cs="Arial"/>
                <w:sz w:val="22"/>
                <w:szCs w:val="22"/>
              </w:rPr>
              <w:t xml:space="preserve">Stage One of </w:t>
            </w:r>
            <w:r w:rsidRPr="003B6278">
              <w:rPr>
                <w:rFonts w:ascii="Arial" w:hAnsi="Arial" w:cs="Arial"/>
                <w:sz w:val="22"/>
                <w:szCs w:val="22"/>
              </w:rPr>
              <w:t>the course through the selection, appointment and management of appropriate hourly paid staff and the utilisation of established staff and the management of resources.</w:t>
            </w:r>
          </w:p>
          <w:p w14:paraId="37711C09" w14:textId="77777777" w:rsidR="00920553" w:rsidRPr="003B6278" w:rsidRDefault="00920553" w:rsidP="00F353AB">
            <w:pPr>
              <w:ind w:hanging="360"/>
              <w:rPr>
                <w:rFonts w:ascii="Arial" w:hAnsi="Arial" w:cs="Arial"/>
                <w:sz w:val="22"/>
                <w:szCs w:val="22"/>
              </w:rPr>
            </w:pPr>
          </w:p>
          <w:p w14:paraId="094D50F3" w14:textId="77777777" w:rsidR="00920553" w:rsidRPr="003B6278" w:rsidRDefault="00920553" w:rsidP="00F353AB">
            <w:pPr>
              <w:numPr>
                <w:ilvl w:val="1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Contribute to the effective and efficient recruitment of students to the Course within the policies established by the University and the College.</w:t>
            </w:r>
          </w:p>
          <w:p w14:paraId="76273F49" w14:textId="77777777" w:rsidR="00920553" w:rsidRPr="003B6278" w:rsidRDefault="00920553" w:rsidP="00F353AB">
            <w:pPr>
              <w:numPr>
                <w:ilvl w:val="12"/>
                <w:numId w:val="0"/>
              </w:numPr>
              <w:ind w:left="283" w:hanging="283"/>
              <w:rPr>
                <w:rFonts w:ascii="Arial" w:hAnsi="Arial" w:cs="Arial"/>
                <w:sz w:val="22"/>
                <w:szCs w:val="22"/>
              </w:rPr>
            </w:pPr>
          </w:p>
          <w:p w14:paraId="5AB3B886" w14:textId="77777777" w:rsidR="00920553" w:rsidRPr="003B6278" w:rsidRDefault="00920553" w:rsidP="00F353AB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i/>
                <w:sz w:val="22"/>
                <w:szCs w:val="22"/>
              </w:rPr>
              <w:t>Quality, Management and Enhancement:</w:t>
            </w:r>
          </w:p>
          <w:p w14:paraId="3BBAC0D3" w14:textId="77777777" w:rsidR="00920553" w:rsidRPr="003B6278" w:rsidRDefault="00920553" w:rsidP="00F353AB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Contribute to the monitoring of the quality of learning and teaching through continuous course monitoring and to contribute to quality management and enhancement activities across the Programme, College and University.</w:t>
            </w:r>
          </w:p>
          <w:p w14:paraId="068437D2" w14:textId="77777777" w:rsidR="00920553" w:rsidRPr="003B6278" w:rsidRDefault="00920553" w:rsidP="00F353AB">
            <w:pPr>
              <w:ind w:hanging="283"/>
              <w:rPr>
                <w:rFonts w:ascii="Arial" w:hAnsi="Arial" w:cs="Arial"/>
                <w:sz w:val="22"/>
                <w:szCs w:val="22"/>
              </w:rPr>
            </w:pPr>
          </w:p>
          <w:p w14:paraId="195E2C9D" w14:textId="77777777" w:rsidR="00920553" w:rsidRPr="003B6278" w:rsidRDefault="00920553" w:rsidP="00F353AB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 xml:space="preserve">Be a member of appropriate committees, such as course committees (or their equivalent) and boards of examiners, as the </w:t>
            </w:r>
            <w:r>
              <w:rPr>
                <w:rFonts w:ascii="Arial" w:hAnsi="Arial" w:cs="Arial"/>
                <w:sz w:val="22"/>
                <w:szCs w:val="22"/>
              </w:rPr>
              <w:t xml:space="preserve">Course leader, 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Programme Director, Dean of </w:t>
            </w:r>
            <w:r>
              <w:rPr>
                <w:rFonts w:ascii="Arial" w:hAnsi="Arial" w:cs="Arial"/>
                <w:sz w:val="22"/>
                <w:szCs w:val="22"/>
              </w:rPr>
              <w:t>Programmes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 or Head of College require.</w:t>
            </w:r>
          </w:p>
          <w:p w14:paraId="4CE234C9" w14:textId="77777777" w:rsidR="00920553" w:rsidRPr="003B6278" w:rsidRDefault="00920553" w:rsidP="00F353AB">
            <w:pPr>
              <w:ind w:hanging="283"/>
              <w:rPr>
                <w:rFonts w:ascii="Arial" w:hAnsi="Arial" w:cs="Arial"/>
                <w:sz w:val="22"/>
                <w:szCs w:val="22"/>
              </w:rPr>
            </w:pPr>
          </w:p>
          <w:p w14:paraId="1D0FF43D" w14:textId="77777777" w:rsidR="00920553" w:rsidRPr="003B6278" w:rsidRDefault="00920553" w:rsidP="00F353AB">
            <w:pPr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Represent the subject at College and University level and externally, including acting as consultant to other courses, as may be required.</w:t>
            </w:r>
          </w:p>
          <w:p w14:paraId="08198D3F" w14:textId="77777777" w:rsidR="00920553" w:rsidRPr="003B6278" w:rsidRDefault="00920553" w:rsidP="00F353AB">
            <w:pPr>
              <w:numPr>
                <w:ilvl w:val="12"/>
                <w:numId w:val="0"/>
              </w:numPr>
              <w:ind w:left="360" w:hanging="283"/>
              <w:rPr>
                <w:rFonts w:ascii="Arial" w:hAnsi="Arial" w:cs="Arial"/>
                <w:sz w:val="22"/>
                <w:szCs w:val="22"/>
              </w:rPr>
            </w:pPr>
          </w:p>
          <w:p w14:paraId="574C6F7E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i/>
                <w:sz w:val="22"/>
                <w:szCs w:val="22"/>
              </w:rPr>
              <w:t>Professional:</w:t>
            </w:r>
          </w:p>
          <w:p w14:paraId="2A5E2B29" w14:textId="65F4F5A7" w:rsidR="00920553" w:rsidRPr="003B6278" w:rsidRDefault="00920553" w:rsidP="00F353AB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Undertake research</w:t>
            </w:r>
            <w:r w:rsidR="00646A89">
              <w:rPr>
                <w:rFonts w:ascii="Arial" w:hAnsi="Arial" w:cs="Arial"/>
                <w:sz w:val="22"/>
                <w:szCs w:val="22"/>
              </w:rPr>
              <w:t>, knowledge exchange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 and scholarly activity relevant to the subject, teaching responsibilities and professional practice and maintain the level of your subject expertise in line with the latest developments in the subject area.</w:t>
            </w:r>
          </w:p>
          <w:p w14:paraId="79AA9D6E" w14:textId="77777777" w:rsidR="00920553" w:rsidRPr="003B6278" w:rsidRDefault="00920553" w:rsidP="00F353AB">
            <w:pPr>
              <w:ind w:hanging="283"/>
              <w:rPr>
                <w:rFonts w:ascii="Arial" w:hAnsi="Arial" w:cs="Arial"/>
                <w:sz w:val="22"/>
                <w:szCs w:val="22"/>
              </w:rPr>
            </w:pPr>
          </w:p>
          <w:p w14:paraId="2166877D" w14:textId="0D97821A" w:rsidR="00920553" w:rsidRPr="003B6278" w:rsidRDefault="00920553" w:rsidP="00F353AB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 xml:space="preserve">Contribute to the devising of income generating activities and activities which will enhance the profile of the </w:t>
            </w:r>
            <w:r w:rsidR="00A058D9">
              <w:rPr>
                <w:rFonts w:ascii="Arial" w:hAnsi="Arial" w:cs="Arial"/>
                <w:sz w:val="22"/>
                <w:szCs w:val="22"/>
              </w:rPr>
              <w:t xml:space="preserve">Course, </w:t>
            </w:r>
            <w:r w:rsidR="00646A89">
              <w:rPr>
                <w:rFonts w:ascii="Arial" w:hAnsi="Arial" w:cs="Arial"/>
                <w:sz w:val="22"/>
                <w:szCs w:val="22"/>
              </w:rPr>
              <w:t xml:space="preserve">Programme </w:t>
            </w:r>
            <w:r w:rsidRPr="003B6278">
              <w:rPr>
                <w:rFonts w:ascii="Arial" w:hAnsi="Arial" w:cs="Arial"/>
                <w:sz w:val="22"/>
                <w:szCs w:val="22"/>
              </w:rPr>
              <w:t>and College.</w:t>
            </w:r>
          </w:p>
          <w:p w14:paraId="75688A11" w14:textId="77777777" w:rsidR="00920553" w:rsidRPr="003B6278" w:rsidRDefault="00920553" w:rsidP="00F353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85AF34" w14:textId="77777777" w:rsidR="00920553" w:rsidRPr="003B6278" w:rsidRDefault="00920553" w:rsidP="00F353A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B6278">
              <w:rPr>
                <w:rFonts w:ascii="Arial" w:hAnsi="Arial" w:cs="Arial"/>
                <w:i/>
                <w:sz w:val="22"/>
                <w:szCs w:val="22"/>
              </w:rPr>
              <w:t>General</w:t>
            </w:r>
          </w:p>
          <w:p w14:paraId="119F2FA4" w14:textId="77777777" w:rsidR="00920553" w:rsidRPr="003B6278" w:rsidRDefault="00920553" w:rsidP="00E04BC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To perform such duties consistent with your role as may from time to time be assigned to you anywhere within the University.</w:t>
            </w:r>
          </w:p>
          <w:p w14:paraId="22F36093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CCB181" w14:textId="77777777" w:rsidR="00920553" w:rsidRPr="003B6278" w:rsidRDefault="00920553" w:rsidP="00E04BC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To undertake health and safety duties and responsibilities appropriate to the role.</w:t>
            </w:r>
          </w:p>
          <w:p w14:paraId="60C2945A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22F84" w14:textId="77777777" w:rsidR="00920553" w:rsidRPr="003B6278" w:rsidRDefault="00920553" w:rsidP="00E04BC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To work in accordance with the University’s Equal Opportunities Policy and the Staff Charter, promoting equality and diversity in your work.</w:t>
            </w:r>
          </w:p>
          <w:p w14:paraId="6BA5A73A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D58D3" w14:textId="77777777" w:rsidR="00920553" w:rsidRPr="003B6278" w:rsidRDefault="00920553" w:rsidP="00E04BC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14158121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786BD" w14:textId="77777777" w:rsidR="00920553" w:rsidRPr="003B6278" w:rsidRDefault="00920553" w:rsidP="00E04BC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 xml:space="preserve">To make full use of all information and communication technologies </w:t>
            </w:r>
            <w:r w:rsidRPr="003B6278">
              <w:rPr>
                <w:rFonts w:ascii="Arial" w:hAnsi="Arial" w:cs="Arial"/>
                <w:bCs/>
                <w:sz w:val="22"/>
                <w:szCs w:val="22"/>
              </w:rPr>
              <w:t xml:space="preserve">in adherence to data protection policies </w:t>
            </w:r>
            <w:r w:rsidRPr="003B6278">
              <w:rPr>
                <w:rFonts w:ascii="Arial" w:hAnsi="Arial" w:cs="Arial"/>
                <w:sz w:val="22"/>
                <w:szCs w:val="22"/>
              </w:rPr>
              <w:t>to meet the requirements of the role and to promote organisational effectiveness.</w:t>
            </w:r>
          </w:p>
          <w:p w14:paraId="73C8B987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26B12" w14:textId="77777777" w:rsidR="00920553" w:rsidRPr="003B6278" w:rsidRDefault="00920553" w:rsidP="00E04BC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To conduct all financial matters associated with the role in accordance with the University’s policies and procedures, as laid down in the Financial Regulations</w:t>
            </w:r>
          </w:p>
          <w:p w14:paraId="04529BA3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553" w:rsidRPr="003B6278" w14:paraId="64EAB985" w14:textId="77777777" w:rsidTr="00F353AB">
        <w:tc>
          <w:tcPr>
            <w:tcW w:w="9286" w:type="dxa"/>
            <w:gridSpan w:val="4"/>
          </w:tcPr>
          <w:p w14:paraId="7F55BA7D" w14:textId="77777777" w:rsidR="00920553" w:rsidRPr="003B6278" w:rsidRDefault="00920553" w:rsidP="00F353AB">
            <w:pPr>
              <w:pStyle w:val="Heading4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Key Working Relationships</w:t>
            </w:r>
            <w:r w:rsidRPr="003B627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B6278">
              <w:rPr>
                <w:rFonts w:ascii="Arial" w:hAnsi="Arial" w:cs="Arial"/>
                <w:b w:val="0"/>
                <w:sz w:val="22"/>
                <w:szCs w:val="22"/>
              </w:rPr>
              <w:t xml:space="preserve">Managers and other staff, and external partners, suppliers </w:t>
            </w:r>
            <w:proofErr w:type="spellStart"/>
            <w:r w:rsidRPr="003B6278">
              <w:rPr>
                <w:rFonts w:ascii="Arial" w:hAnsi="Arial" w:cs="Arial"/>
                <w:b w:val="0"/>
                <w:sz w:val="22"/>
                <w:szCs w:val="22"/>
              </w:rPr>
              <w:t>etc</w:t>
            </w:r>
            <w:proofErr w:type="spellEnd"/>
            <w:r w:rsidRPr="003B6278">
              <w:rPr>
                <w:rFonts w:ascii="Arial" w:hAnsi="Arial" w:cs="Arial"/>
                <w:b w:val="0"/>
                <w:sz w:val="22"/>
                <w:szCs w:val="22"/>
              </w:rPr>
              <w:t>; with whom regular contact is required.</w:t>
            </w:r>
          </w:p>
          <w:p w14:paraId="3561D98B" w14:textId="77777777" w:rsidR="00920553" w:rsidRDefault="00920553" w:rsidP="00F353A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Leader</w:t>
            </w:r>
          </w:p>
          <w:p w14:paraId="05E37494" w14:textId="77777777" w:rsidR="00920553" w:rsidRPr="003B6278" w:rsidRDefault="00920553" w:rsidP="00F353A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Programme Director</w:t>
            </w:r>
          </w:p>
          <w:p w14:paraId="3C67ACF0" w14:textId="4CC6D516" w:rsidR="00920553" w:rsidRPr="003B6278" w:rsidRDefault="00920553" w:rsidP="00F353A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 xml:space="preserve">Programme </w:t>
            </w:r>
            <w:r w:rsidR="00646A89">
              <w:rPr>
                <w:rFonts w:ascii="Arial" w:hAnsi="Arial" w:cs="Arial"/>
                <w:sz w:val="22"/>
                <w:szCs w:val="22"/>
              </w:rPr>
              <w:t>Administration Manager</w:t>
            </w:r>
          </w:p>
          <w:p w14:paraId="70624456" w14:textId="77777777" w:rsidR="00920553" w:rsidRPr="003B6278" w:rsidRDefault="00920553" w:rsidP="00F353A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Other Stage Leaders</w:t>
            </w:r>
          </w:p>
          <w:p w14:paraId="04E47D39" w14:textId="77777777" w:rsidR="00920553" w:rsidRPr="003B6278" w:rsidRDefault="00920553" w:rsidP="00F353A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Hourly paid academic staff</w:t>
            </w:r>
          </w:p>
          <w:p w14:paraId="4CA4AF6D" w14:textId="77777777" w:rsidR="00920553" w:rsidRPr="003B6278" w:rsidRDefault="00920553" w:rsidP="00F353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20553" w:rsidRPr="003B6278" w14:paraId="4BD5B8CA" w14:textId="77777777" w:rsidTr="00F353AB">
        <w:tc>
          <w:tcPr>
            <w:tcW w:w="9286" w:type="dxa"/>
            <w:gridSpan w:val="4"/>
            <w:tcBorders>
              <w:bottom w:val="single" w:sz="2" w:space="0" w:color="auto"/>
            </w:tcBorders>
          </w:tcPr>
          <w:p w14:paraId="1BDC03C0" w14:textId="77777777" w:rsidR="00920553" w:rsidRPr="003B6278" w:rsidRDefault="00920553" w:rsidP="00F353AB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6278">
              <w:rPr>
                <w:rFonts w:ascii="Arial" w:hAnsi="Arial" w:cs="Arial"/>
                <w:sz w:val="22"/>
                <w:szCs w:val="22"/>
                <w:u w:val="single"/>
              </w:rPr>
              <w:t>Specific Management Responsibilities</w:t>
            </w:r>
          </w:p>
          <w:p w14:paraId="6288ADD2" w14:textId="77777777" w:rsidR="00920553" w:rsidRPr="003B6278" w:rsidRDefault="00920553" w:rsidP="00F353A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0813FA9" w14:textId="77777777" w:rsidR="00920553" w:rsidRPr="003B6278" w:rsidRDefault="00920553" w:rsidP="00F353A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Budgets:  Hourly paid academic staff and consumables budget as allocated</w:t>
            </w:r>
          </w:p>
          <w:p w14:paraId="6973FF39" w14:textId="77777777" w:rsidR="00920553" w:rsidRPr="003B6278" w:rsidRDefault="00920553" w:rsidP="00F353A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22131CD4" w14:textId="77777777" w:rsidR="00920553" w:rsidRPr="003B6278" w:rsidRDefault="00920553" w:rsidP="00F353AB">
            <w:pPr>
              <w:pStyle w:val="BodyText2"/>
              <w:widowControl w:val="0"/>
              <w:rPr>
                <w:sz w:val="22"/>
                <w:szCs w:val="22"/>
              </w:rPr>
            </w:pPr>
            <w:r w:rsidRPr="003B6278">
              <w:rPr>
                <w:sz w:val="22"/>
                <w:szCs w:val="22"/>
              </w:rPr>
              <w:t>Staff:  Hourly paid academic staff</w:t>
            </w:r>
          </w:p>
          <w:p w14:paraId="5245B2CD" w14:textId="77777777" w:rsidR="00920553" w:rsidRPr="003B6278" w:rsidRDefault="00920553" w:rsidP="00F353A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56E94EBE" w14:textId="77777777" w:rsidR="00920553" w:rsidRPr="003B6278" w:rsidRDefault="00920553" w:rsidP="00F353AB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B6278">
              <w:rPr>
                <w:rFonts w:ascii="Arial" w:hAnsi="Arial" w:cs="Arial"/>
                <w:b w:val="0"/>
                <w:sz w:val="22"/>
                <w:szCs w:val="22"/>
              </w:rPr>
              <w:t>Other (e.g. accommodation; equipment):  Office and studio accommodation and associated equipment</w:t>
            </w:r>
          </w:p>
          <w:p w14:paraId="4F7EBAEB" w14:textId="77777777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553" w:rsidRPr="003B6278" w14:paraId="13B04C8E" w14:textId="77777777" w:rsidTr="00F353AB">
        <w:tc>
          <w:tcPr>
            <w:tcW w:w="4643" w:type="dxa"/>
            <w:gridSpan w:val="2"/>
            <w:tcBorders>
              <w:right w:val="nil"/>
            </w:tcBorders>
          </w:tcPr>
          <w:p w14:paraId="7C91B0C8" w14:textId="38939382" w:rsidR="00920553" w:rsidRDefault="00920553" w:rsidP="00F353AB">
            <w:pPr>
              <w:pStyle w:val="Heading4"/>
              <w:keepNext w:val="0"/>
              <w:widowControl w:val="0"/>
              <w:spacing w:before="0" w:after="0"/>
              <w:rPr>
                <w:rFonts w:asciiTheme="majorHAnsi" w:hAnsiTheme="majorHAnsi"/>
                <w:noProof/>
                <w:lang w:eastAsia="en-GB"/>
              </w:rPr>
            </w:pPr>
            <w:r w:rsidRPr="003B6278">
              <w:rPr>
                <w:rFonts w:ascii="Arial" w:hAnsi="Arial" w:cs="Arial"/>
                <w:b w:val="0"/>
                <w:sz w:val="22"/>
                <w:szCs w:val="22"/>
              </w:rPr>
              <w:t xml:space="preserve">Signed:  </w:t>
            </w:r>
          </w:p>
          <w:p w14:paraId="17210284" w14:textId="2B134C6F" w:rsidR="0047476A" w:rsidRDefault="0047476A" w:rsidP="0047476A">
            <w:pPr>
              <w:rPr>
                <w:lang w:eastAsia="en-GB"/>
              </w:rPr>
            </w:pPr>
          </w:p>
          <w:p w14:paraId="686A3CEB" w14:textId="77777777" w:rsidR="0047476A" w:rsidRPr="0047476A" w:rsidRDefault="0047476A" w:rsidP="0047476A">
            <w:pPr>
              <w:rPr>
                <w:lang w:eastAsia="en-GB"/>
              </w:rPr>
            </w:pPr>
          </w:p>
          <w:p w14:paraId="7C37D60C" w14:textId="79A194D3" w:rsidR="00920553" w:rsidRPr="003B6278" w:rsidRDefault="00920553" w:rsidP="00F353AB">
            <w:pPr>
              <w:rPr>
                <w:rFonts w:ascii="Arial" w:hAnsi="Arial" w:cs="Arial"/>
                <w:sz w:val="22"/>
                <w:szCs w:val="22"/>
              </w:rPr>
            </w:pPr>
            <w:r w:rsidRPr="003B6278">
              <w:rPr>
                <w:rFonts w:ascii="Arial" w:hAnsi="Arial" w:cs="Arial"/>
                <w:sz w:val="22"/>
                <w:szCs w:val="22"/>
              </w:rPr>
              <w:t>(Recruiting Manager</w:t>
            </w:r>
          </w:p>
        </w:tc>
        <w:tc>
          <w:tcPr>
            <w:tcW w:w="4643" w:type="dxa"/>
            <w:gridSpan w:val="2"/>
            <w:tcBorders>
              <w:left w:val="nil"/>
            </w:tcBorders>
          </w:tcPr>
          <w:p w14:paraId="051B920F" w14:textId="77777777" w:rsidR="00920553" w:rsidRPr="003B6278" w:rsidRDefault="00920553" w:rsidP="00F353AB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DBEFB21" w14:textId="77777777" w:rsidR="00920553" w:rsidRPr="003B6278" w:rsidRDefault="00920553" w:rsidP="00F353AB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2B4E4DF" w14:textId="77777777" w:rsidR="00920553" w:rsidRPr="003B6278" w:rsidRDefault="00920553" w:rsidP="00F353AB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0BD2E95" w14:textId="77777777" w:rsidR="00920553" w:rsidRPr="003B6278" w:rsidRDefault="00920553" w:rsidP="00F353AB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E12D633" w14:textId="78663A25" w:rsidR="00920553" w:rsidRPr="003B6278" w:rsidRDefault="00920553" w:rsidP="00A058D9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B6278">
              <w:rPr>
                <w:rFonts w:ascii="Arial" w:hAnsi="Arial" w:cs="Arial"/>
                <w:b w:val="0"/>
                <w:sz w:val="22"/>
                <w:szCs w:val="22"/>
              </w:rPr>
              <w:t xml:space="preserve">Date of last review:  </w:t>
            </w:r>
            <w:r w:rsidR="00A058D9">
              <w:rPr>
                <w:rFonts w:ascii="Arial" w:hAnsi="Arial" w:cs="Arial"/>
                <w:b w:val="0"/>
                <w:sz w:val="22"/>
                <w:szCs w:val="22"/>
              </w:rPr>
              <w:t>12.06.18</w:t>
            </w:r>
          </w:p>
        </w:tc>
      </w:tr>
    </w:tbl>
    <w:p w14:paraId="6D7597E2" w14:textId="77777777" w:rsidR="00920553" w:rsidRDefault="00920553" w:rsidP="00920553">
      <w:pPr>
        <w:rPr>
          <w:rFonts w:ascii="Arial" w:hAnsi="Arial" w:cs="Arial"/>
          <w:sz w:val="22"/>
          <w:szCs w:val="22"/>
        </w:rPr>
      </w:pPr>
    </w:p>
    <w:p w14:paraId="5350B110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59A5854F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3DF80104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6E4BBDB5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6AB9BEFD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72E0E206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384BF285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54A3B959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280A6DCA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3322ABC9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542509D9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2BF79CC7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55465B0E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071FFCFC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7138FB4D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320DBC2C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53F8BFEC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08E795B5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3766F37B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03978E67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683EBB4A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49A3F6B9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323D062D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6A22C68F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53285076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4CA3AA04" w14:textId="77777777" w:rsidR="003669FD" w:rsidRDefault="003669FD" w:rsidP="00920553">
      <w:pPr>
        <w:rPr>
          <w:rFonts w:ascii="Arial" w:hAnsi="Arial" w:cs="Arial"/>
          <w:sz w:val="22"/>
          <w:szCs w:val="22"/>
        </w:rPr>
      </w:pPr>
    </w:p>
    <w:p w14:paraId="083865D7" w14:textId="77777777" w:rsidR="003A3334" w:rsidRDefault="003A3334" w:rsidP="00920553">
      <w:pPr>
        <w:rPr>
          <w:rFonts w:ascii="Arial" w:hAnsi="Arial" w:cs="Arial"/>
          <w:b/>
          <w:sz w:val="28"/>
          <w:szCs w:val="28"/>
        </w:rPr>
      </w:pPr>
    </w:p>
    <w:p w14:paraId="4FDA29E4" w14:textId="77777777" w:rsidR="007A178C" w:rsidRDefault="007A178C" w:rsidP="00920553">
      <w:pPr>
        <w:rPr>
          <w:rFonts w:ascii="Arial" w:hAnsi="Arial" w:cs="Arial"/>
          <w:b/>
          <w:sz w:val="28"/>
          <w:szCs w:val="28"/>
        </w:rPr>
      </w:pPr>
    </w:p>
    <w:p w14:paraId="529B11AD" w14:textId="77777777" w:rsidR="007A178C" w:rsidRDefault="007A178C" w:rsidP="00920553">
      <w:pPr>
        <w:rPr>
          <w:rFonts w:ascii="Arial" w:hAnsi="Arial" w:cs="Arial"/>
          <w:b/>
          <w:sz w:val="28"/>
          <w:szCs w:val="28"/>
        </w:rPr>
      </w:pPr>
    </w:p>
    <w:p w14:paraId="3DBE2B8D" w14:textId="0755C60D" w:rsidR="00920553" w:rsidRDefault="00920553" w:rsidP="00920553">
      <w:pPr>
        <w:rPr>
          <w:rFonts w:ascii="Arial" w:hAnsi="Arial" w:cs="Arial"/>
          <w:b/>
          <w:sz w:val="28"/>
          <w:szCs w:val="28"/>
        </w:rPr>
      </w:pPr>
      <w:r w:rsidRPr="0047476A">
        <w:rPr>
          <w:rFonts w:ascii="Arial" w:hAnsi="Arial" w:cs="Arial"/>
          <w:b/>
          <w:sz w:val="28"/>
          <w:szCs w:val="28"/>
        </w:rPr>
        <w:lastRenderedPageBreak/>
        <w:t>Job Tit</w:t>
      </w:r>
      <w:r w:rsidR="0047476A" w:rsidRPr="0047476A">
        <w:rPr>
          <w:rFonts w:ascii="Arial" w:hAnsi="Arial" w:cs="Arial"/>
          <w:b/>
          <w:sz w:val="28"/>
          <w:szCs w:val="28"/>
        </w:rPr>
        <w:t xml:space="preserve">le: Stage 1 Leader, BA </w:t>
      </w:r>
      <w:r w:rsidR="00A058D9">
        <w:rPr>
          <w:rFonts w:ascii="Arial" w:hAnsi="Arial" w:cs="Arial"/>
          <w:b/>
          <w:sz w:val="28"/>
          <w:szCs w:val="28"/>
        </w:rPr>
        <w:t>Jewellery</w:t>
      </w:r>
      <w:r w:rsidR="0047476A">
        <w:rPr>
          <w:rFonts w:ascii="Arial" w:hAnsi="Arial" w:cs="Arial"/>
          <w:b/>
          <w:sz w:val="28"/>
          <w:szCs w:val="28"/>
        </w:rPr>
        <w:t xml:space="preserve"> </w:t>
      </w:r>
      <w:r w:rsidR="00C247FB">
        <w:rPr>
          <w:rFonts w:ascii="Arial" w:hAnsi="Arial" w:cs="Arial"/>
          <w:b/>
          <w:sz w:val="28"/>
          <w:szCs w:val="28"/>
        </w:rPr>
        <w:tab/>
      </w:r>
      <w:r w:rsidR="00C247FB">
        <w:rPr>
          <w:rFonts w:ascii="Arial" w:hAnsi="Arial" w:cs="Arial"/>
          <w:b/>
          <w:sz w:val="28"/>
          <w:szCs w:val="28"/>
        </w:rPr>
        <w:tab/>
      </w:r>
      <w:r w:rsidR="00C247FB">
        <w:rPr>
          <w:rFonts w:ascii="Arial" w:hAnsi="Arial" w:cs="Arial"/>
          <w:b/>
          <w:sz w:val="28"/>
          <w:szCs w:val="28"/>
        </w:rPr>
        <w:tab/>
      </w:r>
      <w:r w:rsidR="0047476A" w:rsidRPr="0047476A">
        <w:rPr>
          <w:rFonts w:ascii="Arial" w:hAnsi="Arial" w:cs="Arial"/>
          <w:b/>
          <w:sz w:val="28"/>
          <w:szCs w:val="28"/>
        </w:rPr>
        <w:t xml:space="preserve">Grade: </w:t>
      </w:r>
      <w:r w:rsidRPr="0047476A">
        <w:rPr>
          <w:rFonts w:ascii="Arial" w:hAnsi="Arial" w:cs="Arial"/>
          <w:b/>
          <w:sz w:val="28"/>
          <w:szCs w:val="28"/>
        </w:rPr>
        <w:t>6</w:t>
      </w:r>
    </w:p>
    <w:p w14:paraId="27DFB9FD" w14:textId="77777777" w:rsidR="007A178C" w:rsidRDefault="007A178C" w:rsidP="00920553">
      <w:pPr>
        <w:rPr>
          <w:rFonts w:ascii="Arial" w:hAnsi="Arial" w:cs="Arial"/>
          <w:b/>
          <w:sz w:val="28"/>
          <w:szCs w:val="28"/>
        </w:rPr>
      </w:pPr>
    </w:p>
    <w:p w14:paraId="52DFF62A" w14:textId="77777777" w:rsidR="00861816" w:rsidRPr="00861816" w:rsidRDefault="00861816" w:rsidP="00861816">
      <w:pPr>
        <w:ind w:right="139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r w:rsidRPr="00861816">
        <w:rPr>
          <w:rFonts w:ascii="Arial" w:hAnsi="Arial" w:cs="Arial"/>
          <w:bCs/>
          <w:sz w:val="22"/>
          <w:szCs w:val="22"/>
        </w:rPr>
        <w:t>Shortlisting will be based on evidence (with appropriate examples where necessary) you provide in your personal statement to demonstrate clearly how you meet the following criteria</w:t>
      </w:r>
    </w:p>
    <w:bookmarkEnd w:id="0"/>
    <w:p w14:paraId="4CEEE531" w14:textId="77777777" w:rsidR="007A178C" w:rsidRPr="0047476A" w:rsidRDefault="007A178C" w:rsidP="0092055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6"/>
        <w:gridCol w:w="5294"/>
      </w:tblGrid>
      <w:tr w:rsidR="00920553" w14:paraId="77B7FDF9" w14:textId="77777777" w:rsidTr="00F353AB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4399A0BB" w14:textId="77777777" w:rsidR="00920553" w:rsidRPr="00FB685B" w:rsidRDefault="00920553" w:rsidP="00F353AB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FB685B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55684B" w:rsidRPr="00610743" w14:paraId="0EAD6C46" w14:textId="77777777" w:rsidTr="00495CEA">
        <w:trPr>
          <w:trHeight w:val="1722"/>
        </w:trPr>
        <w:tc>
          <w:tcPr>
            <w:tcW w:w="3794" w:type="dxa"/>
            <w:vMerge w:val="restart"/>
            <w:vAlign w:val="center"/>
          </w:tcPr>
          <w:p w14:paraId="689723B4" w14:textId="77777777" w:rsidR="0055684B" w:rsidRPr="00610743" w:rsidRDefault="0055684B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>Specialist  Knowledge/Qualifications</w:t>
            </w:r>
          </w:p>
        </w:tc>
        <w:tc>
          <w:tcPr>
            <w:tcW w:w="5386" w:type="dxa"/>
            <w:vAlign w:val="center"/>
          </w:tcPr>
          <w:p w14:paraId="35A82558" w14:textId="5434FA4D" w:rsidR="0055684B" w:rsidRPr="0055684B" w:rsidRDefault="0055684B" w:rsidP="0055684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 xml:space="preserve">Undergraduate degree </w:t>
            </w:r>
            <w:r>
              <w:rPr>
                <w:rFonts w:ascii="Arial" w:hAnsi="Arial" w:cs="Arial"/>
              </w:rPr>
              <w:t xml:space="preserve">and/or equivalent appropriate level of education in </w:t>
            </w:r>
            <w:r w:rsidR="00495F36">
              <w:rPr>
                <w:rFonts w:ascii="Arial" w:hAnsi="Arial" w:cs="Arial"/>
              </w:rPr>
              <w:t>j</w:t>
            </w:r>
            <w:r w:rsidR="00A058D9">
              <w:rPr>
                <w:rFonts w:ascii="Arial" w:hAnsi="Arial" w:cs="Arial"/>
              </w:rPr>
              <w:t xml:space="preserve">ewellery </w:t>
            </w:r>
            <w:r w:rsidR="00495F36">
              <w:rPr>
                <w:rFonts w:ascii="Arial" w:hAnsi="Arial" w:cs="Arial"/>
              </w:rPr>
              <w:t xml:space="preserve">design </w:t>
            </w:r>
            <w:r w:rsidRPr="00610743">
              <w:rPr>
                <w:rFonts w:ascii="Arial" w:hAnsi="Arial" w:cs="Arial"/>
              </w:rPr>
              <w:t>or associated subject.</w:t>
            </w:r>
          </w:p>
        </w:tc>
      </w:tr>
      <w:tr w:rsidR="00920553" w:rsidRPr="00610743" w14:paraId="555483D4" w14:textId="77777777" w:rsidTr="00F353AB">
        <w:trPr>
          <w:trHeight w:val="700"/>
        </w:trPr>
        <w:tc>
          <w:tcPr>
            <w:tcW w:w="3794" w:type="dxa"/>
            <w:vMerge/>
            <w:vAlign w:val="center"/>
          </w:tcPr>
          <w:p w14:paraId="0459F6CC" w14:textId="77777777" w:rsidR="00920553" w:rsidRPr="00610743" w:rsidRDefault="00920553" w:rsidP="00F353A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0A5D9880" w14:textId="12DF9C52" w:rsidR="00920553" w:rsidRPr="00610743" w:rsidRDefault="00604EB3" w:rsidP="00F353AB">
            <w:pPr>
              <w:ind w:left="3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PgC</w:t>
            </w:r>
            <w:proofErr w:type="spellEnd"/>
            <w:r w:rsidR="00920553" w:rsidRPr="00610743">
              <w:rPr>
                <w:rFonts w:ascii="Arial" w:hAnsi="Arial" w:cs="Arial"/>
              </w:rPr>
              <w:t xml:space="preserve"> in Higher Education</w:t>
            </w:r>
            <w:r w:rsidR="00920553" w:rsidRPr="00610743">
              <w:rPr>
                <w:rFonts w:ascii="Arial" w:hAnsi="Arial" w:cs="Arial"/>
                <w:i/>
              </w:rPr>
              <w:t xml:space="preserve"> </w:t>
            </w:r>
            <w:r w:rsidR="00920553" w:rsidRPr="00610743">
              <w:rPr>
                <w:rFonts w:ascii="Arial" w:hAnsi="Arial" w:cs="Arial"/>
              </w:rPr>
              <w:t>(desirable)</w:t>
            </w:r>
          </w:p>
          <w:p w14:paraId="43B0164E" w14:textId="77777777" w:rsidR="00920553" w:rsidRPr="00610743" w:rsidRDefault="00920553" w:rsidP="00F353AB">
            <w:pPr>
              <w:ind w:left="34"/>
              <w:rPr>
                <w:rFonts w:ascii="Arial" w:hAnsi="Arial" w:cs="Arial"/>
              </w:rPr>
            </w:pPr>
          </w:p>
        </w:tc>
      </w:tr>
      <w:tr w:rsidR="00920553" w:rsidRPr="00610743" w14:paraId="20D0CB09" w14:textId="77777777" w:rsidTr="00F353AB">
        <w:trPr>
          <w:trHeight w:val="700"/>
        </w:trPr>
        <w:tc>
          <w:tcPr>
            <w:tcW w:w="3794" w:type="dxa"/>
            <w:vMerge/>
            <w:vAlign w:val="center"/>
          </w:tcPr>
          <w:p w14:paraId="26523F86" w14:textId="77777777" w:rsidR="00920553" w:rsidRPr="00610743" w:rsidRDefault="00920553" w:rsidP="00F353A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3C5BB38C" w14:textId="66029F8D" w:rsidR="00920553" w:rsidRPr="00610743" w:rsidRDefault="00920553" w:rsidP="00F353AB">
            <w:pPr>
              <w:ind w:left="34"/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 xml:space="preserve">Is regarded as a leading authority in </w:t>
            </w:r>
            <w:r w:rsidR="00495F36">
              <w:rPr>
                <w:rFonts w:ascii="Arial" w:hAnsi="Arial" w:cs="Arial"/>
              </w:rPr>
              <w:t>j</w:t>
            </w:r>
            <w:r w:rsidR="00A058D9">
              <w:rPr>
                <w:rFonts w:ascii="Arial" w:hAnsi="Arial" w:cs="Arial"/>
              </w:rPr>
              <w:t>ewellery</w:t>
            </w:r>
            <w:r w:rsidRPr="00610743">
              <w:rPr>
                <w:rFonts w:ascii="Arial" w:hAnsi="Arial" w:cs="Arial"/>
              </w:rPr>
              <w:t xml:space="preserve"> </w:t>
            </w:r>
            <w:r w:rsidR="00495F36">
              <w:rPr>
                <w:rFonts w:ascii="Arial" w:hAnsi="Arial" w:cs="Arial"/>
              </w:rPr>
              <w:t xml:space="preserve">design </w:t>
            </w:r>
            <w:r w:rsidRPr="00610743">
              <w:rPr>
                <w:rFonts w:ascii="Arial" w:hAnsi="Arial" w:cs="Arial"/>
              </w:rPr>
              <w:t>with internal and external peers</w:t>
            </w:r>
          </w:p>
          <w:p w14:paraId="2503E0B8" w14:textId="77777777" w:rsidR="00920553" w:rsidRPr="00610743" w:rsidRDefault="00920553" w:rsidP="00F353AB">
            <w:pPr>
              <w:ind w:left="34"/>
              <w:rPr>
                <w:rFonts w:ascii="Arial" w:hAnsi="Arial" w:cs="Arial"/>
              </w:rPr>
            </w:pPr>
          </w:p>
        </w:tc>
      </w:tr>
      <w:tr w:rsidR="00920553" w:rsidRPr="00610743" w14:paraId="30B35074" w14:textId="77777777" w:rsidTr="00F353AB">
        <w:trPr>
          <w:trHeight w:val="700"/>
        </w:trPr>
        <w:tc>
          <w:tcPr>
            <w:tcW w:w="3794" w:type="dxa"/>
            <w:vMerge/>
            <w:vAlign w:val="center"/>
          </w:tcPr>
          <w:p w14:paraId="0509EA18" w14:textId="77777777" w:rsidR="00920553" w:rsidRPr="00610743" w:rsidRDefault="00920553" w:rsidP="00F353A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68665BAE" w14:textId="6DE8F2D6" w:rsidR="00920553" w:rsidRPr="00610743" w:rsidRDefault="00920553" w:rsidP="00F353AB">
            <w:pPr>
              <w:ind w:left="34"/>
              <w:rPr>
                <w:rFonts w:ascii="Arial" w:hAnsi="Arial" w:cs="Arial"/>
                <w:i/>
              </w:rPr>
            </w:pPr>
            <w:r w:rsidRPr="00610743">
              <w:rPr>
                <w:rFonts w:ascii="Arial" w:hAnsi="Arial" w:cs="Arial"/>
              </w:rPr>
              <w:t xml:space="preserve">A detailed knowledge and deep understanding of contemporary </w:t>
            </w:r>
            <w:r w:rsidR="00495F36">
              <w:rPr>
                <w:rFonts w:ascii="Arial" w:hAnsi="Arial" w:cs="Arial"/>
              </w:rPr>
              <w:t>j</w:t>
            </w:r>
            <w:r w:rsidR="00A058D9">
              <w:rPr>
                <w:rFonts w:ascii="Arial" w:hAnsi="Arial" w:cs="Arial"/>
              </w:rPr>
              <w:t>ewellery</w:t>
            </w:r>
            <w:r w:rsidRPr="00610743">
              <w:rPr>
                <w:rFonts w:ascii="Arial" w:hAnsi="Arial" w:cs="Arial"/>
              </w:rPr>
              <w:t xml:space="preserve"> processes and practices in relation to international </w:t>
            </w:r>
            <w:r w:rsidR="00495F36">
              <w:rPr>
                <w:rFonts w:ascii="Arial" w:hAnsi="Arial" w:cs="Arial"/>
              </w:rPr>
              <w:t>j</w:t>
            </w:r>
            <w:r w:rsidR="00A058D9">
              <w:rPr>
                <w:rFonts w:ascii="Arial" w:hAnsi="Arial" w:cs="Arial"/>
              </w:rPr>
              <w:t>ewellery</w:t>
            </w:r>
            <w:r>
              <w:rPr>
                <w:rFonts w:ascii="Arial" w:hAnsi="Arial" w:cs="Arial"/>
              </w:rPr>
              <w:t xml:space="preserve"> </w:t>
            </w:r>
            <w:r w:rsidRPr="00610743">
              <w:rPr>
                <w:rFonts w:ascii="Arial" w:hAnsi="Arial" w:cs="Arial"/>
              </w:rPr>
              <w:t>academic and industry context</w:t>
            </w:r>
            <w:r>
              <w:rPr>
                <w:rFonts w:ascii="Arial" w:hAnsi="Arial" w:cs="Arial"/>
              </w:rPr>
              <w:t>s.</w:t>
            </w:r>
          </w:p>
          <w:p w14:paraId="39D80E8F" w14:textId="77777777" w:rsidR="00920553" w:rsidRPr="00610743" w:rsidRDefault="00920553" w:rsidP="00F353AB">
            <w:pPr>
              <w:ind w:left="34"/>
              <w:rPr>
                <w:rFonts w:ascii="Arial" w:hAnsi="Arial" w:cs="Arial"/>
              </w:rPr>
            </w:pPr>
          </w:p>
        </w:tc>
      </w:tr>
      <w:tr w:rsidR="00920553" w:rsidRPr="00610743" w14:paraId="7FEA66ED" w14:textId="77777777" w:rsidTr="00F353AB">
        <w:trPr>
          <w:trHeight w:val="700"/>
        </w:trPr>
        <w:tc>
          <w:tcPr>
            <w:tcW w:w="3794" w:type="dxa"/>
            <w:vMerge/>
            <w:vAlign w:val="center"/>
          </w:tcPr>
          <w:p w14:paraId="6A223713" w14:textId="77777777" w:rsidR="00920553" w:rsidRPr="00610743" w:rsidRDefault="00920553" w:rsidP="00F353A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3DA7B1F0" w14:textId="7CFFE32E" w:rsidR="00920553" w:rsidRPr="00610743" w:rsidRDefault="00920553" w:rsidP="00F353AB">
            <w:pPr>
              <w:ind w:left="34"/>
              <w:rPr>
                <w:rFonts w:ascii="Arial" w:hAnsi="Arial" w:cs="Arial"/>
                <w:i/>
              </w:rPr>
            </w:pPr>
            <w:r w:rsidRPr="00610743">
              <w:rPr>
                <w:rFonts w:ascii="Arial" w:hAnsi="Arial" w:cs="Arial"/>
              </w:rPr>
              <w:t xml:space="preserve">Understanding of </w:t>
            </w:r>
            <w:r w:rsidR="00495F36">
              <w:rPr>
                <w:rFonts w:ascii="Arial" w:hAnsi="Arial" w:cs="Arial"/>
              </w:rPr>
              <w:t>j</w:t>
            </w:r>
            <w:r w:rsidR="00A058D9">
              <w:rPr>
                <w:rFonts w:ascii="Arial" w:hAnsi="Arial" w:cs="Arial"/>
              </w:rPr>
              <w:t>ewellery</w:t>
            </w:r>
            <w:r>
              <w:rPr>
                <w:rFonts w:ascii="Arial" w:hAnsi="Arial" w:cs="Arial"/>
              </w:rPr>
              <w:t xml:space="preserve"> </w:t>
            </w:r>
            <w:r w:rsidRPr="00610743">
              <w:rPr>
                <w:rFonts w:ascii="Arial" w:hAnsi="Arial" w:cs="Arial"/>
              </w:rPr>
              <w:t xml:space="preserve">as part of broader design practices </w:t>
            </w:r>
          </w:p>
          <w:p w14:paraId="65621C73" w14:textId="77777777" w:rsidR="00920553" w:rsidRPr="00610743" w:rsidRDefault="00920553" w:rsidP="00F353AB">
            <w:pPr>
              <w:ind w:left="34"/>
              <w:rPr>
                <w:rFonts w:ascii="Arial" w:hAnsi="Arial" w:cs="Arial"/>
              </w:rPr>
            </w:pPr>
          </w:p>
        </w:tc>
      </w:tr>
      <w:tr w:rsidR="00920553" w:rsidRPr="00610743" w14:paraId="069D6874" w14:textId="77777777" w:rsidTr="00F353AB">
        <w:trPr>
          <w:trHeight w:val="425"/>
        </w:trPr>
        <w:tc>
          <w:tcPr>
            <w:tcW w:w="3794" w:type="dxa"/>
            <w:vMerge w:val="restart"/>
            <w:vAlign w:val="center"/>
          </w:tcPr>
          <w:p w14:paraId="5E7B9BAA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>Relevant Experience</w:t>
            </w:r>
          </w:p>
        </w:tc>
        <w:tc>
          <w:tcPr>
            <w:tcW w:w="5386" w:type="dxa"/>
            <w:vAlign w:val="center"/>
          </w:tcPr>
          <w:p w14:paraId="470FB57B" w14:textId="0F03E235" w:rsidR="00920553" w:rsidRDefault="00920553" w:rsidP="00F353AB">
            <w:pPr>
              <w:ind w:left="34"/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 xml:space="preserve">Professional practice and / or research at a senior level in </w:t>
            </w:r>
            <w:r w:rsidR="00495F36">
              <w:rPr>
                <w:rFonts w:ascii="Arial" w:hAnsi="Arial" w:cs="Arial"/>
              </w:rPr>
              <w:t>j</w:t>
            </w:r>
            <w:r w:rsidR="00A058D9">
              <w:rPr>
                <w:rFonts w:ascii="Arial" w:hAnsi="Arial" w:cs="Arial"/>
              </w:rPr>
              <w:t>ewellery</w:t>
            </w:r>
            <w:r w:rsidR="00495F36">
              <w:rPr>
                <w:rFonts w:ascii="Arial" w:hAnsi="Arial" w:cs="Arial"/>
              </w:rPr>
              <w:t xml:space="preserve"> design</w:t>
            </w:r>
            <w:r w:rsidRPr="00610743">
              <w:rPr>
                <w:rFonts w:ascii="Arial" w:hAnsi="Arial" w:cs="Arial"/>
              </w:rPr>
              <w:t>.</w:t>
            </w:r>
          </w:p>
          <w:p w14:paraId="40B1F8AA" w14:textId="77777777" w:rsidR="00920553" w:rsidRPr="00610743" w:rsidRDefault="00920553" w:rsidP="00F353AB">
            <w:pPr>
              <w:ind w:left="34"/>
              <w:rPr>
                <w:rFonts w:ascii="Arial" w:hAnsi="Arial" w:cs="Arial"/>
              </w:rPr>
            </w:pPr>
          </w:p>
        </w:tc>
      </w:tr>
      <w:tr w:rsidR="00920553" w:rsidRPr="00610743" w14:paraId="5E606042" w14:textId="77777777" w:rsidTr="00F353AB">
        <w:trPr>
          <w:trHeight w:val="425"/>
        </w:trPr>
        <w:tc>
          <w:tcPr>
            <w:tcW w:w="3794" w:type="dxa"/>
            <w:vMerge/>
            <w:vAlign w:val="center"/>
          </w:tcPr>
          <w:p w14:paraId="5FBCE3AF" w14:textId="77777777" w:rsidR="00920553" w:rsidRPr="00610743" w:rsidRDefault="00920553" w:rsidP="00F353A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6C779D98" w14:textId="77777777" w:rsidR="00920553" w:rsidRPr="00610743" w:rsidRDefault="00920553" w:rsidP="00F353AB">
            <w:pPr>
              <w:ind w:left="34"/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>Academic leadership including the maintenance and enhancement of standards.</w:t>
            </w:r>
          </w:p>
          <w:p w14:paraId="43E5B513" w14:textId="77777777" w:rsidR="00920553" w:rsidRPr="00610743" w:rsidRDefault="00920553" w:rsidP="00F353AB">
            <w:pPr>
              <w:ind w:left="34"/>
              <w:rPr>
                <w:rFonts w:ascii="Arial" w:hAnsi="Arial" w:cs="Arial"/>
              </w:rPr>
            </w:pPr>
          </w:p>
        </w:tc>
      </w:tr>
      <w:tr w:rsidR="00920553" w:rsidRPr="00610743" w14:paraId="670982E0" w14:textId="77777777" w:rsidTr="00F353AB">
        <w:trPr>
          <w:trHeight w:val="425"/>
        </w:trPr>
        <w:tc>
          <w:tcPr>
            <w:tcW w:w="3794" w:type="dxa"/>
            <w:vMerge/>
            <w:vAlign w:val="center"/>
          </w:tcPr>
          <w:p w14:paraId="3259B352" w14:textId="77777777" w:rsidR="00920553" w:rsidRPr="00610743" w:rsidRDefault="00920553" w:rsidP="00F353A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3641277B" w14:textId="77777777" w:rsidR="00920553" w:rsidRPr="00610743" w:rsidRDefault="00920553" w:rsidP="00F353AB">
            <w:pPr>
              <w:ind w:left="34"/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>Day to day course management including delivery and development</w:t>
            </w:r>
          </w:p>
          <w:p w14:paraId="7C947997" w14:textId="77777777" w:rsidR="00920553" w:rsidRPr="00610743" w:rsidRDefault="00920553" w:rsidP="00F353AB">
            <w:pPr>
              <w:ind w:left="34"/>
              <w:rPr>
                <w:rFonts w:ascii="Arial" w:hAnsi="Arial" w:cs="Arial"/>
              </w:rPr>
            </w:pPr>
          </w:p>
        </w:tc>
      </w:tr>
      <w:tr w:rsidR="00920553" w:rsidRPr="00610743" w14:paraId="5AEC1806" w14:textId="77777777" w:rsidTr="00F353AB">
        <w:tc>
          <w:tcPr>
            <w:tcW w:w="3794" w:type="dxa"/>
            <w:vAlign w:val="center"/>
          </w:tcPr>
          <w:p w14:paraId="72EEB04D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49EE6D83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  <w:color w:val="000000"/>
              </w:rPr>
              <w:t>Communicates effectively orally, in writing, and by digital media, adapting the message for a diverse audience in an inclusive and accessible way</w:t>
            </w:r>
          </w:p>
        </w:tc>
      </w:tr>
      <w:tr w:rsidR="00920553" w:rsidRPr="00610743" w14:paraId="29B89B7C" w14:textId="77777777" w:rsidTr="00F353AB">
        <w:tc>
          <w:tcPr>
            <w:tcW w:w="3794" w:type="dxa"/>
            <w:vAlign w:val="center"/>
          </w:tcPr>
          <w:p w14:paraId="2E628B6D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14:paraId="158BA7FF" w14:textId="77777777" w:rsidR="00920553" w:rsidRPr="00610743" w:rsidRDefault="00920553" w:rsidP="00F353AB">
            <w:pPr>
              <w:rPr>
                <w:rFonts w:ascii="Arial" w:hAnsi="Arial" w:cs="Arial"/>
                <w:color w:val="000000"/>
              </w:rPr>
            </w:pPr>
            <w:r w:rsidRPr="00610743">
              <w:rPr>
                <w:rFonts w:ascii="Arial" w:hAnsi="Arial" w:cs="Arial"/>
                <w:color w:val="000000"/>
              </w:rPr>
              <w:t xml:space="preserve">Motivates and leads a team effectively, setting clear objectives to manage performance </w:t>
            </w:r>
          </w:p>
        </w:tc>
      </w:tr>
      <w:tr w:rsidR="00920553" w:rsidRPr="00610743" w14:paraId="4B6983E6" w14:textId="77777777" w:rsidTr="00F353AB">
        <w:trPr>
          <w:trHeight w:val="915"/>
        </w:trPr>
        <w:tc>
          <w:tcPr>
            <w:tcW w:w="3794" w:type="dxa"/>
            <w:vMerge w:val="restart"/>
            <w:vAlign w:val="center"/>
          </w:tcPr>
          <w:p w14:paraId="2A31A037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>Research, Teaching and Learning</w:t>
            </w:r>
          </w:p>
          <w:p w14:paraId="4CDC3259" w14:textId="77777777" w:rsidR="00920553" w:rsidRPr="00610743" w:rsidRDefault="00920553" w:rsidP="00F353A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36846E67" w14:textId="77777777" w:rsidR="00920553" w:rsidRPr="00610743" w:rsidRDefault="00920553" w:rsidP="00F353AB">
            <w:pPr>
              <w:rPr>
                <w:rFonts w:ascii="Arial" w:hAnsi="Arial" w:cs="Arial"/>
                <w:color w:val="000000"/>
              </w:rPr>
            </w:pPr>
            <w:r w:rsidRPr="00610743">
              <w:rPr>
                <w:rFonts w:ascii="Arial" w:hAnsi="Arial" w:cs="Arial"/>
                <w:color w:val="000000"/>
              </w:rPr>
              <w:t xml:space="preserve">Applies innovative approaches to </w:t>
            </w:r>
            <w:r>
              <w:rPr>
                <w:rFonts w:ascii="Arial" w:hAnsi="Arial" w:cs="Arial"/>
                <w:color w:val="000000"/>
              </w:rPr>
              <w:t>Stage</w:t>
            </w:r>
            <w:r w:rsidRPr="0061074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One </w:t>
            </w:r>
            <w:r w:rsidRPr="00610743">
              <w:rPr>
                <w:rFonts w:ascii="Arial" w:hAnsi="Arial" w:cs="Arial"/>
                <w:color w:val="000000"/>
              </w:rPr>
              <w:t>leadership, curriculum development, teaching, learning and professional practice to support excellent teaching, pedagogy and inclusivity</w:t>
            </w:r>
          </w:p>
          <w:p w14:paraId="118C38BE" w14:textId="77777777" w:rsidR="00920553" w:rsidRPr="00610743" w:rsidRDefault="00920553" w:rsidP="00F353AB">
            <w:pPr>
              <w:rPr>
                <w:rFonts w:ascii="Arial" w:hAnsi="Arial" w:cs="Arial"/>
              </w:rPr>
            </w:pPr>
          </w:p>
        </w:tc>
      </w:tr>
      <w:tr w:rsidR="00920553" w:rsidRPr="00610743" w14:paraId="59DE507A" w14:textId="77777777" w:rsidTr="00F353AB">
        <w:trPr>
          <w:trHeight w:val="750"/>
        </w:trPr>
        <w:tc>
          <w:tcPr>
            <w:tcW w:w="3794" w:type="dxa"/>
            <w:vMerge/>
            <w:vAlign w:val="center"/>
          </w:tcPr>
          <w:p w14:paraId="29F5F535" w14:textId="77777777" w:rsidR="00920553" w:rsidRPr="00610743" w:rsidRDefault="00920553" w:rsidP="00F353A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5BCCC63F" w14:textId="77777777" w:rsidR="00920553" w:rsidRPr="00610743" w:rsidRDefault="00920553" w:rsidP="00F353AB">
            <w:pPr>
              <w:rPr>
                <w:rFonts w:ascii="Arial" w:hAnsi="Arial" w:cs="Arial"/>
                <w:color w:val="000000"/>
              </w:rPr>
            </w:pPr>
            <w:r w:rsidRPr="00610743">
              <w:rPr>
                <w:rFonts w:ascii="Arial" w:hAnsi="Arial" w:cs="Arial"/>
                <w:color w:val="000000"/>
              </w:rPr>
              <w:t>Applies own research and /or practice to develop curriculum, and learning and assessment practices</w:t>
            </w:r>
          </w:p>
        </w:tc>
      </w:tr>
      <w:tr w:rsidR="00920553" w:rsidRPr="00610743" w14:paraId="42A2F783" w14:textId="77777777" w:rsidTr="00F353AB">
        <w:tc>
          <w:tcPr>
            <w:tcW w:w="3794" w:type="dxa"/>
            <w:vAlign w:val="center"/>
          </w:tcPr>
          <w:p w14:paraId="40C2403F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>Professional Practice</w:t>
            </w:r>
          </w:p>
        </w:tc>
        <w:tc>
          <w:tcPr>
            <w:tcW w:w="5386" w:type="dxa"/>
            <w:vAlign w:val="center"/>
          </w:tcPr>
          <w:p w14:paraId="77278840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  <w:color w:val="000000"/>
              </w:rPr>
              <w:t>Contributes to advancing professional practice / research or scholarly activity in own area of specialism</w:t>
            </w:r>
          </w:p>
        </w:tc>
      </w:tr>
      <w:tr w:rsidR="00920553" w:rsidRPr="00610743" w14:paraId="08380D45" w14:textId="77777777" w:rsidTr="00F353AB">
        <w:tc>
          <w:tcPr>
            <w:tcW w:w="3794" w:type="dxa"/>
            <w:vAlign w:val="center"/>
          </w:tcPr>
          <w:p w14:paraId="00FE249A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lastRenderedPageBreak/>
              <w:t>Planning and managing resources</w:t>
            </w:r>
          </w:p>
        </w:tc>
        <w:tc>
          <w:tcPr>
            <w:tcW w:w="5386" w:type="dxa"/>
            <w:vAlign w:val="center"/>
          </w:tcPr>
          <w:p w14:paraId="30CECA6A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  <w:color w:val="000000"/>
              </w:rPr>
              <w:t>Plans, prioritises and manages resources effectively to achieve long term objectives</w:t>
            </w:r>
          </w:p>
        </w:tc>
      </w:tr>
      <w:tr w:rsidR="00920553" w:rsidRPr="00610743" w14:paraId="35976B5D" w14:textId="77777777" w:rsidTr="00F353AB">
        <w:tc>
          <w:tcPr>
            <w:tcW w:w="3794" w:type="dxa"/>
            <w:vAlign w:val="center"/>
          </w:tcPr>
          <w:p w14:paraId="6961B6FD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>Teamwork</w:t>
            </w:r>
          </w:p>
        </w:tc>
        <w:tc>
          <w:tcPr>
            <w:tcW w:w="5386" w:type="dxa"/>
            <w:vAlign w:val="center"/>
          </w:tcPr>
          <w:p w14:paraId="64B602D4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  <w:color w:val="000000"/>
              </w:rPr>
              <w:t>Builds effective teams, networks or communities of practice and fosters constructive cross team collaboration</w:t>
            </w:r>
          </w:p>
        </w:tc>
      </w:tr>
      <w:tr w:rsidR="00920553" w:rsidRPr="00610743" w14:paraId="4EAF71F6" w14:textId="77777777" w:rsidTr="00F353AB">
        <w:tc>
          <w:tcPr>
            <w:tcW w:w="3794" w:type="dxa"/>
            <w:vAlign w:val="center"/>
          </w:tcPr>
          <w:p w14:paraId="0CFE9B4A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14:paraId="1E982AD2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  <w:color w:val="000000"/>
              </w:rPr>
              <w:t>Contributes to improving or adapting provision to enhance  the student experience or customer service</w:t>
            </w:r>
          </w:p>
        </w:tc>
      </w:tr>
      <w:tr w:rsidR="00920553" w:rsidRPr="00610743" w14:paraId="4E990BC8" w14:textId="77777777" w:rsidTr="00F353AB">
        <w:tc>
          <w:tcPr>
            <w:tcW w:w="3794" w:type="dxa"/>
            <w:vAlign w:val="center"/>
          </w:tcPr>
          <w:p w14:paraId="3BB3C2A2" w14:textId="77777777" w:rsidR="00920553" w:rsidRPr="00610743" w:rsidRDefault="00920553" w:rsidP="00F353AB">
            <w:pPr>
              <w:rPr>
                <w:rFonts w:ascii="Arial" w:hAnsi="Arial" w:cs="Arial"/>
              </w:rPr>
            </w:pPr>
            <w:r w:rsidRPr="00610743">
              <w:rPr>
                <w:rFonts w:ascii="Arial" w:hAnsi="Arial" w:cs="Arial"/>
              </w:rPr>
              <w:t>Creativity, Innovation and Problem Solving</w:t>
            </w:r>
          </w:p>
        </w:tc>
        <w:tc>
          <w:tcPr>
            <w:tcW w:w="5386" w:type="dxa"/>
            <w:vAlign w:val="center"/>
          </w:tcPr>
          <w:p w14:paraId="7A3E99A3" w14:textId="77777777" w:rsidR="00920553" w:rsidRPr="00610743" w:rsidRDefault="00920553" w:rsidP="00F353AB">
            <w:pPr>
              <w:rPr>
                <w:rFonts w:ascii="Arial" w:hAnsi="Arial" w:cs="Arial"/>
                <w:color w:val="000000"/>
              </w:rPr>
            </w:pPr>
            <w:r w:rsidRPr="00610743">
              <w:rPr>
                <w:rFonts w:ascii="Arial" w:hAnsi="Arial" w:cs="Arial"/>
                <w:color w:val="000000"/>
              </w:rPr>
              <w:t>Suggests practical solutions to new or unique problems</w:t>
            </w:r>
          </w:p>
        </w:tc>
      </w:tr>
    </w:tbl>
    <w:p w14:paraId="1CD1219D" w14:textId="77777777" w:rsidR="00400CDD" w:rsidRDefault="00400CDD" w:rsidP="00920553">
      <w:pPr>
        <w:rPr>
          <w:rFonts w:ascii="Arial" w:hAnsi="Arial" w:cs="Arial"/>
        </w:rPr>
      </w:pPr>
    </w:p>
    <w:p w14:paraId="1E0341DA" w14:textId="77777777" w:rsidR="00400CDD" w:rsidRPr="00610743" w:rsidRDefault="00400CDD" w:rsidP="00920553">
      <w:pPr>
        <w:rPr>
          <w:rFonts w:ascii="Arial" w:hAnsi="Arial" w:cs="Arial"/>
        </w:rPr>
      </w:pPr>
    </w:p>
    <w:p w14:paraId="3FF72638" w14:textId="49766BA1" w:rsidR="00920553" w:rsidRPr="00610743" w:rsidRDefault="00920553" w:rsidP="00A058D9">
      <w:pPr>
        <w:outlineLvl w:val="0"/>
        <w:rPr>
          <w:rFonts w:ascii="Arial" w:hAnsi="Arial" w:cs="Arial"/>
          <w:b/>
        </w:rPr>
      </w:pPr>
      <w:r w:rsidRPr="00610743">
        <w:rPr>
          <w:rFonts w:ascii="Arial" w:hAnsi="Arial" w:cs="Arial"/>
          <w:b/>
        </w:rPr>
        <w:t xml:space="preserve">Last </w:t>
      </w:r>
      <w:r w:rsidR="00136DAE">
        <w:rPr>
          <w:rFonts w:ascii="Arial" w:hAnsi="Arial" w:cs="Arial"/>
          <w:b/>
        </w:rPr>
        <w:t xml:space="preserve">Updated: </w:t>
      </w:r>
      <w:r w:rsidR="00495F36">
        <w:rPr>
          <w:rFonts w:ascii="Arial" w:hAnsi="Arial" w:cs="Arial"/>
          <w:b/>
        </w:rPr>
        <w:t>12.06.18</w:t>
      </w:r>
    </w:p>
    <w:p w14:paraId="0782090A" w14:textId="77777777" w:rsidR="00920553" w:rsidRPr="003B6278" w:rsidRDefault="00920553" w:rsidP="00920553">
      <w:pPr>
        <w:rPr>
          <w:rFonts w:ascii="Arial" w:hAnsi="Arial" w:cs="Arial"/>
          <w:sz w:val="22"/>
          <w:szCs w:val="22"/>
        </w:rPr>
      </w:pPr>
    </w:p>
    <w:p w14:paraId="22A17E2E" w14:textId="77777777" w:rsidR="00920553" w:rsidRDefault="00920553" w:rsidP="00920553"/>
    <w:p w14:paraId="2872715F" w14:textId="77777777" w:rsidR="00FD4E51" w:rsidRDefault="00FD4E51"/>
    <w:sectPr w:rsidR="00FD4E51" w:rsidSect="00477A40">
      <w:footerReference w:type="default" r:id="rId7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76391" w14:textId="77777777" w:rsidR="00DD6D25" w:rsidRDefault="00DD6D25">
      <w:r>
        <w:separator/>
      </w:r>
    </w:p>
  </w:endnote>
  <w:endnote w:type="continuationSeparator" w:id="0">
    <w:p w14:paraId="597875E8" w14:textId="77777777" w:rsidR="00DD6D25" w:rsidRDefault="00DD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40800" w14:textId="0A1F6574" w:rsidR="00AD3011" w:rsidRPr="00B31B71" w:rsidRDefault="003669FD" w:rsidP="00477A40">
    <w:pPr>
      <w:pStyle w:val="Footer"/>
      <w:widowControl w:val="0"/>
      <w:rPr>
        <w:rFonts w:ascii="Arial" w:hAnsi="Arial" w:cs="Arial"/>
        <w:sz w:val="16"/>
        <w:szCs w:val="16"/>
      </w:rPr>
    </w:pPr>
    <w:r w:rsidRPr="00B31B71">
      <w:rPr>
        <w:rFonts w:ascii="Arial" w:hAnsi="Arial" w:cs="Arial"/>
        <w:sz w:val="16"/>
        <w:szCs w:val="16"/>
      </w:rPr>
      <w:tab/>
    </w:r>
    <w:r w:rsidRPr="00B31B71">
      <w:rPr>
        <w:rFonts w:ascii="Arial" w:hAnsi="Arial" w:cs="Arial"/>
        <w:sz w:val="16"/>
        <w:szCs w:val="16"/>
      </w:rPr>
      <w:tab/>
      <w:t xml:space="preserve">Page </w:t>
    </w:r>
    <w:r w:rsidRPr="00B31B71">
      <w:rPr>
        <w:rFonts w:ascii="Arial" w:hAnsi="Arial" w:cs="Arial"/>
        <w:sz w:val="16"/>
        <w:szCs w:val="16"/>
      </w:rPr>
      <w:fldChar w:fldCharType="begin"/>
    </w:r>
    <w:r w:rsidRPr="00B31B71">
      <w:rPr>
        <w:rFonts w:ascii="Arial" w:hAnsi="Arial" w:cs="Arial"/>
        <w:sz w:val="16"/>
        <w:szCs w:val="16"/>
      </w:rPr>
      <w:instrText xml:space="preserve"> PAGE </w:instrText>
    </w:r>
    <w:r w:rsidRPr="00B31B71">
      <w:rPr>
        <w:rFonts w:ascii="Arial" w:hAnsi="Arial" w:cs="Arial"/>
        <w:sz w:val="16"/>
        <w:szCs w:val="16"/>
      </w:rPr>
      <w:fldChar w:fldCharType="separate"/>
    </w:r>
    <w:r w:rsidR="00861816">
      <w:rPr>
        <w:rFonts w:ascii="Arial" w:hAnsi="Arial" w:cs="Arial"/>
        <w:noProof/>
        <w:sz w:val="16"/>
        <w:szCs w:val="16"/>
      </w:rPr>
      <w:t>5</w:t>
    </w:r>
    <w:r w:rsidRPr="00B31B71">
      <w:rPr>
        <w:rFonts w:ascii="Arial" w:hAnsi="Arial" w:cs="Arial"/>
        <w:sz w:val="16"/>
        <w:szCs w:val="16"/>
      </w:rPr>
      <w:fldChar w:fldCharType="end"/>
    </w:r>
    <w:r w:rsidRPr="00B31B71">
      <w:rPr>
        <w:rFonts w:ascii="Arial" w:hAnsi="Arial" w:cs="Arial"/>
        <w:sz w:val="16"/>
        <w:szCs w:val="16"/>
      </w:rPr>
      <w:t xml:space="preserve"> of </w:t>
    </w:r>
    <w:r w:rsidRPr="00B31B71">
      <w:rPr>
        <w:rFonts w:ascii="Arial" w:hAnsi="Arial" w:cs="Arial"/>
        <w:sz w:val="16"/>
        <w:szCs w:val="16"/>
      </w:rPr>
      <w:fldChar w:fldCharType="begin"/>
    </w:r>
    <w:r w:rsidRPr="00B31B71">
      <w:rPr>
        <w:rFonts w:ascii="Arial" w:hAnsi="Arial" w:cs="Arial"/>
        <w:sz w:val="16"/>
        <w:szCs w:val="16"/>
      </w:rPr>
      <w:instrText xml:space="preserve"> NUMPAGES </w:instrText>
    </w:r>
    <w:r w:rsidRPr="00B31B71">
      <w:rPr>
        <w:rFonts w:ascii="Arial" w:hAnsi="Arial" w:cs="Arial"/>
        <w:sz w:val="16"/>
        <w:szCs w:val="16"/>
      </w:rPr>
      <w:fldChar w:fldCharType="separate"/>
    </w:r>
    <w:r w:rsidR="00861816">
      <w:rPr>
        <w:rFonts w:ascii="Arial" w:hAnsi="Arial" w:cs="Arial"/>
        <w:noProof/>
        <w:sz w:val="16"/>
        <w:szCs w:val="16"/>
      </w:rPr>
      <w:t>5</w:t>
    </w:r>
    <w:r w:rsidRPr="00B31B7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9A139" w14:textId="77777777" w:rsidR="00DD6D25" w:rsidRDefault="00DD6D25">
      <w:r>
        <w:separator/>
      </w:r>
    </w:p>
  </w:footnote>
  <w:footnote w:type="continuationSeparator" w:id="0">
    <w:p w14:paraId="640DE6F2" w14:textId="77777777" w:rsidR="00DD6D25" w:rsidRDefault="00DD6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E7C"/>
    <w:multiLevelType w:val="hybridMultilevel"/>
    <w:tmpl w:val="BF4AF9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D5CE6"/>
    <w:multiLevelType w:val="hybridMultilevel"/>
    <w:tmpl w:val="20D87692"/>
    <w:lvl w:ilvl="0" w:tplc="0B563A5A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84541"/>
    <w:multiLevelType w:val="multilevel"/>
    <w:tmpl w:val="1722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53F47621"/>
    <w:multiLevelType w:val="hybridMultilevel"/>
    <w:tmpl w:val="2AE6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15CEF"/>
    <w:multiLevelType w:val="hybridMultilevel"/>
    <w:tmpl w:val="2AA0BB20"/>
    <w:lvl w:ilvl="0" w:tplc="4A7E5218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53"/>
    <w:rsid w:val="000A3269"/>
    <w:rsid w:val="000B5B98"/>
    <w:rsid w:val="00136DAE"/>
    <w:rsid w:val="001634D6"/>
    <w:rsid w:val="00260DA2"/>
    <w:rsid w:val="00274035"/>
    <w:rsid w:val="003669FD"/>
    <w:rsid w:val="00387991"/>
    <w:rsid w:val="003A3334"/>
    <w:rsid w:val="003B6D43"/>
    <w:rsid w:val="003F1D9F"/>
    <w:rsid w:val="00400CDD"/>
    <w:rsid w:val="0047476A"/>
    <w:rsid w:val="004761FC"/>
    <w:rsid w:val="00495F36"/>
    <w:rsid w:val="00502862"/>
    <w:rsid w:val="0055684B"/>
    <w:rsid w:val="00563240"/>
    <w:rsid w:val="00604EB3"/>
    <w:rsid w:val="00646A89"/>
    <w:rsid w:val="006800C3"/>
    <w:rsid w:val="00731E68"/>
    <w:rsid w:val="00751134"/>
    <w:rsid w:val="007727CF"/>
    <w:rsid w:val="007A178C"/>
    <w:rsid w:val="007E6683"/>
    <w:rsid w:val="007F3EEB"/>
    <w:rsid w:val="00861816"/>
    <w:rsid w:val="009179EC"/>
    <w:rsid w:val="00920553"/>
    <w:rsid w:val="0097323F"/>
    <w:rsid w:val="00995574"/>
    <w:rsid w:val="00A058D9"/>
    <w:rsid w:val="00AE6C37"/>
    <w:rsid w:val="00C247FB"/>
    <w:rsid w:val="00CA01A7"/>
    <w:rsid w:val="00D6779D"/>
    <w:rsid w:val="00DD6D25"/>
    <w:rsid w:val="00E04BC3"/>
    <w:rsid w:val="00E8411C"/>
    <w:rsid w:val="00F607E3"/>
    <w:rsid w:val="00FB7E3E"/>
    <w:rsid w:val="00F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B4F7D"/>
  <w14:defaultImageDpi w14:val="300"/>
  <w15:docId w15:val="{F80A27DF-912D-496E-ABCB-4400B42F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553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920553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920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0553"/>
    <w:rPr>
      <w:rFonts w:ascii="Arial" w:eastAsia="Times New Roman" w:hAnsi="Arial" w:cs="Arial"/>
      <w:b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920553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920553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920553"/>
    <w:rPr>
      <w:rFonts w:ascii="Arial" w:eastAsia="Times New Roman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9205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553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920553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9D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058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8D9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E0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E3459A96</Template>
  <TotalTime>17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James Couling</cp:lastModifiedBy>
  <cp:revision>11</cp:revision>
  <dcterms:created xsi:type="dcterms:W3CDTF">2018-06-14T12:37:00Z</dcterms:created>
  <dcterms:modified xsi:type="dcterms:W3CDTF">2018-06-19T14:13:00Z</dcterms:modified>
</cp:coreProperties>
</file>